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87" w:rsidRPr="002D6087" w:rsidRDefault="002D6087" w:rsidP="002D6087">
      <w:pPr>
        <w:spacing w:after="60" w:line="360" w:lineRule="atLeast"/>
        <w:outlineLvl w:val="0"/>
        <w:rPr>
          <w:rFonts w:ascii="Arial" w:eastAsia="Times New Roman" w:hAnsi="Arial" w:cs="Arial"/>
          <w:b/>
          <w:bCs/>
          <w:color w:val="131313"/>
          <w:kern w:val="36"/>
          <w:sz w:val="36"/>
          <w:szCs w:val="36"/>
          <w:lang w:eastAsia="ru-RU"/>
        </w:rPr>
      </w:pPr>
      <w:r w:rsidRPr="002D6087">
        <w:rPr>
          <w:rFonts w:ascii="Arial" w:eastAsia="Times New Roman" w:hAnsi="Arial" w:cs="Arial"/>
          <w:b/>
          <w:bCs/>
          <w:color w:val="131313"/>
          <w:kern w:val="36"/>
          <w:sz w:val="36"/>
          <w:szCs w:val="36"/>
          <w:lang w:eastAsia="ru-RU"/>
        </w:rPr>
        <w:t>Региональная олимпиада по математике для студентов ВУЗов Санкт-Петербурга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i/>
          <w:iCs/>
          <w:color w:val="000000"/>
          <w:sz w:val="23"/>
          <w:szCs w:val="23"/>
          <w:lang w:eastAsia="ru-RU"/>
        </w:rPr>
        <w:t>Олимпиада по математике среди студентов ВУЗов Санкт-Петербурга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 (далее именуется </w:t>
      </w:r>
      <w:r w:rsidRPr="002D6087">
        <w:rPr>
          <w:rFonts w:ascii="Lora" w:eastAsia="Times New Roman" w:hAnsi="Lora" w:cs="Times New Roman"/>
          <w:i/>
          <w:iCs/>
          <w:color w:val="000000"/>
          <w:sz w:val="23"/>
          <w:szCs w:val="23"/>
          <w:lang w:eastAsia="ru-RU"/>
        </w:rPr>
        <w:t>олимпиада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) проходит в течение трех дней в Национальном исследовательском университете ИТМО – базовом ВУЗе для проведения олимпиады, под руководством созданного организационного комитета с включением в жюри руководителей команд ВУЗов, участвующих в олимпиаде. Олимпиада может совмещаться с олимпиадой по математике среди студентов ВУЗов Северо-Западного Федерального округа Российской Федерации.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b/>
          <w:bCs/>
          <w:color w:val="000000"/>
          <w:sz w:val="23"/>
          <w:szCs w:val="23"/>
          <w:lang w:eastAsia="ru-RU"/>
        </w:rPr>
        <w:t>Дата проведения олимпиады: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 25 октября 2021 г.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br/>
      </w:r>
      <w:r w:rsidRPr="002D6087">
        <w:rPr>
          <w:rFonts w:ascii="Lora" w:eastAsia="Times New Roman" w:hAnsi="Lora" w:cs="Times New Roman"/>
          <w:b/>
          <w:bCs/>
          <w:color w:val="000000"/>
          <w:sz w:val="23"/>
          <w:szCs w:val="23"/>
          <w:lang w:eastAsia="ru-RU"/>
        </w:rPr>
        <w:t>Формат проведения: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очно-дистанционный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b/>
          <w:bCs/>
          <w:color w:val="000000"/>
          <w:sz w:val="23"/>
          <w:szCs w:val="23"/>
          <w:lang w:eastAsia="ru-RU"/>
        </w:rPr>
        <w:t>Формат проведения: дистанционный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Олимпиада проводится в дистанционном режиме.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br/>
        <w:t>Файлы (WORD) заявок от вузов присылаются по по e-mail: </w:t>
      </w:r>
      <w:hyperlink r:id="rId4" w:history="1">
        <w:r w:rsidRPr="002D6087">
          <w:rPr>
            <w:rFonts w:ascii="Lora" w:eastAsia="Times New Roman" w:hAnsi="Lora" w:cs="Times New Roman"/>
            <w:color w:val="1E73BE"/>
            <w:sz w:val="23"/>
            <w:szCs w:val="23"/>
            <w:lang w:eastAsia="ru-RU"/>
          </w:rPr>
          <w:t>popov1955@gmail.com</w:t>
        </w:r>
      </w:hyperlink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 (</w:t>
      </w:r>
      <w:r w:rsidRPr="002D6087">
        <w:rPr>
          <w:rFonts w:ascii="Lora" w:eastAsia="Times New Roman" w:hAnsi="Lora" w:cs="Times New Roman"/>
          <w:b/>
          <w:bCs/>
          <w:color w:val="000000"/>
          <w:sz w:val="23"/>
          <w:szCs w:val="23"/>
          <w:lang w:eastAsia="ru-RU"/>
        </w:rPr>
        <w:t>крайний срок — 18.10.2021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). </w:t>
      </w:r>
      <w:r w:rsidRPr="002D6087">
        <w:rPr>
          <w:rFonts w:ascii="Lora" w:eastAsia="Times New Roman" w:hAnsi="Lora" w:cs="Times New Roman"/>
          <w:i/>
          <w:iCs/>
          <w:color w:val="000000"/>
          <w:sz w:val="23"/>
          <w:szCs w:val="23"/>
          <w:lang w:eastAsia="ru-RU"/>
        </w:rPr>
        <w:t>Оригиналы заявок доставляются в ИТМО до 27.10.2021.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Каждый вуз может выставить только </w:t>
      </w:r>
      <w:r w:rsidRPr="002D6087">
        <w:rPr>
          <w:rFonts w:ascii="Lora" w:eastAsia="Times New Roman" w:hAnsi="Lora" w:cs="Times New Roman"/>
          <w:b/>
          <w:bCs/>
          <w:color w:val="000000"/>
          <w:sz w:val="23"/>
          <w:szCs w:val="23"/>
          <w:lang w:eastAsia="ru-RU"/>
        </w:rPr>
        <w:t>ОДНУ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 команду из трех человек. Количество участников в личном зачете не ограничивается. Каждый вуз-участник организует проведение олимпиады для студентов своего вуза.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br/>
      </w:r>
      <w:r w:rsidRPr="002D6087">
        <w:rPr>
          <w:rFonts w:ascii="Lora" w:eastAsia="Times New Roman" w:hAnsi="Lora" w:cs="Times New Roman"/>
          <w:i/>
          <w:iCs/>
          <w:color w:val="000000"/>
          <w:sz w:val="23"/>
          <w:szCs w:val="23"/>
          <w:lang w:eastAsia="ru-RU"/>
        </w:rPr>
        <w:t>Каждый студент, выполняющий задание, должен обеспечить трансляцию в ZOOM в течение всей олимпиады, в которой по видеоизображению он может быть однозначно идентифицирован.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Список задач для олимпиады высылается Оргкомитетом заявленному официальному представителю вуза за полчаса до начала олимпиады.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br/>
        <w:t>Представитель вуза рассылает задание в 10-00 зарегистрированным участникам от своего вуза и сообщает им свой адрес электронной почты, на который они должны выслать сканы своих работ в конце олимпиады.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br/>
      </w:r>
      <w:r w:rsidRPr="002D6087">
        <w:rPr>
          <w:rFonts w:ascii="Lora" w:eastAsia="Times New Roman" w:hAnsi="Lora" w:cs="Times New Roman"/>
          <w:b/>
          <w:bCs/>
          <w:color w:val="000000"/>
          <w:sz w:val="23"/>
          <w:szCs w:val="23"/>
          <w:lang w:eastAsia="ru-RU"/>
        </w:rPr>
        <w:t>Время на решение задач участниками — 4 часа. Начало выполнения заданий в 10-00 (момент присылки задания студентам).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Сканы работ должны быть высланы студентами-участниками представителю своего вуза </w:t>
      </w:r>
      <w:r w:rsidRPr="002D6087">
        <w:rPr>
          <w:rFonts w:ascii="Lora" w:eastAsia="Times New Roman" w:hAnsi="Lora" w:cs="Times New Roman"/>
          <w:b/>
          <w:bCs/>
          <w:color w:val="000000"/>
          <w:sz w:val="23"/>
          <w:szCs w:val="23"/>
          <w:lang w:eastAsia="ru-RU"/>
        </w:rPr>
        <w:t>не позже чем через 4 часа 10 минут после начала выполнения задания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 (то есть в 14-10). После указанного момента работы не принимаются.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Регистрацию своих участников и заполнение ими анкет, а также проверку работ своих студентов каждый вуз организует самостоятельно. Работы должны быть проверены в день проведения олимпиады.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Ранжированный список с результатами каждого студента (по каждой задаче и суммарный полный балл) присылается в оргкомитет по электронной почте </w:t>
      </w:r>
      <w:hyperlink r:id="rId5" w:history="1">
        <w:r w:rsidRPr="002D6087">
          <w:rPr>
            <w:rFonts w:ascii="Lora" w:eastAsia="Times New Roman" w:hAnsi="Lora" w:cs="Times New Roman"/>
            <w:color w:val="1E73BE"/>
            <w:sz w:val="23"/>
            <w:szCs w:val="23"/>
            <w:lang w:eastAsia="ru-RU"/>
          </w:rPr>
          <w:t>popov1955@gmail.com </w:t>
        </w:r>
      </w:hyperlink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в день проведения олимпиады.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lastRenderedPageBreak/>
        <w:t>Сканы работ и анкеты участников пересылаются представителями вузов в ИТМО в течение двух дней (26-27.10.2020).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b/>
          <w:bCs/>
          <w:color w:val="000000"/>
          <w:sz w:val="23"/>
          <w:szCs w:val="23"/>
          <w:lang w:eastAsia="ru-RU"/>
        </w:rPr>
        <w:t>Оригиналы заявки вуза и анкеты участников доставляются в ИТМО (Кронверкский пр., 49, комн. 309, звонить по тел. +79117551216, Липин Дмитрий Александрович с 11:00 –13:00 и с 14:00 –17:00) в течение двух дней (26-27.10.2020).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Для студентов Университета ИТМО — для участия в личном зачете участвовать может любой студент ИТМО, подавший заявку. Участие также – дистанционное.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Олимпиада по математике проводится по основным разделам программы дисциплины «Высшая математика»:</w:t>
      </w:r>
    </w:p>
    <w:p w:rsidR="002D6087" w:rsidRPr="002D6087" w:rsidRDefault="002D6087" w:rsidP="002D6087">
      <w:pPr>
        <w:shd w:val="clear" w:color="auto" w:fill="FFFFFF"/>
        <w:spacing w:after="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 xml:space="preserve">  линейная алгебра</w:t>
      </w:r>
    </w:p>
    <w:p w:rsidR="002D6087" w:rsidRPr="002D6087" w:rsidRDefault="002D6087" w:rsidP="002D6087">
      <w:pPr>
        <w:shd w:val="clear" w:color="auto" w:fill="FFFFFF"/>
        <w:spacing w:after="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 xml:space="preserve">  аналитическая геометрия</w:t>
      </w:r>
    </w:p>
    <w:p w:rsidR="002D6087" w:rsidRPr="002D6087" w:rsidRDefault="002D6087" w:rsidP="002D6087">
      <w:pPr>
        <w:shd w:val="clear" w:color="auto" w:fill="FFFFFF"/>
        <w:spacing w:after="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 xml:space="preserve">  комплексные числа</w:t>
      </w:r>
    </w:p>
    <w:p w:rsidR="002D6087" w:rsidRPr="002D6087" w:rsidRDefault="002D6087" w:rsidP="002D6087">
      <w:pPr>
        <w:shd w:val="clear" w:color="auto" w:fill="FFFFFF"/>
        <w:spacing w:after="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 xml:space="preserve">  дифференциальное исчисление функций одной и нескольких переменных</w:t>
      </w:r>
    </w:p>
    <w:p w:rsidR="002D6087" w:rsidRPr="002D6087" w:rsidRDefault="002D6087" w:rsidP="002D6087">
      <w:pPr>
        <w:shd w:val="clear" w:color="auto" w:fill="FFFFFF"/>
        <w:spacing w:after="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 xml:space="preserve">  интегральное исчисление функций одной переменной</w:t>
      </w:r>
    </w:p>
    <w:p w:rsidR="002D6087" w:rsidRPr="002D6087" w:rsidRDefault="002D6087" w:rsidP="002D6087">
      <w:pPr>
        <w:shd w:val="clear" w:color="auto" w:fill="FFFFFF"/>
        <w:spacing w:after="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 xml:space="preserve">  кратные, криволинейные, поверхностные интегралы</w:t>
      </w:r>
    </w:p>
    <w:p w:rsidR="002D6087" w:rsidRPr="002D6087" w:rsidRDefault="002D6087" w:rsidP="002D6087">
      <w:pPr>
        <w:shd w:val="clear" w:color="auto" w:fill="FFFFFF"/>
        <w:spacing w:after="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 xml:space="preserve">  ряды</w:t>
      </w:r>
    </w:p>
    <w:p w:rsidR="002D6087" w:rsidRPr="002D6087" w:rsidRDefault="002D6087" w:rsidP="002D6087">
      <w:pPr>
        <w:shd w:val="clear" w:color="auto" w:fill="FFFFFF"/>
        <w:spacing w:after="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 xml:space="preserve">  обыкновенные дифференциальные уравнения</w:t>
      </w:r>
    </w:p>
    <w:p w:rsidR="002D6087" w:rsidRPr="002D6087" w:rsidRDefault="002D6087" w:rsidP="002D6087">
      <w:pPr>
        <w:shd w:val="clear" w:color="auto" w:fill="FFFFFF"/>
        <w:spacing w:after="360" w:line="312" w:lineRule="atLeast"/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</w:pP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br/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br/>
        <w:t>Контактная информация</w:t>
      </w:r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br/>
        <w:t>По всем вопросам, связанным с олимпиадой Вы можете обращаться по e-mail: </w:t>
      </w:r>
      <w:hyperlink r:id="rId6" w:history="1">
        <w:r w:rsidRPr="002D6087">
          <w:rPr>
            <w:rFonts w:ascii="Lora" w:eastAsia="Times New Roman" w:hAnsi="Lora" w:cs="Times New Roman"/>
            <w:color w:val="1E73BE"/>
            <w:sz w:val="23"/>
            <w:szCs w:val="23"/>
            <w:lang w:eastAsia="ru-RU"/>
          </w:rPr>
          <w:t>popov1955@gmail.com</w:t>
        </w:r>
      </w:hyperlink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 к профессору </w:t>
      </w:r>
      <w:hyperlink r:id="rId7" w:tgtFrame="_blank" w:history="1">
        <w:r w:rsidRPr="002D6087">
          <w:rPr>
            <w:rFonts w:ascii="Lora" w:eastAsia="Times New Roman" w:hAnsi="Lora" w:cs="Times New Roman"/>
            <w:color w:val="1E73BE"/>
            <w:sz w:val="23"/>
            <w:szCs w:val="23"/>
            <w:lang w:eastAsia="ru-RU"/>
          </w:rPr>
          <w:t>факультета систем управления и робототехники</w:t>
        </w:r>
      </w:hyperlink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 </w:t>
      </w:r>
      <w:hyperlink r:id="rId8" w:tgtFrame="_blank" w:history="1">
        <w:r w:rsidRPr="002D6087">
          <w:rPr>
            <w:rFonts w:ascii="Lora" w:eastAsia="Times New Roman" w:hAnsi="Lora" w:cs="Times New Roman"/>
            <w:color w:val="1E73BE"/>
            <w:sz w:val="23"/>
            <w:szCs w:val="23"/>
            <w:lang w:eastAsia="ru-RU"/>
          </w:rPr>
          <w:t>Попову Игорю Юрьевичу</w:t>
        </w:r>
      </w:hyperlink>
      <w:r w:rsidRPr="002D6087">
        <w:rPr>
          <w:rFonts w:ascii="Lora" w:eastAsia="Times New Roman" w:hAnsi="Lora" w:cs="Times New Roman"/>
          <w:color w:val="000000"/>
          <w:sz w:val="23"/>
          <w:szCs w:val="23"/>
          <w:lang w:eastAsia="ru-RU"/>
        </w:rPr>
        <w:t>.</w:t>
      </w:r>
    </w:p>
    <w:p w:rsidR="00D148AA" w:rsidRDefault="00D148AA">
      <w:bookmarkStart w:id="0" w:name="_GoBack"/>
      <w:bookmarkEnd w:id="0"/>
    </w:p>
    <w:sectPr w:rsidR="00D1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87"/>
    <w:rsid w:val="002D6087"/>
    <w:rsid w:val="00D148AA"/>
    <w:rsid w:val="00F3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4FB12-8430-4B3B-85A5-8F58B67F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133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u.ifmo.ru/pls/apex/f?p=2143:3:113639323088021::NO:RP:PID:1006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fmo.ru/ru/viewfaculty/103/fakultet_sistem_upravleniya_i_robototehniki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pov1955@gmail.com" TargetMode="External"/><Relationship Id="rId5" Type="http://schemas.openxmlformats.org/officeDocument/2006/relationships/hyperlink" Target="mailto:popov1955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opov1955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2021-10-05T16:40:00Z</dcterms:created>
  <dcterms:modified xsi:type="dcterms:W3CDTF">2021-10-05T16:41:00Z</dcterms:modified>
</cp:coreProperties>
</file>