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9571"/>
      </w:tblGrid>
      <w:tr w:rsidR="00D521A8" w:rsidRPr="00740AE7" w14:paraId="41F75480" w14:textId="77777777" w:rsidTr="00777B65">
        <w:trPr>
          <w:trHeight w:val="2411"/>
        </w:trPr>
        <w:tc>
          <w:tcPr>
            <w:tcW w:w="5000" w:type="pct"/>
          </w:tcPr>
          <w:p w14:paraId="15A63687" w14:textId="77777777" w:rsidR="00D521A8" w:rsidRPr="001F1846" w:rsidRDefault="00D521A8" w:rsidP="00FF2979">
            <w:pPr>
              <w:spacing w:before="240" w:after="0" w:line="240" w:lineRule="auto"/>
              <w:jc w:val="center"/>
              <w:rPr>
                <w:rFonts w:ascii="Times New Roman" w:hAnsi="Times New Roman" w:cs="Times New Roman"/>
                <w:b/>
                <w:sz w:val="24"/>
                <w:szCs w:val="24"/>
                <w:lang w:eastAsia="ru-RU"/>
              </w:rPr>
            </w:pPr>
            <w:r w:rsidRPr="001F1846">
              <w:rPr>
                <w:rFonts w:ascii="Times New Roman" w:hAnsi="Times New Roman" w:cs="Times New Roman"/>
                <w:b/>
                <w:sz w:val="24"/>
                <w:szCs w:val="24"/>
                <w:lang w:eastAsia="ru-RU"/>
              </w:rPr>
              <w:t>Федеральное агентство морского и речного транспорта</w:t>
            </w:r>
          </w:p>
          <w:p w14:paraId="2486A10D" w14:textId="77777777" w:rsidR="00D521A8" w:rsidRPr="001F1846" w:rsidRDefault="00D521A8" w:rsidP="00FF2979">
            <w:pPr>
              <w:spacing w:before="240" w:after="0" w:line="240" w:lineRule="auto"/>
              <w:jc w:val="center"/>
              <w:rPr>
                <w:rFonts w:ascii="Times New Roman" w:hAnsi="Times New Roman" w:cs="Times New Roman"/>
                <w:b/>
                <w:sz w:val="24"/>
                <w:szCs w:val="24"/>
                <w:lang w:eastAsia="ru-RU"/>
              </w:rPr>
            </w:pPr>
            <w:r w:rsidRPr="001F1846">
              <w:rPr>
                <w:rFonts w:ascii="Times New Roman" w:hAnsi="Times New Roman" w:cs="Times New Roman"/>
                <w:b/>
                <w:sz w:val="24"/>
                <w:szCs w:val="24"/>
                <w:lang w:eastAsia="ru-RU"/>
              </w:rPr>
              <w:t xml:space="preserve">Федеральное государственное бюджетное образовательное учреждение </w:t>
            </w:r>
          </w:p>
          <w:p w14:paraId="5BDD388D" w14:textId="77777777" w:rsidR="00D521A8" w:rsidRPr="001F1846" w:rsidRDefault="00D521A8" w:rsidP="00FF2979">
            <w:pPr>
              <w:spacing w:after="0" w:line="240" w:lineRule="auto"/>
              <w:jc w:val="center"/>
              <w:rPr>
                <w:rFonts w:ascii="Times New Roman" w:hAnsi="Times New Roman" w:cs="Times New Roman"/>
                <w:b/>
                <w:sz w:val="24"/>
                <w:szCs w:val="24"/>
                <w:lang w:eastAsia="ru-RU"/>
              </w:rPr>
            </w:pPr>
            <w:r w:rsidRPr="001F1846">
              <w:rPr>
                <w:rFonts w:ascii="Times New Roman" w:hAnsi="Times New Roman" w:cs="Times New Roman"/>
                <w:b/>
                <w:sz w:val="24"/>
                <w:szCs w:val="24"/>
                <w:lang w:eastAsia="ru-RU"/>
              </w:rPr>
              <w:t>высшего образования</w:t>
            </w:r>
          </w:p>
          <w:p w14:paraId="50CF6857" w14:textId="77777777" w:rsidR="00D521A8" w:rsidRPr="001F1846" w:rsidRDefault="00D521A8" w:rsidP="00FF2979">
            <w:pPr>
              <w:spacing w:before="240" w:after="0" w:line="240" w:lineRule="auto"/>
              <w:jc w:val="center"/>
              <w:rPr>
                <w:rFonts w:ascii="Times New Roman" w:hAnsi="Times New Roman" w:cs="Times New Roman"/>
                <w:b/>
                <w:sz w:val="24"/>
                <w:szCs w:val="24"/>
                <w:lang w:eastAsia="ru-RU"/>
              </w:rPr>
            </w:pPr>
            <w:r w:rsidRPr="001F1846">
              <w:rPr>
                <w:rFonts w:ascii="Times New Roman" w:hAnsi="Times New Roman" w:cs="Times New Roman"/>
                <w:b/>
                <w:sz w:val="24"/>
                <w:szCs w:val="24"/>
                <w:lang w:eastAsia="ru-RU"/>
              </w:rPr>
              <w:t>«Государственный университет морского и речного флота</w:t>
            </w:r>
          </w:p>
          <w:p w14:paraId="3FE2B9C2" w14:textId="77777777" w:rsidR="00D521A8" w:rsidRPr="001F1846" w:rsidRDefault="00D521A8" w:rsidP="00FF2979">
            <w:pPr>
              <w:spacing w:after="0" w:line="240" w:lineRule="auto"/>
              <w:jc w:val="center"/>
              <w:rPr>
                <w:rFonts w:ascii="Times New Roman" w:hAnsi="Times New Roman" w:cs="Times New Roman"/>
                <w:b/>
                <w:sz w:val="24"/>
                <w:szCs w:val="24"/>
                <w:lang w:eastAsia="ru-RU"/>
              </w:rPr>
            </w:pPr>
            <w:r w:rsidRPr="001F1846">
              <w:rPr>
                <w:rFonts w:ascii="Times New Roman" w:hAnsi="Times New Roman" w:cs="Times New Roman"/>
                <w:b/>
                <w:sz w:val="24"/>
                <w:szCs w:val="24"/>
                <w:lang w:eastAsia="ru-RU"/>
              </w:rPr>
              <w:t>имени адмирала С.О. Макарова»</w:t>
            </w:r>
          </w:p>
          <w:p w14:paraId="77FD0D62" w14:textId="77777777" w:rsidR="00D521A8" w:rsidRPr="001F1846" w:rsidRDefault="00D521A8" w:rsidP="00FF2979">
            <w:pPr>
              <w:spacing w:before="240" w:after="0" w:line="240" w:lineRule="auto"/>
              <w:jc w:val="center"/>
              <w:rPr>
                <w:rFonts w:ascii="Times New Roman" w:hAnsi="Times New Roman" w:cs="Times New Roman"/>
                <w:b/>
                <w:i/>
                <w:sz w:val="24"/>
                <w:szCs w:val="24"/>
                <w:lang w:eastAsia="ru-RU"/>
              </w:rPr>
            </w:pPr>
          </w:p>
        </w:tc>
      </w:tr>
      <w:tr w:rsidR="00D521A8" w:rsidRPr="00740AE7" w14:paraId="449DD43F" w14:textId="77777777" w:rsidTr="00777B65">
        <w:trPr>
          <w:trHeight w:val="2894"/>
        </w:trPr>
        <w:tc>
          <w:tcPr>
            <w:tcW w:w="5000" w:type="pct"/>
          </w:tcPr>
          <w:p w14:paraId="48717B8E" w14:textId="77777777" w:rsidR="00D521A8" w:rsidRPr="001F1846" w:rsidRDefault="00D521A8" w:rsidP="00FF2979">
            <w:pPr>
              <w:tabs>
                <w:tab w:val="center" w:pos="4536"/>
                <w:tab w:val="right" w:pos="9072"/>
              </w:tabs>
              <w:spacing w:before="240" w:after="0" w:line="240" w:lineRule="auto"/>
              <w:jc w:val="center"/>
              <w:rPr>
                <w:rFonts w:ascii="Times New Roman" w:eastAsia="Times New Roman" w:hAnsi="Times New Roman" w:cs="Times New Roman"/>
                <w:sz w:val="24"/>
                <w:szCs w:val="24"/>
                <w:lang w:eastAsia="ru-RU"/>
              </w:rPr>
            </w:pPr>
          </w:p>
        </w:tc>
      </w:tr>
      <w:tr w:rsidR="00D521A8" w:rsidRPr="00740AE7" w14:paraId="06227013" w14:textId="77777777" w:rsidTr="00777B65">
        <w:trPr>
          <w:trHeight w:val="4710"/>
        </w:trPr>
        <w:tc>
          <w:tcPr>
            <w:tcW w:w="5000" w:type="pct"/>
          </w:tcPr>
          <w:p w14:paraId="58E3BF28" w14:textId="63B5F14A" w:rsidR="00C97138" w:rsidRPr="006A03E7" w:rsidRDefault="006A03E7" w:rsidP="00FF2979">
            <w:pPr>
              <w:spacing w:after="0" w:line="240" w:lineRule="auto"/>
              <w:jc w:val="center"/>
              <w:rPr>
                <w:rFonts w:ascii="Times New Roman" w:hAnsi="Times New Roman"/>
                <w:b/>
                <w:sz w:val="32"/>
                <w:szCs w:val="32"/>
                <w:lang w:eastAsia="ru-RU"/>
              </w:rPr>
            </w:pPr>
            <w:r>
              <w:rPr>
                <w:rFonts w:ascii="Times New Roman" w:eastAsia="Calibri" w:hAnsi="Times New Roman"/>
                <w:b/>
                <w:bCs/>
                <w:sz w:val="32"/>
                <w:szCs w:val="32"/>
                <w:lang w:eastAsia="ru-RU"/>
              </w:rPr>
              <w:t>Котов Сергей Александрович</w:t>
            </w:r>
          </w:p>
          <w:p w14:paraId="443FC8CE" w14:textId="77777777" w:rsidR="006C767A" w:rsidRPr="00740AE7" w:rsidRDefault="006C767A" w:rsidP="00FF2979">
            <w:pPr>
              <w:spacing w:after="0" w:line="240" w:lineRule="auto"/>
              <w:jc w:val="center"/>
              <w:rPr>
                <w:rFonts w:ascii="Times New Roman" w:hAnsi="Times New Roman"/>
                <w:b/>
                <w:sz w:val="32"/>
                <w:szCs w:val="32"/>
                <w:lang w:eastAsia="ru-RU"/>
              </w:rPr>
            </w:pPr>
          </w:p>
          <w:p w14:paraId="52F7C3E1" w14:textId="44FC87D5" w:rsidR="006C767A" w:rsidRPr="007929D8" w:rsidRDefault="00D521A8" w:rsidP="00FF2979">
            <w:pPr>
              <w:spacing w:after="0" w:line="240" w:lineRule="auto"/>
              <w:jc w:val="center"/>
              <w:rPr>
                <w:rFonts w:ascii="Times New Roman" w:eastAsia="Calibri" w:hAnsi="Times New Roman"/>
                <w:b/>
                <w:bCs/>
                <w:sz w:val="32"/>
                <w:szCs w:val="32"/>
                <w:lang w:eastAsia="ru-RU"/>
              </w:rPr>
            </w:pPr>
            <w:r w:rsidRPr="00740AE7">
              <w:rPr>
                <w:rFonts w:ascii="Times New Roman" w:hAnsi="Times New Roman"/>
                <w:b/>
                <w:sz w:val="32"/>
                <w:szCs w:val="32"/>
                <w:lang w:eastAsia="ru-RU"/>
              </w:rPr>
              <w:t>Электронное учебное пособие</w:t>
            </w:r>
            <w:r w:rsidR="00C051FA" w:rsidRPr="00740AE7">
              <w:rPr>
                <w:rFonts w:ascii="Times New Roman" w:hAnsi="Times New Roman"/>
                <w:b/>
                <w:sz w:val="32"/>
                <w:szCs w:val="32"/>
                <w:lang w:eastAsia="ru-RU"/>
              </w:rPr>
              <w:br/>
            </w:r>
            <w:r w:rsidR="007929D8">
              <w:rPr>
                <w:rFonts w:ascii="Times New Roman" w:eastAsia="Calibri" w:hAnsi="Times New Roman"/>
                <w:b/>
                <w:bCs/>
                <w:sz w:val="32"/>
                <w:szCs w:val="32"/>
                <w:lang w:eastAsia="ru-RU"/>
              </w:rPr>
              <w:t>по дисциплине</w:t>
            </w:r>
            <w:r w:rsidR="007929D8">
              <w:rPr>
                <w:rFonts w:ascii="Times New Roman" w:eastAsia="Calibri" w:hAnsi="Times New Roman"/>
                <w:b/>
                <w:bCs/>
                <w:sz w:val="32"/>
                <w:szCs w:val="32"/>
                <w:lang w:eastAsia="ru-RU"/>
              </w:rPr>
              <w:br/>
            </w:r>
            <w:r w:rsidR="006A03E7">
              <w:rPr>
                <w:rFonts w:ascii="Times New Roman" w:eastAsia="Calibri" w:hAnsi="Times New Roman"/>
                <w:b/>
                <w:bCs/>
                <w:sz w:val="32"/>
                <w:szCs w:val="32"/>
                <w:lang w:eastAsia="ru-RU"/>
              </w:rPr>
              <w:t>Оценка и управление стоимостью бизнеса</w:t>
            </w:r>
          </w:p>
        </w:tc>
      </w:tr>
      <w:tr w:rsidR="00D521A8" w:rsidRPr="00740AE7" w14:paraId="4DD63C4C" w14:textId="77777777" w:rsidTr="00777B65">
        <w:trPr>
          <w:cantSplit/>
          <w:trHeight w:val="3916"/>
        </w:trPr>
        <w:tc>
          <w:tcPr>
            <w:tcW w:w="5000" w:type="pct"/>
            <w:vAlign w:val="bottom"/>
          </w:tcPr>
          <w:p w14:paraId="72323A81" w14:textId="77777777" w:rsidR="00D521A8" w:rsidRPr="00740AE7" w:rsidRDefault="00D521A8" w:rsidP="00FF2979">
            <w:pPr>
              <w:suppressAutoHyphens/>
              <w:spacing w:before="600" w:after="0" w:line="240" w:lineRule="auto"/>
              <w:jc w:val="center"/>
              <w:rPr>
                <w:rFonts w:ascii="Times New Roman" w:eastAsia="Times New Roman" w:hAnsi="Times New Roman" w:cs="Times New Roman"/>
                <w:b/>
                <w:bCs/>
                <w:sz w:val="24"/>
                <w:szCs w:val="24"/>
                <w:lang w:eastAsia="ru-RU"/>
              </w:rPr>
            </w:pPr>
            <w:r w:rsidRPr="00740AE7">
              <w:rPr>
                <w:rFonts w:ascii="Times New Roman" w:eastAsia="Times New Roman" w:hAnsi="Times New Roman" w:cs="Times New Roman"/>
                <w:b/>
                <w:bCs/>
                <w:sz w:val="24"/>
                <w:szCs w:val="24"/>
                <w:lang w:eastAsia="ru-RU"/>
              </w:rPr>
              <w:t>Санкт-Петербург</w:t>
            </w:r>
          </w:p>
          <w:p w14:paraId="0BFB4A26" w14:textId="136102C9" w:rsidR="00D521A8" w:rsidRPr="00740AE7" w:rsidRDefault="00D521A8" w:rsidP="00FF2979">
            <w:pPr>
              <w:suppressAutoHyphens/>
              <w:spacing w:after="0" w:line="240" w:lineRule="auto"/>
              <w:jc w:val="center"/>
              <w:rPr>
                <w:rFonts w:ascii="Times New Roman" w:eastAsia="Times New Roman" w:hAnsi="Times New Roman" w:cs="Times New Roman"/>
                <w:sz w:val="24"/>
                <w:szCs w:val="24"/>
                <w:lang w:eastAsia="ru-RU"/>
              </w:rPr>
            </w:pPr>
            <w:r w:rsidRPr="00740AE7">
              <w:rPr>
                <w:rFonts w:ascii="Times New Roman" w:eastAsia="Times New Roman" w:hAnsi="Times New Roman" w:cs="Times New Roman"/>
                <w:b/>
                <w:bCs/>
                <w:sz w:val="24"/>
                <w:szCs w:val="24"/>
                <w:lang w:eastAsia="ru-RU"/>
              </w:rPr>
              <w:t>20</w:t>
            </w:r>
            <w:r w:rsidR="00EF7C1A">
              <w:rPr>
                <w:rFonts w:ascii="Times New Roman" w:eastAsia="Times New Roman" w:hAnsi="Times New Roman" w:cs="Times New Roman"/>
                <w:b/>
                <w:bCs/>
                <w:sz w:val="24"/>
                <w:szCs w:val="24"/>
                <w:lang w:eastAsia="ru-RU"/>
              </w:rPr>
              <w:t>20</w:t>
            </w:r>
          </w:p>
          <w:p w14:paraId="42583AD8" w14:textId="77777777" w:rsidR="00D521A8" w:rsidRPr="00740AE7" w:rsidRDefault="00D521A8" w:rsidP="00FF2979">
            <w:pPr>
              <w:suppressAutoHyphens/>
              <w:spacing w:after="0" w:line="240" w:lineRule="auto"/>
              <w:rPr>
                <w:rFonts w:ascii="Times New Roman" w:eastAsia="Times New Roman" w:hAnsi="Times New Roman" w:cs="Times New Roman"/>
                <w:sz w:val="24"/>
                <w:szCs w:val="24"/>
                <w:lang w:eastAsia="ru-RU"/>
              </w:rPr>
            </w:pPr>
          </w:p>
        </w:tc>
      </w:tr>
    </w:tbl>
    <w:sdt>
      <w:sdtPr>
        <w:rPr>
          <w:rFonts w:ascii="Times New Roman" w:eastAsiaTheme="minorHAnsi" w:hAnsi="Times New Roman" w:cs="Times New Roman"/>
          <w:color w:val="auto"/>
          <w:sz w:val="22"/>
          <w:szCs w:val="22"/>
          <w:lang w:eastAsia="en-US"/>
        </w:rPr>
        <w:id w:val="1783847382"/>
        <w:docPartObj>
          <w:docPartGallery w:val="Table of Contents"/>
          <w:docPartUnique/>
        </w:docPartObj>
      </w:sdtPr>
      <w:sdtEndPr>
        <w:rPr>
          <w:bCs/>
          <w:sz w:val="24"/>
          <w:szCs w:val="24"/>
        </w:rPr>
      </w:sdtEndPr>
      <w:sdtContent>
        <w:p w14:paraId="55759D50" w14:textId="0534A757" w:rsidR="00491E56" w:rsidRPr="005C5ABC" w:rsidRDefault="00346013" w:rsidP="005C5ABC">
          <w:pPr>
            <w:pStyle w:val="a4"/>
            <w:spacing w:before="120" w:after="120" w:line="360" w:lineRule="auto"/>
            <w:jc w:val="center"/>
            <w:rPr>
              <w:rFonts w:ascii="Times New Roman" w:hAnsi="Times New Roman" w:cs="Times New Roman"/>
              <w:color w:val="auto"/>
              <w:sz w:val="24"/>
              <w:lang w:eastAsia="en-US"/>
            </w:rPr>
          </w:pPr>
          <w:r w:rsidRPr="005C5ABC">
            <w:rPr>
              <w:rFonts w:ascii="Times New Roman" w:hAnsi="Times New Roman" w:cs="Times New Roman"/>
              <w:color w:val="auto"/>
              <w:sz w:val="24"/>
              <w:lang w:eastAsia="en-US"/>
            </w:rPr>
            <w:t>ОГЛАВЛЕНИЕ</w:t>
          </w:r>
        </w:p>
        <w:p w14:paraId="30EFBFDE" w14:textId="77777777" w:rsidR="005C5ABC" w:rsidRPr="005C5ABC" w:rsidRDefault="00491E56" w:rsidP="005D1DB1">
          <w:pPr>
            <w:pStyle w:val="11"/>
            <w:rPr>
              <w:rFonts w:eastAsiaTheme="minorEastAsia"/>
              <w:lang w:eastAsia="ru-RU"/>
            </w:rPr>
          </w:pPr>
          <w:r w:rsidRPr="005C5ABC">
            <w:rPr>
              <w:sz w:val="24"/>
              <w:szCs w:val="24"/>
            </w:rPr>
            <w:fldChar w:fldCharType="begin"/>
          </w:r>
          <w:r w:rsidRPr="005C5ABC">
            <w:rPr>
              <w:sz w:val="24"/>
              <w:szCs w:val="24"/>
            </w:rPr>
            <w:instrText xml:space="preserve"> TOC \o "1-3" \h \z \u </w:instrText>
          </w:r>
          <w:r w:rsidRPr="005C5ABC">
            <w:rPr>
              <w:sz w:val="24"/>
              <w:szCs w:val="24"/>
            </w:rPr>
            <w:fldChar w:fldCharType="separate"/>
          </w:r>
          <w:hyperlink w:anchor="_Toc37608511" w:history="1">
            <w:r w:rsidR="005C5ABC" w:rsidRPr="005C5ABC">
              <w:rPr>
                <w:rStyle w:val="a5"/>
              </w:rPr>
              <w:t>ВВЕДЕНИЕ</w:t>
            </w:r>
            <w:r w:rsidR="005C5ABC" w:rsidRPr="005C5ABC">
              <w:rPr>
                <w:webHidden/>
              </w:rPr>
              <w:tab/>
            </w:r>
            <w:r w:rsidR="005C5ABC" w:rsidRPr="005C5ABC">
              <w:rPr>
                <w:webHidden/>
              </w:rPr>
              <w:fldChar w:fldCharType="begin"/>
            </w:r>
            <w:r w:rsidR="005C5ABC" w:rsidRPr="005C5ABC">
              <w:rPr>
                <w:webHidden/>
              </w:rPr>
              <w:instrText xml:space="preserve"> PAGEREF _Toc37608511 \h </w:instrText>
            </w:r>
            <w:r w:rsidR="005C5ABC" w:rsidRPr="005C5ABC">
              <w:rPr>
                <w:webHidden/>
              </w:rPr>
            </w:r>
            <w:r w:rsidR="005C5ABC" w:rsidRPr="005C5ABC">
              <w:rPr>
                <w:webHidden/>
              </w:rPr>
              <w:fldChar w:fldCharType="separate"/>
            </w:r>
            <w:r w:rsidR="005D1DB1">
              <w:rPr>
                <w:webHidden/>
              </w:rPr>
              <w:t>4</w:t>
            </w:r>
            <w:r w:rsidR="005C5ABC" w:rsidRPr="005C5ABC">
              <w:rPr>
                <w:webHidden/>
              </w:rPr>
              <w:fldChar w:fldCharType="end"/>
            </w:r>
          </w:hyperlink>
        </w:p>
        <w:p w14:paraId="78A07FB0" w14:textId="6DA7779B" w:rsidR="005C5ABC" w:rsidRPr="005D1DB1" w:rsidRDefault="0069707A" w:rsidP="005D1DB1">
          <w:pPr>
            <w:pStyle w:val="11"/>
            <w:rPr>
              <w:rFonts w:eastAsiaTheme="minorEastAsia"/>
              <w:lang w:eastAsia="ru-RU"/>
            </w:rPr>
          </w:pPr>
          <w:hyperlink w:anchor="_Toc37608512" w:history="1">
            <w:r w:rsidR="005C5ABC" w:rsidRPr="005D1DB1">
              <w:rPr>
                <w:rStyle w:val="a5"/>
              </w:rPr>
              <w:t xml:space="preserve">АННОТАЦИЯ ДИСЦИПЛИНЫ </w:t>
            </w:r>
            <w:r w:rsidR="005D1DB1" w:rsidRPr="005D1DB1">
              <w:rPr>
                <w:rStyle w:val="a5"/>
              </w:rPr>
              <w:t>«</w:t>
            </w:r>
            <w:r w:rsidR="005C5ABC" w:rsidRPr="005D1DB1">
              <w:rPr>
                <w:rStyle w:val="a5"/>
              </w:rPr>
              <w:t>ОЦЕНКА И УПРАВЛЕНИЕ СТОИМОСТЬЮ БИЗНЕСА</w:t>
            </w:r>
            <w:r w:rsidR="005D1DB1" w:rsidRPr="005D1DB1">
              <w:rPr>
                <w:rStyle w:val="a5"/>
              </w:rPr>
              <w:t>»</w:t>
            </w:r>
            <w:r w:rsidR="005C5ABC" w:rsidRPr="005D1DB1">
              <w:rPr>
                <w:webHidden/>
              </w:rPr>
              <w:tab/>
            </w:r>
            <w:r w:rsidR="005C5ABC" w:rsidRPr="005D1DB1">
              <w:rPr>
                <w:webHidden/>
              </w:rPr>
              <w:fldChar w:fldCharType="begin"/>
            </w:r>
            <w:r w:rsidR="005C5ABC" w:rsidRPr="005D1DB1">
              <w:rPr>
                <w:webHidden/>
              </w:rPr>
              <w:instrText xml:space="preserve"> PAGEREF _Toc37608512 \h </w:instrText>
            </w:r>
            <w:r w:rsidR="005C5ABC" w:rsidRPr="005D1DB1">
              <w:rPr>
                <w:webHidden/>
              </w:rPr>
            </w:r>
            <w:r w:rsidR="005C5ABC" w:rsidRPr="005D1DB1">
              <w:rPr>
                <w:webHidden/>
              </w:rPr>
              <w:fldChar w:fldCharType="separate"/>
            </w:r>
            <w:r w:rsidR="005D1DB1" w:rsidRPr="005D1DB1">
              <w:rPr>
                <w:webHidden/>
              </w:rPr>
              <w:t>5</w:t>
            </w:r>
            <w:r w:rsidR="005C5ABC" w:rsidRPr="005D1DB1">
              <w:rPr>
                <w:webHidden/>
              </w:rPr>
              <w:fldChar w:fldCharType="end"/>
            </w:r>
          </w:hyperlink>
        </w:p>
        <w:p w14:paraId="404F6D30" w14:textId="77777777" w:rsidR="005C5ABC" w:rsidRPr="005C5ABC" w:rsidRDefault="0069707A" w:rsidP="005D1DB1">
          <w:pPr>
            <w:pStyle w:val="11"/>
            <w:rPr>
              <w:rFonts w:eastAsiaTheme="minorEastAsia"/>
              <w:lang w:eastAsia="ru-RU"/>
            </w:rPr>
          </w:pPr>
          <w:hyperlink w:anchor="_Toc37608513" w:history="1">
            <w:r w:rsidR="005C5ABC" w:rsidRPr="005C5ABC">
              <w:rPr>
                <w:rStyle w:val="a5"/>
              </w:rPr>
              <w:t>1. ВОЗНИКНОВЕНИЕ И РАЗВИТИЕ КОНЦЕПЦИИ ЦЕННОСТНО-ОРИЕНТИРОВАННОГО МЕНЕДЖМЕНТА</w:t>
            </w:r>
            <w:r w:rsidR="005C5ABC" w:rsidRPr="005C5ABC">
              <w:rPr>
                <w:webHidden/>
              </w:rPr>
              <w:tab/>
            </w:r>
            <w:r w:rsidR="005C5ABC" w:rsidRPr="005C5ABC">
              <w:rPr>
                <w:webHidden/>
              </w:rPr>
              <w:fldChar w:fldCharType="begin"/>
            </w:r>
            <w:r w:rsidR="005C5ABC" w:rsidRPr="005C5ABC">
              <w:rPr>
                <w:webHidden/>
              </w:rPr>
              <w:instrText xml:space="preserve"> PAGEREF _Toc37608513 \h </w:instrText>
            </w:r>
            <w:r w:rsidR="005C5ABC" w:rsidRPr="005C5ABC">
              <w:rPr>
                <w:webHidden/>
              </w:rPr>
            </w:r>
            <w:r w:rsidR="005C5ABC" w:rsidRPr="005C5ABC">
              <w:rPr>
                <w:webHidden/>
              </w:rPr>
              <w:fldChar w:fldCharType="separate"/>
            </w:r>
            <w:r w:rsidR="005D1DB1">
              <w:rPr>
                <w:webHidden/>
              </w:rPr>
              <w:t>6</w:t>
            </w:r>
            <w:r w:rsidR="005C5ABC" w:rsidRPr="005C5ABC">
              <w:rPr>
                <w:webHidden/>
              </w:rPr>
              <w:fldChar w:fldCharType="end"/>
            </w:r>
          </w:hyperlink>
        </w:p>
        <w:p w14:paraId="421C93CB"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14" w:history="1">
            <w:r w:rsidR="005C5ABC" w:rsidRPr="005C5ABC">
              <w:rPr>
                <w:rStyle w:val="a5"/>
              </w:rPr>
              <w:t>Контрольные вопросы по теме:</w:t>
            </w:r>
            <w:r w:rsidR="005C5ABC" w:rsidRPr="005C5ABC">
              <w:rPr>
                <w:webHidden/>
              </w:rPr>
              <w:tab/>
            </w:r>
            <w:r w:rsidR="005C5ABC" w:rsidRPr="005C5ABC">
              <w:rPr>
                <w:webHidden/>
              </w:rPr>
              <w:fldChar w:fldCharType="begin"/>
            </w:r>
            <w:r w:rsidR="005C5ABC" w:rsidRPr="005C5ABC">
              <w:rPr>
                <w:webHidden/>
              </w:rPr>
              <w:instrText xml:space="preserve"> PAGEREF _Toc37608514 \h </w:instrText>
            </w:r>
            <w:r w:rsidR="005C5ABC" w:rsidRPr="005C5ABC">
              <w:rPr>
                <w:webHidden/>
              </w:rPr>
            </w:r>
            <w:r w:rsidR="005C5ABC" w:rsidRPr="005C5ABC">
              <w:rPr>
                <w:webHidden/>
              </w:rPr>
              <w:fldChar w:fldCharType="separate"/>
            </w:r>
            <w:r w:rsidR="005D1DB1">
              <w:rPr>
                <w:webHidden/>
              </w:rPr>
              <w:t>10</w:t>
            </w:r>
            <w:r w:rsidR="005C5ABC" w:rsidRPr="005C5ABC">
              <w:rPr>
                <w:webHidden/>
              </w:rPr>
              <w:fldChar w:fldCharType="end"/>
            </w:r>
          </w:hyperlink>
        </w:p>
        <w:p w14:paraId="5D5EA5EA"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15" w:history="1">
            <w:r w:rsidR="005C5ABC" w:rsidRPr="005C5ABC">
              <w:rPr>
                <w:rStyle w:val="a5"/>
              </w:rPr>
              <w:t>Тестовые задания для проведения промежуточного тестирования по теме 1.</w:t>
            </w:r>
            <w:r w:rsidR="005C5ABC" w:rsidRPr="005C5ABC">
              <w:rPr>
                <w:webHidden/>
              </w:rPr>
              <w:tab/>
            </w:r>
            <w:r w:rsidR="005C5ABC" w:rsidRPr="005C5ABC">
              <w:rPr>
                <w:webHidden/>
              </w:rPr>
              <w:fldChar w:fldCharType="begin"/>
            </w:r>
            <w:r w:rsidR="005C5ABC" w:rsidRPr="005C5ABC">
              <w:rPr>
                <w:webHidden/>
              </w:rPr>
              <w:instrText xml:space="preserve"> PAGEREF _Toc37608515 \h </w:instrText>
            </w:r>
            <w:r w:rsidR="005C5ABC" w:rsidRPr="005C5ABC">
              <w:rPr>
                <w:webHidden/>
              </w:rPr>
            </w:r>
            <w:r w:rsidR="005C5ABC" w:rsidRPr="005C5ABC">
              <w:rPr>
                <w:webHidden/>
              </w:rPr>
              <w:fldChar w:fldCharType="separate"/>
            </w:r>
            <w:r w:rsidR="005D1DB1">
              <w:rPr>
                <w:webHidden/>
              </w:rPr>
              <w:t>10</w:t>
            </w:r>
            <w:r w:rsidR="005C5ABC" w:rsidRPr="005C5ABC">
              <w:rPr>
                <w:webHidden/>
              </w:rPr>
              <w:fldChar w:fldCharType="end"/>
            </w:r>
          </w:hyperlink>
        </w:p>
        <w:p w14:paraId="130FF3AD" w14:textId="77777777" w:rsidR="005C5ABC" w:rsidRPr="005C5ABC" w:rsidRDefault="0069707A" w:rsidP="005D1DB1">
          <w:pPr>
            <w:pStyle w:val="11"/>
            <w:rPr>
              <w:rFonts w:eastAsiaTheme="minorEastAsia"/>
              <w:lang w:eastAsia="ru-RU"/>
            </w:rPr>
          </w:pPr>
          <w:hyperlink w:anchor="_Toc37608516" w:history="1">
            <w:r w:rsidR="005C5ABC" w:rsidRPr="005C5ABC">
              <w:rPr>
                <w:rStyle w:val="a5"/>
              </w:rPr>
              <w:t>2. ИНСТРУМЕНТАРИЙ ОЦЕНКИ БИЗНЕСА</w:t>
            </w:r>
            <w:r w:rsidR="005C5ABC" w:rsidRPr="005C5ABC">
              <w:rPr>
                <w:webHidden/>
              </w:rPr>
              <w:tab/>
            </w:r>
            <w:r w:rsidR="005C5ABC" w:rsidRPr="005C5ABC">
              <w:rPr>
                <w:webHidden/>
              </w:rPr>
              <w:fldChar w:fldCharType="begin"/>
            </w:r>
            <w:r w:rsidR="005C5ABC" w:rsidRPr="005C5ABC">
              <w:rPr>
                <w:webHidden/>
              </w:rPr>
              <w:instrText xml:space="preserve"> PAGEREF _Toc37608516 \h </w:instrText>
            </w:r>
            <w:r w:rsidR="005C5ABC" w:rsidRPr="005C5ABC">
              <w:rPr>
                <w:webHidden/>
              </w:rPr>
            </w:r>
            <w:r w:rsidR="005C5ABC" w:rsidRPr="005C5ABC">
              <w:rPr>
                <w:webHidden/>
              </w:rPr>
              <w:fldChar w:fldCharType="separate"/>
            </w:r>
            <w:r w:rsidR="005D1DB1">
              <w:rPr>
                <w:webHidden/>
              </w:rPr>
              <w:t>13</w:t>
            </w:r>
            <w:r w:rsidR="005C5ABC" w:rsidRPr="005C5ABC">
              <w:rPr>
                <w:webHidden/>
              </w:rPr>
              <w:fldChar w:fldCharType="end"/>
            </w:r>
          </w:hyperlink>
        </w:p>
        <w:p w14:paraId="6603FC60"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17" w:history="1">
            <w:r w:rsidR="005C5ABC" w:rsidRPr="005C5ABC">
              <w:rPr>
                <w:rStyle w:val="a5"/>
              </w:rPr>
              <w:t>2.1. Принципы оценки бизнеса</w:t>
            </w:r>
            <w:r w:rsidR="005C5ABC" w:rsidRPr="005C5ABC">
              <w:rPr>
                <w:webHidden/>
              </w:rPr>
              <w:tab/>
            </w:r>
            <w:r w:rsidR="005C5ABC" w:rsidRPr="005C5ABC">
              <w:rPr>
                <w:webHidden/>
              </w:rPr>
              <w:fldChar w:fldCharType="begin"/>
            </w:r>
            <w:r w:rsidR="005C5ABC" w:rsidRPr="005C5ABC">
              <w:rPr>
                <w:webHidden/>
              </w:rPr>
              <w:instrText xml:space="preserve"> PAGEREF _Toc37608517 \h </w:instrText>
            </w:r>
            <w:r w:rsidR="005C5ABC" w:rsidRPr="005C5ABC">
              <w:rPr>
                <w:webHidden/>
              </w:rPr>
            </w:r>
            <w:r w:rsidR="005C5ABC" w:rsidRPr="005C5ABC">
              <w:rPr>
                <w:webHidden/>
              </w:rPr>
              <w:fldChar w:fldCharType="separate"/>
            </w:r>
            <w:r w:rsidR="005D1DB1">
              <w:rPr>
                <w:webHidden/>
              </w:rPr>
              <w:t>13</w:t>
            </w:r>
            <w:r w:rsidR="005C5ABC" w:rsidRPr="005C5ABC">
              <w:rPr>
                <w:webHidden/>
              </w:rPr>
              <w:fldChar w:fldCharType="end"/>
            </w:r>
          </w:hyperlink>
        </w:p>
        <w:p w14:paraId="41F5E87C"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18" w:history="1">
            <w:r w:rsidR="005C5ABC" w:rsidRPr="005C5ABC">
              <w:rPr>
                <w:rStyle w:val="a5"/>
              </w:rPr>
              <w:t>2.2. Основные подходы оценки бизнеса</w:t>
            </w:r>
            <w:r w:rsidR="005C5ABC" w:rsidRPr="005C5ABC">
              <w:rPr>
                <w:webHidden/>
              </w:rPr>
              <w:tab/>
            </w:r>
            <w:r w:rsidR="005C5ABC" w:rsidRPr="005C5ABC">
              <w:rPr>
                <w:webHidden/>
              </w:rPr>
              <w:fldChar w:fldCharType="begin"/>
            </w:r>
            <w:r w:rsidR="005C5ABC" w:rsidRPr="005C5ABC">
              <w:rPr>
                <w:webHidden/>
              </w:rPr>
              <w:instrText xml:space="preserve"> PAGEREF _Toc37608518 \h </w:instrText>
            </w:r>
            <w:r w:rsidR="005C5ABC" w:rsidRPr="005C5ABC">
              <w:rPr>
                <w:webHidden/>
              </w:rPr>
            </w:r>
            <w:r w:rsidR="005C5ABC" w:rsidRPr="005C5ABC">
              <w:rPr>
                <w:webHidden/>
              </w:rPr>
              <w:fldChar w:fldCharType="separate"/>
            </w:r>
            <w:r w:rsidR="005D1DB1">
              <w:rPr>
                <w:webHidden/>
              </w:rPr>
              <w:t>16</w:t>
            </w:r>
            <w:r w:rsidR="005C5ABC" w:rsidRPr="005C5ABC">
              <w:rPr>
                <w:webHidden/>
              </w:rPr>
              <w:fldChar w:fldCharType="end"/>
            </w:r>
          </w:hyperlink>
        </w:p>
        <w:p w14:paraId="11E4AF52" w14:textId="77777777" w:rsidR="005C5ABC" w:rsidRPr="005C5ABC" w:rsidRDefault="0069707A" w:rsidP="005D1DB1">
          <w:pPr>
            <w:pStyle w:val="32"/>
            <w:tabs>
              <w:tab w:val="right" w:leader="dot" w:pos="9356"/>
            </w:tabs>
            <w:spacing w:after="0" w:line="360" w:lineRule="auto"/>
            <w:ind w:right="424"/>
            <w:rPr>
              <w:rFonts w:ascii="Times New Roman" w:hAnsi="Times New Roman" w:cs="Times New Roman"/>
              <w:noProof/>
            </w:rPr>
          </w:pPr>
          <w:hyperlink w:anchor="_Toc37608519" w:history="1">
            <w:r w:rsidR="005C5ABC" w:rsidRPr="005C5ABC">
              <w:rPr>
                <w:rStyle w:val="a5"/>
                <w:rFonts w:ascii="Times New Roman" w:hAnsi="Times New Roman" w:cs="Times New Roman"/>
                <w:noProof/>
              </w:rPr>
              <w:t xml:space="preserve">2.2.1. </w:t>
            </w:r>
            <w:r w:rsidR="005C5ABC" w:rsidRPr="005C5ABC">
              <w:rPr>
                <w:rStyle w:val="a5"/>
                <w:rFonts w:ascii="Times New Roman" w:hAnsi="Times New Roman" w:cs="Times New Roman"/>
                <w:noProof/>
                <w:shd w:val="clear" w:color="auto" w:fill="FFFFFF"/>
              </w:rPr>
              <w:t>Затратный подход.</w:t>
            </w:r>
            <w:r w:rsidR="005C5ABC" w:rsidRPr="005C5ABC">
              <w:rPr>
                <w:rFonts w:ascii="Times New Roman" w:hAnsi="Times New Roman" w:cs="Times New Roman"/>
                <w:noProof/>
                <w:webHidden/>
              </w:rPr>
              <w:tab/>
            </w:r>
            <w:r w:rsidR="005C5ABC" w:rsidRPr="005C5ABC">
              <w:rPr>
                <w:rFonts w:ascii="Times New Roman" w:hAnsi="Times New Roman" w:cs="Times New Roman"/>
                <w:noProof/>
                <w:webHidden/>
              </w:rPr>
              <w:fldChar w:fldCharType="begin"/>
            </w:r>
            <w:r w:rsidR="005C5ABC" w:rsidRPr="005C5ABC">
              <w:rPr>
                <w:rFonts w:ascii="Times New Roman" w:hAnsi="Times New Roman" w:cs="Times New Roman"/>
                <w:noProof/>
                <w:webHidden/>
              </w:rPr>
              <w:instrText xml:space="preserve"> PAGEREF _Toc37608519 \h </w:instrText>
            </w:r>
            <w:r w:rsidR="005C5ABC" w:rsidRPr="005C5ABC">
              <w:rPr>
                <w:rFonts w:ascii="Times New Roman" w:hAnsi="Times New Roman" w:cs="Times New Roman"/>
                <w:noProof/>
                <w:webHidden/>
              </w:rPr>
            </w:r>
            <w:r w:rsidR="005C5ABC" w:rsidRPr="005C5ABC">
              <w:rPr>
                <w:rFonts w:ascii="Times New Roman" w:hAnsi="Times New Roman" w:cs="Times New Roman"/>
                <w:noProof/>
                <w:webHidden/>
              </w:rPr>
              <w:fldChar w:fldCharType="separate"/>
            </w:r>
            <w:r w:rsidR="005D1DB1">
              <w:rPr>
                <w:rFonts w:ascii="Times New Roman" w:hAnsi="Times New Roman" w:cs="Times New Roman"/>
                <w:noProof/>
                <w:webHidden/>
              </w:rPr>
              <w:t>17</w:t>
            </w:r>
            <w:r w:rsidR="005C5ABC" w:rsidRPr="005C5ABC">
              <w:rPr>
                <w:rFonts w:ascii="Times New Roman" w:hAnsi="Times New Roman" w:cs="Times New Roman"/>
                <w:noProof/>
                <w:webHidden/>
              </w:rPr>
              <w:fldChar w:fldCharType="end"/>
            </w:r>
          </w:hyperlink>
        </w:p>
        <w:p w14:paraId="0D26A134" w14:textId="77777777" w:rsidR="005C5ABC" w:rsidRPr="005C5ABC" w:rsidRDefault="0069707A" w:rsidP="005D1DB1">
          <w:pPr>
            <w:pStyle w:val="32"/>
            <w:tabs>
              <w:tab w:val="right" w:leader="dot" w:pos="9356"/>
            </w:tabs>
            <w:spacing w:after="0" w:line="360" w:lineRule="auto"/>
            <w:ind w:right="424"/>
            <w:rPr>
              <w:rFonts w:ascii="Times New Roman" w:hAnsi="Times New Roman" w:cs="Times New Roman"/>
              <w:noProof/>
            </w:rPr>
          </w:pPr>
          <w:hyperlink w:anchor="_Toc37608520" w:history="1">
            <w:r w:rsidR="005C5ABC" w:rsidRPr="005C5ABC">
              <w:rPr>
                <w:rStyle w:val="a5"/>
                <w:rFonts w:ascii="Times New Roman" w:hAnsi="Times New Roman" w:cs="Times New Roman"/>
                <w:noProof/>
              </w:rPr>
              <w:t xml:space="preserve">2.2.2. </w:t>
            </w:r>
            <w:r w:rsidR="005C5ABC" w:rsidRPr="005C5ABC">
              <w:rPr>
                <w:rStyle w:val="a5"/>
                <w:rFonts w:ascii="Times New Roman" w:hAnsi="Times New Roman" w:cs="Times New Roman"/>
                <w:noProof/>
                <w:shd w:val="clear" w:color="auto" w:fill="FFFFFF"/>
              </w:rPr>
              <w:t>Сравнительный подход</w:t>
            </w:r>
            <w:r w:rsidR="005C5ABC" w:rsidRPr="005C5ABC">
              <w:rPr>
                <w:rFonts w:ascii="Times New Roman" w:hAnsi="Times New Roman" w:cs="Times New Roman"/>
                <w:noProof/>
                <w:webHidden/>
              </w:rPr>
              <w:tab/>
            </w:r>
            <w:r w:rsidR="005C5ABC" w:rsidRPr="005C5ABC">
              <w:rPr>
                <w:rFonts w:ascii="Times New Roman" w:hAnsi="Times New Roman" w:cs="Times New Roman"/>
                <w:noProof/>
                <w:webHidden/>
              </w:rPr>
              <w:fldChar w:fldCharType="begin"/>
            </w:r>
            <w:r w:rsidR="005C5ABC" w:rsidRPr="005C5ABC">
              <w:rPr>
                <w:rFonts w:ascii="Times New Roman" w:hAnsi="Times New Roman" w:cs="Times New Roman"/>
                <w:noProof/>
                <w:webHidden/>
              </w:rPr>
              <w:instrText xml:space="preserve"> PAGEREF _Toc37608520 \h </w:instrText>
            </w:r>
            <w:r w:rsidR="005C5ABC" w:rsidRPr="005C5ABC">
              <w:rPr>
                <w:rFonts w:ascii="Times New Roman" w:hAnsi="Times New Roman" w:cs="Times New Roman"/>
                <w:noProof/>
                <w:webHidden/>
              </w:rPr>
            </w:r>
            <w:r w:rsidR="005C5ABC" w:rsidRPr="005C5ABC">
              <w:rPr>
                <w:rFonts w:ascii="Times New Roman" w:hAnsi="Times New Roman" w:cs="Times New Roman"/>
                <w:noProof/>
                <w:webHidden/>
              </w:rPr>
              <w:fldChar w:fldCharType="separate"/>
            </w:r>
            <w:r w:rsidR="005D1DB1">
              <w:rPr>
                <w:rFonts w:ascii="Times New Roman" w:hAnsi="Times New Roman" w:cs="Times New Roman"/>
                <w:noProof/>
                <w:webHidden/>
              </w:rPr>
              <w:t>19</w:t>
            </w:r>
            <w:r w:rsidR="005C5ABC" w:rsidRPr="005C5ABC">
              <w:rPr>
                <w:rFonts w:ascii="Times New Roman" w:hAnsi="Times New Roman" w:cs="Times New Roman"/>
                <w:noProof/>
                <w:webHidden/>
              </w:rPr>
              <w:fldChar w:fldCharType="end"/>
            </w:r>
          </w:hyperlink>
        </w:p>
        <w:p w14:paraId="1E02F526" w14:textId="77777777" w:rsidR="005C5ABC" w:rsidRPr="005C5ABC" w:rsidRDefault="0069707A" w:rsidP="005D1DB1">
          <w:pPr>
            <w:pStyle w:val="32"/>
            <w:tabs>
              <w:tab w:val="right" w:leader="dot" w:pos="9356"/>
            </w:tabs>
            <w:spacing w:after="0" w:line="360" w:lineRule="auto"/>
            <w:ind w:right="424"/>
            <w:rPr>
              <w:rFonts w:ascii="Times New Roman" w:hAnsi="Times New Roman" w:cs="Times New Roman"/>
              <w:noProof/>
            </w:rPr>
          </w:pPr>
          <w:hyperlink w:anchor="_Toc37608521" w:history="1">
            <w:r w:rsidR="005C5ABC" w:rsidRPr="005C5ABC">
              <w:rPr>
                <w:rStyle w:val="a5"/>
                <w:rFonts w:ascii="Times New Roman" w:hAnsi="Times New Roman" w:cs="Times New Roman"/>
                <w:noProof/>
                <w:shd w:val="clear" w:color="auto" w:fill="FFFFFF"/>
              </w:rPr>
              <w:t>2.2.3. Доходный подход</w:t>
            </w:r>
            <w:r w:rsidR="005C5ABC" w:rsidRPr="005C5ABC">
              <w:rPr>
                <w:rFonts w:ascii="Times New Roman" w:hAnsi="Times New Roman" w:cs="Times New Roman"/>
                <w:noProof/>
                <w:webHidden/>
              </w:rPr>
              <w:tab/>
            </w:r>
            <w:r w:rsidR="005C5ABC" w:rsidRPr="005C5ABC">
              <w:rPr>
                <w:rFonts w:ascii="Times New Roman" w:hAnsi="Times New Roman" w:cs="Times New Roman"/>
                <w:noProof/>
                <w:webHidden/>
              </w:rPr>
              <w:fldChar w:fldCharType="begin"/>
            </w:r>
            <w:r w:rsidR="005C5ABC" w:rsidRPr="005C5ABC">
              <w:rPr>
                <w:rFonts w:ascii="Times New Roman" w:hAnsi="Times New Roman" w:cs="Times New Roman"/>
                <w:noProof/>
                <w:webHidden/>
              </w:rPr>
              <w:instrText xml:space="preserve"> PAGEREF _Toc37608521 \h </w:instrText>
            </w:r>
            <w:r w:rsidR="005C5ABC" w:rsidRPr="005C5ABC">
              <w:rPr>
                <w:rFonts w:ascii="Times New Roman" w:hAnsi="Times New Roman" w:cs="Times New Roman"/>
                <w:noProof/>
                <w:webHidden/>
              </w:rPr>
            </w:r>
            <w:r w:rsidR="005C5ABC" w:rsidRPr="005C5ABC">
              <w:rPr>
                <w:rFonts w:ascii="Times New Roman" w:hAnsi="Times New Roman" w:cs="Times New Roman"/>
                <w:noProof/>
                <w:webHidden/>
              </w:rPr>
              <w:fldChar w:fldCharType="separate"/>
            </w:r>
            <w:r w:rsidR="005D1DB1">
              <w:rPr>
                <w:rFonts w:ascii="Times New Roman" w:hAnsi="Times New Roman" w:cs="Times New Roman"/>
                <w:noProof/>
                <w:webHidden/>
              </w:rPr>
              <w:t>21</w:t>
            </w:r>
            <w:r w:rsidR="005C5ABC" w:rsidRPr="005C5ABC">
              <w:rPr>
                <w:rFonts w:ascii="Times New Roman" w:hAnsi="Times New Roman" w:cs="Times New Roman"/>
                <w:noProof/>
                <w:webHidden/>
              </w:rPr>
              <w:fldChar w:fldCharType="end"/>
            </w:r>
          </w:hyperlink>
        </w:p>
        <w:p w14:paraId="7283818D"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22" w:history="1">
            <w:r w:rsidR="005C5ABC" w:rsidRPr="005C5ABC">
              <w:rPr>
                <w:rStyle w:val="a5"/>
              </w:rPr>
              <w:t>Контрольные вопросы:</w:t>
            </w:r>
            <w:r w:rsidR="005C5ABC" w:rsidRPr="005C5ABC">
              <w:rPr>
                <w:webHidden/>
              </w:rPr>
              <w:tab/>
            </w:r>
            <w:r w:rsidR="005C5ABC" w:rsidRPr="005C5ABC">
              <w:rPr>
                <w:webHidden/>
              </w:rPr>
              <w:fldChar w:fldCharType="begin"/>
            </w:r>
            <w:r w:rsidR="005C5ABC" w:rsidRPr="005C5ABC">
              <w:rPr>
                <w:webHidden/>
              </w:rPr>
              <w:instrText xml:space="preserve"> PAGEREF _Toc37608522 \h </w:instrText>
            </w:r>
            <w:r w:rsidR="005C5ABC" w:rsidRPr="005C5ABC">
              <w:rPr>
                <w:webHidden/>
              </w:rPr>
            </w:r>
            <w:r w:rsidR="005C5ABC" w:rsidRPr="005C5ABC">
              <w:rPr>
                <w:webHidden/>
              </w:rPr>
              <w:fldChar w:fldCharType="separate"/>
            </w:r>
            <w:r w:rsidR="005D1DB1">
              <w:rPr>
                <w:webHidden/>
              </w:rPr>
              <w:t>21</w:t>
            </w:r>
            <w:r w:rsidR="005C5ABC" w:rsidRPr="005C5ABC">
              <w:rPr>
                <w:webHidden/>
              </w:rPr>
              <w:fldChar w:fldCharType="end"/>
            </w:r>
          </w:hyperlink>
        </w:p>
        <w:p w14:paraId="3A0DFAC1"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23" w:history="1">
            <w:r w:rsidR="005C5ABC" w:rsidRPr="005C5ABC">
              <w:rPr>
                <w:rStyle w:val="a5"/>
              </w:rPr>
              <w:t>Тестовые задания для проведения промежуточного тестирования по теме 2.</w:t>
            </w:r>
            <w:r w:rsidR="005C5ABC" w:rsidRPr="005C5ABC">
              <w:rPr>
                <w:webHidden/>
              </w:rPr>
              <w:tab/>
            </w:r>
            <w:r w:rsidR="005C5ABC" w:rsidRPr="005C5ABC">
              <w:rPr>
                <w:webHidden/>
              </w:rPr>
              <w:fldChar w:fldCharType="begin"/>
            </w:r>
            <w:r w:rsidR="005C5ABC" w:rsidRPr="005C5ABC">
              <w:rPr>
                <w:webHidden/>
              </w:rPr>
              <w:instrText xml:space="preserve"> PAGEREF _Toc37608523 \h </w:instrText>
            </w:r>
            <w:r w:rsidR="005C5ABC" w:rsidRPr="005C5ABC">
              <w:rPr>
                <w:webHidden/>
              </w:rPr>
            </w:r>
            <w:r w:rsidR="005C5ABC" w:rsidRPr="005C5ABC">
              <w:rPr>
                <w:webHidden/>
              </w:rPr>
              <w:fldChar w:fldCharType="separate"/>
            </w:r>
            <w:r w:rsidR="005D1DB1">
              <w:rPr>
                <w:webHidden/>
              </w:rPr>
              <w:t>22</w:t>
            </w:r>
            <w:r w:rsidR="005C5ABC" w:rsidRPr="005C5ABC">
              <w:rPr>
                <w:webHidden/>
              </w:rPr>
              <w:fldChar w:fldCharType="end"/>
            </w:r>
          </w:hyperlink>
        </w:p>
        <w:p w14:paraId="455993C2"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24" w:history="1">
            <w:r w:rsidR="005C5ABC" w:rsidRPr="005C5ABC">
              <w:rPr>
                <w:rStyle w:val="a5"/>
              </w:rPr>
              <w:t>Практика Оценка стоимости бизнеса различными методами</w:t>
            </w:r>
            <w:r w:rsidR="005C5ABC" w:rsidRPr="005C5ABC">
              <w:rPr>
                <w:webHidden/>
              </w:rPr>
              <w:tab/>
            </w:r>
            <w:r w:rsidR="005C5ABC" w:rsidRPr="005C5ABC">
              <w:rPr>
                <w:webHidden/>
              </w:rPr>
              <w:fldChar w:fldCharType="begin"/>
            </w:r>
            <w:r w:rsidR="005C5ABC" w:rsidRPr="005C5ABC">
              <w:rPr>
                <w:webHidden/>
              </w:rPr>
              <w:instrText xml:space="preserve"> PAGEREF _Toc37608524 \h </w:instrText>
            </w:r>
            <w:r w:rsidR="005C5ABC" w:rsidRPr="005C5ABC">
              <w:rPr>
                <w:webHidden/>
              </w:rPr>
            </w:r>
            <w:r w:rsidR="005C5ABC" w:rsidRPr="005C5ABC">
              <w:rPr>
                <w:webHidden/>
              </w:rPr>
              <w:fldChar w:fldCharType="separate"/>
            </w:r>
            <w:r w:rsidR="005D1DB1">
              <w:rPr>
                <w:webHidden/>
              </w:rPr>
              <w:t>24</w:t>
            </w:r>
            <w:r w:rsidR="005C5ABC" w:rsidRPr="005C5ABC">
              <w:rPr>
                <w:webHidden/>
              </w:rPr>
              <w:fldChar w:fldCharType="end"/>
            </w:r>
          </w:hyperlink>
        </w:p>
        <w:p w14:paraId="1886448F" w14:textId="77777777" w:rsidR="005C5ABC" w:rsidRPr="005C5ABC" w:rsidRDefault="0069707A" w:rsidP="005D1DB1">
          <w:pPr>
            <w:pStyle w:val="11"/>
            <w:rPr>
              <w:rFonts w:eastAsiaTheme="minorEastAsia"/>
              <w:lang w:eastAsia="ru-RU"/>
            </w:rPr>
          </w:pPr>
          <w:hyperlink w:anchor="_Toc37608525" w:history="1">
            <w:r w:rsidR="005C5ABC" w:rsidRPr="005C5ABC">
              <w:rPr>
                <w:rStyle w:val="a5"/>
              </w:rPr>
              <w:t>3. ФАКТОРЫ СТОИМОСТИ И ИХ ВЗАИМОСВЯЗЬ С ЖИЗНЕННЫМ ЦИКЛОМ БИЗНЕСА</w:t>
            </w:r>
            <w:r w:rsidR="005C5ABC" w:rsidRPr="005C5ABC">
              <w:rPr>
                <w:webHidden/>
              </w:rPr>
              <w:tab/>
            </w:r>
            <w:r w:rsidR="005C5ABC" w:rsidRPr="005C5ABC">
              <w:rPr>
                <w:webHidden/>
              </w:rPr>
              <w:fldChar w:fldCharType="begin"/>
            </w:r>
            <w:r w:rsidR="005C5ABC" w:rsidRPr="005C5ABC">
              <w:rPr>
                <w:webHidden/>
              </w:rPr>
              <w:instrText xml:space="preserve"> PAGEREF _Toc37608525 \h </w:instrText>
            </w:r>
            <w:r w:rsidR="005C5ABC" w:rsidRPr="005C5ABC">
              <w:rPr>
                <w:webHidden/>
              </w:rPr>
            </w:r>
            <w:r w:rsidR="005C5ABC" w:rsidRPr="005C5ABC">
              <w:rPr>
                <w:webHidden/>
              </w:rPr>
              <w:fldChar w:fldCharType="separate"/>
            </w:r>
            <w:r w:rsidR="005D1DB1">
              <w:rPr>
                <w:webHidden/>
              </w:rPr>
              <w:t>27</w:t>
            </w:r>
            <w:r w:rsidR="005C5ABC" w:rsidRPr="005C5ABC">
              <w:rPr>
                <w:webHidden/>
              </w:rPr>
              <w:fldChar w:fldCharType="end"/>
            </w:r>
          </w:hyperlink>
        </w:p>
        <w:p w14:paraId="7200D592"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26" w:history="1">
            <w:r w:rsidR="005C5ABC" w:rsidRPr="005C5ABC">
              <w:rPr>
                <w:rStyle w:val="a5"/>
              </w:rPr>
              <w:t>3.1. Базовые принципы ценностно-ориентированного менеджмента</w:t>
            </w:r>
            <w:r w:rsidR="005C5ABC" w:rsidRPr="005C5ABC">
              <w:rPr>
                <w:webHidden/>
              </w:rPr>
              <w:tab/>
            </w:r>
            <w:r w:rsidR="005C5ABC" w:rsidRPr="005C5ABC">
              <w:rPr>
                <w:webHidden/>
              </w:rPr>
              <w:fldChar w:fldCharType="begin"/>
            </w:r>
            <w:r w:rsidR="005C5ABC" w:rsidRPr="005C5ABC">
              <w:rPr>
                <w:webHidden/>
              </w:rPr>
              <w:instrText xml:space="preserve"> PAGEREF _Toc37608526 \h </w:instrText>
            </w:r>
            <w:r w:rsidR="005C5ABC" w:rsidRPr="005C5ABC">
              <w:rPr>
                <w:webHidden/>
              </w:rPr>
            </w:r>
            <w:r w:rsidR="005C5ABC" w:rsidRPr="005C5ABC">
              <w:rPr>
                <w:webHidden/>
              </w:rPr>
              <w:fldChar w:fldCharType="separate"/>
            </w:r>
            <w:r w:rsidR="005D1DB1">
              <w:rPr>
                <w:webHidden/>
              </w:rPr>
              <w:t>27</w:t>
            </w:r>
            <w:r w:rsidR="005C5ABC" w:rsidRPr="005C5ABC">
              <w:rPr>
                <w:webHidden/>
              </w:rPr>
              <w:fldChar w:fldCharType="end"/>
            </w:r>
          </w:hyperlink>
        </w:p>
        <w:p w14:paraId="250E4803"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27" w:history="1">
            <w:r w:rsidR="005C5ABC" w:rsidRPr="005C5ABC">
              <w:rPr>
                <w:rStyle w:val="a5"/>
              </w:rPr>
              <w:t>3.2. Модель факторов стоимости бизнеса М. К. Скотта</w:t>
            </w:r>
            <w:r w:rsidR="005C5ABC" w:rsidRPr="005C5ABC">
              <w:rPr>
                <w:webHidden/>
              </w:rPr>
              <w:tab/>
            </w:r>
            <w:r w:rsidR="005C5ABC" w:rsidRPr="005C5ABC">
              <w:rPr>
                <w:webHidden/>
              </w:rPr>
              <w:fldChar w:fldCharType="begin"/>
            </w:r>
            <w:r w:rsidR="005C5ABC" w:rsidRPr="005C5ABC">
              <w:rPr>
                <w:webHidden/>
              </w:rPr>
              <w:instrText xml:space="preserve"> PAGEREF _Toc37608527 \h </w:instrText>
            </w:r>
            <w:r w:rsidR="005C5ABC" w:rsidRPr="005C5ABC">
              <w:rPr>
                <w:webHidden/>
              </w:rPr>
            </w:r>
            <w:r w:rsidR="005C5ABC" w:rsidRPr="005C5ABC">
              <w:rPr>
                <w:webHidden/>
              </w:rPr>
              <w:fldChar w:fldCharType="separate"/>
            </w:r>
            <w:r w:rsidR="005D1DB1">
              <w:rPr>
                <w:webHidden/>
              </w:rPr>
              <w:t>29</w:t>
            </w:r>
            <w:r w:rsidR="005C5ABC" w:rsidRPr="005C5ABC">
              <w:rPr>
                <w:webHidden/>
              </w:rPr>
              <w:fldChar w:fldCharType="end"/>
            </w:r>
          </w:hyperlink>
        </w:p>
        <w:p w14:paraId="2FED6C3D"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28" w:history="1">
            <w:r w:rsidR="005C5ABC" w:rsidRPr="005C5ABC">
              <w:rPr>
                <w:rStyle w:val="a5"/>
              </w:rPr>
              <w:t>3.3. Жизненный цикл компании</w:t>
            </w:r>
            <w:r w:rsidR="005C5ABC" w:rsidRPr="005C5ABC">
              <w:rPr>
                <w:webHidden/>
              </w:rPr>
              <w:tab/>
            </w:r>
            <w:r w:rsidR="005C5ABC" w:rsidRPr="005C5ABC">
              <w:rPr>
                <w:webHidden/>
              </w:rPr>
              <w:fldChar w:fldCharType="begin"/>
            </w:r>
            <w:r w:rsidR="005C5ABC" w:rsidRPr="005C5ABC">
              <w:rPr>
                <w:webHidden/>
              </w:rPr>
              <w:instrText xml:space="preserve"> PAGEREF _Toc37608528 \h </w:instrText>
            </w:r>
            <w:r w:rsidR="005C5ABC" w:rsidRPr="005C5ABC">
              <w:rPr>
                <w:webHidden/>
              </w:rPr>
            </w:r>
            <w:r w:rsidR="005C5ABC" w:rsidRPr="005C5ABC">
              <w:rPr>
                <w:webHidden/>
              </w:rPr>
              <w:fldChar w:fldCharType="separate"/>
            </w:r>
            <w:r w:rsidR="005D1DB1">
              <w:rPr>
                <w:webHidden/>
              </w:rPr>
              <w:t>30</w:t>
            </w:r>
            <w:r w:rsidR="005C5ABC" w:rsidRPr="005C5ABC">
              <w:rPr>
                <w:webHidden/>
              </w:rPr>
              <w:fldChar w:fldCharType="end"/>
            </w:r>
          </w:hyperlink>
        </w:p>
        <w:p w14:paraId="425E2F22"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29" w:history="1">
            <w:r w:rsidR="005C5ABC" w:rsidRPr="005C5ABC">
              <w:rPr>
                <w:rStyle w:val="a5"/>
              </w:rPr>
              <w:t>Контрольные вопросы:</w:t>
            </w:r>
            <w:r w:rsidR="005C5ABC" w:rsidRPr="005C5ABC">
              <w:rPr>
                <w:webHidden/>
              </w:rPr>
              <w:tab/>
            </w:r>
            <w:r w:rsidR="005C5ABC" w:rsidRPr="005C5ABC">
              <w:rPr>
                <w:webHidden/>
              </w:rPr>
              <w:fldChar w:fldCharType="begin"/>
            </w:r>
            <w:r w:rsidR="005C5ABC" w:rsidRPr="005C5ABC">
              <w:rPr>
                <w:webHidden/>
              </w:rPr>
              <w:instrText xml:space="preserve"> PAGEREF _Toc37608529 \h </w:instrText>
            </w:r>
            <w:r w:rsidR="005C5ABC" w:rsidRPr="005C5ABC">
              <w:rPr>
                <w:webHidden/>
              </w:rPr>
            </w:r>
            <w:r w:rsidR="005C5ABC" w:rsidRPr="005C5ABC">
              <w:rPr>
                <w:webHidden/>
              </w:rPr>
              <w:fldChar w:fldCharType="separate"/>
            </w:r>
            <w:r w:rsidR="005D1DB1">
              <w:rPr>
                <w:webHidden/>
              </w:rPr>
              <w:t>32</w:t>
            </w:r>
            <w:r w:rsidR="005C5ABC" w:rsidRPr="005C5ABC">
              <w:rPr>
                <w:webHidden/>
              </w:rPr>
              <w:fldChar w:fldCharType="end"/>
            </w:r>
          </w:hyperlink>
        </w:p>
        <w:p w14:paraId="3243166D"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30" w:history="1">
            <w:r w:rsidR="005C5ABC" w:rsidRPr="005C5ABC">
              <w:rPr>
                <w:rStyle w:val="a5"/>
              </w:rPr>
              <w:t>Тестовые задания для проведения промежуточного тестирования по теме 3.</w:t>
            </w:r>
            <w:r w:rsidR="005C5ABC" w:rsidRPr="005C5ABC">
              <w:rPr>
                <w:webHidden/>
              </w:rPr>
              <w:tab/>
            </w:r>
            <w:r w:rsidR="005C5ABC" w:rsidRPr="005C5ABC">
              <w:rPr>
                <w:webHidden/>
              </w:rPr>
              <w:fldChar w:fldCharType="begin"/>
            </w:r>
            <w:r w:rsidR="005C5ABC" w:rsidRPr="005C5ABC">
              <w:rPr>
                <w:webHidden/>
              </w:rPr>
              <w:instrText xml:space="preserve"> PAGEREF _Toc37608530 \h </w:instrText>
            </w:r>
            <w:r w:rsidR="005C5ABC" w:rsidRPr="005C5ABC">
              <w:rPr>
                <w:webHidden/>
              </w:rPr>
            </w:r>
            <w:r w:rsidR="005C5ABC" w:rsidRPr="005C5ABC">
              <w:rPr>
                <w:webHidden/>
              </w:rPr>
              <w:fldChar w:fldCharType="separate"/>
            </w:r>
            <w:r w:rsidR="005D1DB1">
              <w:rPr>
                <w:webHidden/>
              </w:rPr>
              <w:t>32</w:t>
            </w:r>
            <w:r w:rsidR="005C5ABC" w:rsidRPr="005C5ABC">
              <w:rPr>
                <w:webHidden/>
              </w:rPr>
              <w:fldChar w:fldCharType="end"/>
            </w:r>
          </w:hyperlink>
        </w:p>
        <w:p w14:paraId="52C01CBA" w14:textId="77777777" w:rsidR="005C5ABC" w:rsidRPr="005C5ABC" w:rsidRDefault="0069707A" w:rsidP="005D1DB1">
          <w:pPr>
            <w:pStyle w:val="11"/>
            <w:rPr>
              <w:rFonts w:eastAsiaTheme="minorEastAsia"/>
              <w:lang w:eastAsia="ru-RU"/>
            </w:rPr>
          </w:pPr>
          <w:hyperlink w:anchor="_Toc37608531" w:history="1">
            <w:r w:rsidR="005C5ABC" w:rsidRPr="005C5ABC">
              <w:rPr>
                <w:rStyle w:val="a5"/>
              </w:rPr>
              <w:t>4. ЭВОЛЮЦИЯ МЕТОДОВ ОЦЕНКИ И УПРАВЛЕНИЯ СТОИМОСТЬЮ БИЗНЕСА</w:t>
            </w:r>
            <w:r w:rsidR="005C5ABC" w:rsidRPr="005C5ABC">
              <w:rPr>
                <w:webHidden/>
              </w:rPr>
              <w:tab/>
            </w:r>
            <w:r w:rsidR="005C5ABC" w:rsidRPr="005C5ABC">
              <w:rPr>
                <w:webHidden/>
              </w:rPr>
              <w:fldChar w:fldCharType="begin"/>
            </w:r>
            <w:r w:rsidR="005C5ABC" w:rsidRPr="005C5ABC">
              <w:rPr>
                <w:webHidden/>
              </w:rPr>
              <w:instrText xml:space="preserve"> PAGEREF _Toc37608531 \h </w:instrText>
            </w:r>
            <w:r w:rsidR="005C5ABC" w:rsidRPr="005C5ABC">
              <w:rPr>
                <w:webHidden/>
              </w:rPr>
            </w:r>
            <w:r w:rsidR="005C5ABC" w:rsidRPr="005C5ABC">
              <w:rPr>
                <w:webHidden/>
              </w:rPr>
              <w:fldChar w:fldCharType="separate"/>
            </w:r>
            <w:r w:rsidR="005D1DB1">
              <w:rPr>
                <w:webHidden/>
              </w:rPr>
              <w:t>34</w:t>
            </w:r>
            <w:r w:rsidR="005C5ABC" w:rsidRPr="005C5ABC">
              <w:rPr>
                <w:webHidden/>
              </w:rPr>
              <w:fldChar w:fldCharType="end"/>
            </w:r>
          </w:hyperlink>
        </w:p>
        <w:p w14:paraId="2F1AF033"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32" w:history="1">
            <w:r w:rsidR="005C5ABC" w:rsidRPr="005C5ABC">
              <w:rPr>
                <w:rStyle w:val="a5"/>
              </w:rPr>
              <w:t>4.1. Традиционные показатели на базе рентабельности и их модификация</w:t>
            </w:r>
            <w:r w:rsidR="005C5ABC" w:rsidRPr="005C5ABC">
              <w:rPr>
                <w:webHidden/>
              </w:rPr>
              <w:tab/>
            </w:r>
            <w:r w:rsidR="005C5ABC" w:rsidRPr="005C5ABC">
              <w:rPr>
                <w:webHidden/>
              </w:rPr>
              <w:fldChar w:fldCharType="begin"/>
            </w:r>
            <w:r w:rsidR="005C5ABC" w:rsidRPr="005C5ABC">
              <w:rPr>
                <w:webHidden/>
              </w:rPr>
              <w:instrText xml:space="preserve"> PAGEREF _Toc37608532 \h </w:instrText>
            </w:r>
            <w:r w:rsidR="005C5ABC" w:rsidRPr="005C5ABC">
              <w:rPr>
                <w:webHidden/>
              </w:rPr>
            </w:r>
            <w:r w:rsidR="005C5ABC" w:rsidRPr="005C5ABC">
              <w:rPr>
                <w:webHidden/>
              </w:rPr>
              <w:fldChar w:fldCharType="separate"/>
            </w:r>
            <w:r w:rsidR="005D1DB1">
              <w:rPr>
                <w:webHidden/>
              </w:rPr>
              <w:t>34</w:t>
            </w:r>
            <w:r w:rsidR="005C5ABC" w:rsidRPr="005C5ABC">
              <w:rPr>
                <w:webHidden/>
              </w:rPr>
              <w:fldChar w:fldCharType="end"/>
            </w:r>
          </w:hyperlink>
        </w:p>
        <w:p w14:paraId="377DAC32"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33" w:history="1">
            <w:r w:rsidR="005C5ABC" w:rsidRPr="005C5ABC">
              <w:rPr>
                <w:rStyle w:val="a5"/>
              </w:rPr>
              <w:t>4.2. Модель А. Дамодарана в системе стоимостного управления</w:t>
            </w:r>
            <w:r w:rsidR="005C5ABC" w:rsidRPr="005C5ABC">
              <w:rPr>
                <w:webHidden/>
              </w:rPr>
              <w:tab/>
            </w:r>
            <w:r w:rsidR="005C5ABC" w:rsidRPr="005C5ABC">
              <w:rPr>
                <w:webHidden/>
              </w:rPr>
              <w:fldChar w:fldCharType="begin"/>
            </w:r>
            <w:r w:rsidR="005C5ABC" w:rsidRPr="005C5ABC">
              <w:rPr>
                <w:webHidden/>
              </w:rPr>
              <w:instrText xml:space="preserve"> PAGEREF _Toc37608533 \h </w:instrText>
            </w:r>
            <w:r w:rsidR="005C5ABC" w:rsidRPr="005C5ABC">
              <w:rPr>
                <w:webHidden/>
              </w:rPr>
            </w:r>
            <w:r w:rsidR="005C5ABC" w:rsidRPr="005C5ABC">
              <w:rPr>
                <w:webHidden/>
              </w:rPr>
              <w:fldChar w:fldCharType="separate"/>
            </w:r>
            <w:r w:rsidR="005D1DB1">
              <w:rPr>
                <w:webHidden/>
              </w:rPr>
              <w:t>35</w:t>
            </w:r>
            <w:r w:rsidR="005C5ABC" w:rsidRPr="005C5ABC">
              <w:rPr>
                <w:webHidden/>
              </w:rPr>
              <w:fldChar w:fldCharType="end"/>
            </w:r>
          </w:hyperlink>
        </w:p>
        <w:p w14:paraId="6B43C192"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34" w:history="1">
            <w:r w:rsidR="005C5ABC" w:rsidRPr="005C5ABC">
              <w:rPr>
                <w:rStyle w:val="a5"/>
              </w:rPr>
              <w:t>Контрольные вопросы:</w:t>
            </w:r>
            <w:r w:rsidR="005C5ABC" w:rsidRPr="005C5ABC">
              <w:rPr>
                <w:webHidden/>
              </w:rPr>
              <w:tab/>
            </w:r>
            <w:r w:rsidR="005C5ABC" w:rsidRPr="005C5ABC">
              <w:rPr>
                <w:webHidden/>
              </w:rPr>
              <w:fldChar w:fldCharType="begin"/>
            </w:r>
            <w:r w:rsidR="005C5ABC" w:rsidRPr="005C5ABC">
              <w:rPr>
                <w:webHidden/>
              </w:rPr>
              <w:instrText xml:space="preserve"> PAGEREF _Toc37608534 \h </w:instrText>
            </w:r>
            <w:r w:rsidR="005C5ABC" w:rsidRPr="005C5ABC">
              <w:rPr>
                <w:webHidden/>
              </w:rPr>
            </w:r>
            <w:r w:rsidR="005C5ABC" w:rsidRPr="005C5ABC">
              <w:rPr>
                <w:webHidden/>
              </w:rPr>
              <w:fldChar w:fldCharType="separate"/>
            </w:r>
            <w:r w:rsidR="005D1DB1">
              <w:rPr>
                <w:webHidden/>
              </w:rPr>
              <w:t>37</w:t>
            </w:r>
            <w:r w:rsidR="005C5ABC" w:rsidRPr="005C5ABC">
              <w:rPr>
                <w:webHidden/>
              </w:rPr>
              <w:fldChar w:fldCharType="end"/>
            </w:r>
          </w:hyperlink>
        </w:p>
        <w:p w14:paraId="2165DBDA"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35" w:history="1">
            <w:r w:rsidR="005C5ABC" w:rsidRPr="005C5ABC">
              <w:rPr>
                <w:rStyle w:val="a5"/>
              </w:rPr>
              <w:t>Тестовые задания для проведения промежуточного тестирования по теме 4.</w:t>
            </w:r>
            <w:r w:rsidR="005C5ABC" w:rsidRPr="005C5ABC">
              <w:rPr>
                <w:webHidden/>
              </w:rPr>
              <w:tab/>
            </w:r>
            <w:r w:rsidR="005C5ABC" w:rsidRPr="005C5ABC">
              <w:rPr>
                <w:webHidden/>
              </w:rPr>
              <w:fldChar w:fldCharType="begin"/>
            </w:r>
            <w:r w:rsidR="005C5ABC" w:rsidRPr="005C5ABC">
              <w:rPr>
                <w:webHidden/>
              </w:rPr>
              <w:instrText xml:space="preserve"> PAGEREF _Toc37608535 \h </w:instrText>
            </w:r>
            <w:r w:rsidR="005C5ABC" w:rsidRPr="005C5ABC">
              <w:rPr>
                <w:webHidden/>
              </w:rPr>
            </w:r>
            <w:r w:rsidR="005C5ABC" w:rsidRPr="005C5ABC">
              <w:rPr>
                <w:webHidden/>
              </w:rPr>
              <w:fldChar w:fldCharType="separate"/>
            </w:r>
            <w:r w:rsidR="005D1DB1">
              <w:rPr>
                <w:webHidden/>
              </w:rPr>
              <w:t>37</w:t>
            </w:r>
            <w:r w:rsidR="005C5ABC" w:rsidRPr="005C5ABC">
              <w:rPr>
                <w:webHidden/>
              </w:rPr>
              <w:fldChar w:fldCharType="end"/>
            </w:r>
          </w:hyperlink>
        </w:p>
        <w:p w14:paraId="5BAFFD8E"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36" w:history="1">
            <w:r w:rsidR="005C5ABC" w:rsidRPr="005C5ABC">
              <w:rPr>
                <w:rStyle w:val="a5"/>
              </w:rPr>
              <w:t>Практика. Эволюция методов оценки и управления стоимостью бизнеса</w:t>
            </w:r>
            <w:r w:rsidR="005C5ABC" w:rsidRPr="005C5ABC">
              <w:rPr>
                <w:webHidden/>
              </w:rPr>
              <w:tab/>
            </w:r>
            <w:r w:rsidR="005C5ABC" w:rsidRPr="005C5ABC">
              <w:rPr>
                <w:webHidden/>
              </w:rPr>
              <w:fldChar w:fldCharType="begin"/>
            </w:r>
            <w:r w:rsidR="005C5ABC" w:rsidRPr="005C5ABC">
              <w:rPr>
                <w:webHidden/>
              </w:rPr>
              <w:instrText xml:space="preserve"> PAGEREF _Toc37608536 \h </w:instrText>
            </w:r>
            <w:r w:rsidR="005C5ABC" w:rsidRPr="005C5ABC">
              <w:rPr>
                <w:webHidden/>
              </w:rPr>
            </w:r>
            <w:r w:rsidR="005C5ABC" w:rsidRPr="005C5ABC">
              <w:rPr>
                <w:webHidden/>
              </w:rPr>
              <w:fldChar w:fldCharType="separate"/>
            </w:r>
            <w:r w:rsidR="005D1DB1">
              <w:rPr>
                <w:webHidden/>
              </w:rPr>
              <w:t>39</w:t>
            </w:r>
            <w:r w:rsidR="005C5ABC" w:rsidRPr="005C5ABC">
              <w:rPr>
                <w:webHidden/>
              </w:rPr>
              <w:fldChar w:fldCharType="end"/>
            </w:r>
          </w:hyperlink>
        </w:p>
        <w:p w14:paraId="099F15BE" w14:textId="77777777" w:rsidR="005C5ABC" w:rsidRPr="005C5ABC" w:rsidRDefault="0069707A" w:rsidP="005D1DB1">
          <w:pPr>
            <w:pStyle w:val="11"/>
            <w:rPr>
              <w:rFonts w:eastAsiaTheme="minorEastAsia"/>
              <w:lang w:eastAsia="ru-RU"/>
            </w:rPr>
          </w:pPr>
          <w:hyperlink w:anchor="_Toc37608537" w:history="1">
            <w:r w:rsidR="005C5ABC" w:rsidRPr="005C5ABC">
              <w:rPr>
                <w:rStyle w:val="a5"/>
              </w:rPr>
              <w:t>5. ПОДХОДЫ, ОСНОВАННЫЕ НА ОЦЕНКЕ ДИСКОНТИРОВАННЫХ ДЕНЕЖНЫХ ПОТОКОВ</w:t>
            </w:r>
            <w:r w:rsidR="005C5ABC" w:rsidRPr="005C5ABC">
              <w:rPr>
                <w:webHidden/>
              </w:rPr>
              <w:tab/>
            </w:r>
            <w:r w:rsidR="005C5ABC" w:rsidRPr="005C5ABC">
              <w:rPr>
                <w:webHidden/>
              </w:rPr>
              <w:fldChar w:fldCharType="begin"/>
            </w:r>
            <w:r w:rsidR="005C5ABC" w:rsidRPr="005C5ABC">
              <w:rPr>
                <w:webHidden/>
              </w:rPr>
              <w:instrText xml:space="preserve"> PAGEREF _Toc37608537 \h </w:instrText>
            </w:r>
            <w:r w:rsidR="005C5ABC" w:rsidRPr="005C5ABC">
              <w:rPr>
                <w:webHidden/>
              </w:rPr>
            </w:r>
            <w:r w:rsidR="005C5ABC" w:rsidRPr="005C5ABC">
              <w:rPr>
                <w:webHidden/>
              </w:rPr>
              <w:fldChar w:fldCharType="separate"/>
            </w:r>
            <w:r w:rsidR="005D1DB1">
              <w:rPr>
                <w:webHidden/>
              </w:rPr>
              <w:t>41</w:t>
            </w:r>
            <w:r w:rsidR="005C5ABC" w:rsidRPr="005C5ABC">
              <w:rPr>
                <w:webHidden/>
              </w:rPr>
              <w:fldChar w:fldCharType="end"/>
            </w:r>
          </w:hyperlink>
        </w:p>
        <w:p w14:paraId="3711D5BE"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38" w:history="1">
            <w:r w:rsidR="005C5ABC" w:rsidRPr="005C5ABC">
              <w:rPr>
                <w:rStyle w:val="a5"/>
              </w:rPr>
              <w:t>Контрольные вопросы:</w:t>
            </w:r>
            <w:r w:rsidR="005C5ABC" w:rsidRPr="005C5ABC">
              <w:rPr>
                <w:webHidden/>
              </w:rPr>
              <w:tab/>
            </w:r>
            <w:r w:rsidR="005C5ABC" w:rsidRPr="005C5ABC">
              <w:rPr>
                <w:webHidden/>
              </w:rPr>
              <w:fldChar w:fldCharType="begin"/>
            </w:r>
            <w:r w:rsidR="005C5ABC" w:rsidRPr="005C5ABC">
              <w:rPr>
                <w:webHidden/>
              </w:rPr>
              <w:instrText xml:space="preserve"> PAGEREF _Toc37608538 \h </w:instrText>
            </w:r>
            <w:r w:rsidR="005C5ABC" w:rsidRPr="005C5ABC">
              <w:rPr>
                <w:webHidden/>
              </w:rPr>
            </w:r>
            <w:r w:rsidR="005C5ABC" w:rsidRPr="005C5ABC">
              <w:rPr>
                <w:webHidden/>
              </w:rPr>
              <w:fldChar w:fldCharType="separate"/>
            </w:r>
            <w:r w:rsidR="005D1DB1">
              <w:rPr>
                <w:webHidden/>
              </w:rPr>
              <w:t>43</w:t>
            </w:r>
            <w:r w:rsidR="005C5ABC" w:rsidRPr="005C5ABC">
              <w:rPr>
                <w:webHidden/>
              </w:rPr>
              <w:fldChar w:fldCharType="end"/>
            </w:r>
          </w:hyperlink>
        </w:p>
        <w:p w14:paraId="4241AAF2"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39" w:history="1">
            <w:r w:rsidR="005C5ABC" w:rsidRPr="005C5ABC">
              <w:rPr>
                <w:rStyle w:val="a5"/>
              </w:rPr>
              <w:t>Тестовые задания для проведения промежуточного тестирования по теме 5.</w:t>
            </w:r>
            <w:r w:rsidR="005C5ABC" w:rsidRPr="005C5ABC">
              <w:rPr>
                <w:webHidden/>
              </w:rPr>
              <w:tab/>
            </w:r>
            <w:r w:rsidR="005C5ABC" w:rsidRPr="005C5ABC">
              <w:rPr>
                <w:webHidden/>
              </w:rPr>
              <w:fldChar w:fldCharType="begin"/>
            </w:r>
            <w:r w:rsidR="005C5ABC" w:rsidRPr="005C5ABC">
              <w:rPr>
                <w:webHidden/>
              </w:rPr>
              <w:instrText xml:space="preserve"> PAGEREF _Toc37608539 \h </w:instrText>
            </w:r>
            <w:r w:rsidR="005C5ABC" w:rsidRPr="005C5ABC">
              <w:rPr>
                <w:webHidden/>
              </w:rPr>
            </w:r>
            <w:r w:rsidR="005C5ABC" w:rsidRPr="005C5ABC">
              <w:rPr>
                <w:webHidden/>
              </w:rPr>
              <w:fldChar w:fldCharType="separate"/>
            </w:r>
            <w:r w:rsidR="005D1DB1">
              <w:rPr>
                <w:webHidden/>
              </w:rPr>
              <w:t>43</w:t>
            </w:r>
            <w:r w:rsidR="005C5ABC" w:rsidRPr="005C5ABC">
              <w:rPr>
                <w:webHidden/>
              </w:rPr>
              <w:fldChar w:fldCharType="end"/>
            </w:r>
          </w:hyperlink>
        </w:p>
        <w:p w14:paraId="6C47E658"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40" w:history="1">
            <w:r w:rsidR="005C5ABC" w:rsidRPr="005C5ABC">
              <w:rPr>
                <w:rStyle w:val="a5"/>
              </w:rPr>
              <w:t xml:space="preserve">Практика: Использование метода </w:t>
            </w:r>
            <w:r w:rsidR="005C5ABC" w:rsidRPr="005C5ABC">
              <w:rPr>
                <w:rStyle w:val="a5"/>
                <w:lang w:val="en-US"/>
              </w:rPr>
              <w:t>FCF</w:t>
            </w:r>
            <w:r w:rsidR="005C5ABC" w:rsidRPr="005C5ABC">
              <w:rPr>
                <w:rStyle w:val="a5"/>
              </w:rPr>
              <w:t xml:space="preserve"> при оценке стоимости бизнеса</w:t>
            </w:r>
            <w:r w:rsidR="005C5ABC" w:rsidRPr="005C5ABC">
              <w:rPr>
                <w:webHidden/>
              </w:rPr>
              <w:tab/>
            </w:r>
            <w:r w:rsidR="005C5ABC" w:rsidRPr="005C5ABC">
              <w:rPr>
                <w:webHidden/>
              </w:rPr>
              <w:fldChar w:fldCharType="begin"/>
            </w:r>
            <w:r w:rsidR="005C5ABC" w:rsidRPr="005C5ABC">
              <w:rPr>
                <w:webHidden/>
              </w:rPr>
              <w:instrText xml:space="preserve"> PAGEREF _Toc37608540 \h </w:instrText>
            </w:r>
            <w:r w:rsidR="005C5ABC" w:rsidRPr="005C5ABC">
              <w:rPr>
                <w:webHidden/>
              </w:rPr>
            </w:r>
            <w:r w:rsidR="005C5ABC" w:rsidRPr="005C5ABC">
              <w:rPr>
                <w:webHidden/>
              </w:rPr>
              <w:fldChar w:fldCharType="separate"/>
            </w:r>
            <w:r w:rsidR="005D1DB1">
              <w:rPr>
                <w:webHidden/>
              </w:rPr>
              <w:t>45</w:t>
            </w:r>
            <w:r w:rsidR="005C5ABC" w:rsidRPr="005C5ABC">
              <w:rPr>
                <w:webHidden/>
              </w:rPr>
              <w:fldChar w:fldCharType="end"/>
            </w:r>
          </w:hyperlink>
        </w:p>
        <w:p w14:paraId="1D5CB568" w14:textId="77777777" w:rsidR="005C5ABC" w:rsidRPr="005C5ABC" w:rsidRDefault="0069707A" w:rsidP="005D1DB1">
          <w:pPr>
            <w:pStyle w:val="11"/>
            <w:rPr>
              <w:rFonts w:eastAsiaTheme="minorEastAsia"/>
              <w:lang w:eastAsia="ru-RU"/>
            </w:rPr>
          </w:pPr>
          <w:hyperlink w:anchor="_Toc37608541" w:history="1">
            <w:r w:rsidR="005C5ABC" w:rsidRPr="005C5ABC">
              <w:rPr>
                <w:rStyle w:val="a5"/>
              </w:rPr>
              <w:t>6. ДОБАВЛЕННАЯ СТОИМОСТЬ И ПОДХОДЫ, ОСНОВАННЫЕ НА ЕЕ ИСПОЛЬЗОВАНИИ</w:t>
            </w:r>
            <w:r w:rsidR="005C5ABC" w:rsidRPr="005C5ABC">
              <w:rPr>
                <w:webHidden/>
              </w:rPr>
              <w:tab/>
            </w:r>
            <w:r w:rsidR="005C5ABC" w:rsidRPr="005C5ABC">
              <w:rPr>
                <w:webHidden/>
              </w:rPr>
              <w:fldChar w:fldCharType="begin"/>
            </w:r>
            <w:r w:rsidR="005C5ABC" w:rsidRPr="005C5ABC">
              <w:rPr>
                <w:webHidden/>
              </w:rPr>
              <w:instrText xml:space="preserve"> PAGEREF _Toc37608541 \h </w:instrText>
            </w:r>
            <w:r w:rsidR="005C5ABC" w:rsidRPr="005C5ABC">
              <w:rPr>
                <w:webHidden/>
              </w:rPr>
            </w:r>
            <w:r w:rsidR="005C5ABC" w:rsidRPr="005C5ABC">
              <w:rPr>
                <w:webHidden/>
              </w:rPr>
              <w:fldChar w:fldCharType="separate"/>
            </w:r>
            <w:r w:rsidR="005D1DB1">
              <w:rPr>
                <w:webHidden/>
              </w:rPr>
              <w:t>47</w:t>
            </w:r>
            <w:r w:rsidR="005C5ABC" w:rsidRPr="005C5ABC">
              <w:rPr>
                <w:webHidden/>
              </w:rPr>
              <w:fldChar w:fldCharType="end"/>
            </w:r>
          </w:hyperlink>
        </w:p>
        <w:p w14:paraId="08A81EF1"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42" w:history="1">
            <w:r w:rsidR="005C5ABC" w:rsidRPr="005C5ABC">
              <w:rPr>
                <w:rStyle w:val="a5"/>
                <w:lang w:bidi="en-US"/>
              </w:rPr>
              <w:t>6.1. Экономическая прибыль (</w:t>
            </w:r>
            <w:r w:rsidR="005C5ABC" w:rsidRPr="005C5ABC">
              <w:rPr>
                <w:rStyle w:val="a5"/>
                <w:lang w:val="en-US" w:bidi="en-US"/>
              </w:rPr>
              <w:t>EP</w:t>
            </w:r>
            <w:r w:rsidR="005C5ABC" w:rsidRPr="005C5ABC">
              <w:rPr>
                <w:rStyle w:val="a5"/>
                <w:lang w:bidi="en-US"/>
              </w:rPr>
              <w:t>)</w:t>
            </w:r>
            <w:r w:rsidR="005C5ABC" w:rsidRPr="005C5ABC">
              <w:rPr>
                <w:webHidden/>
              </w:rPr>
              <w:tab/>
            </w:r>
            <w:r w:rsidR="005C5ABC" w:rsidRPr="005C5ABC">
              <w:rPr>
                <w:webHidden/>
              </w:rPr>
              <w:fldChar w:fldCharType="begin"/>
            </w:r>
            <w:r w:rsidR="005C5ABC" w:rsidRPr="005C5ABC">
              <w:rPr>
                <w:webHidden/>
              </w:rPr>
              <w:instrText xml:space="preserve"> PAGEREF _Toc37608542 \h </w:instrText>
            </w:r>
            <w:r w:rsidR="005C5ABC" w:rsidRPr="005C5ABC">
              <w:rPr>
                <w:webHidden/>
              </w:rPr>
            </w:r>
            <w:r w:rsidR="005C5ABC" w:rsidRPr="005C5ABC">
              <w:rPr>
                <w:webHidden/>
              </w:rPr>
              <w:fldChar w:fldCharType="separate"/>
            </w:r>
            <w:r w:rsidR="005D1DB1">
              <w:rPr>
                <w:webHidden/>
              </w:rPr>
              <w:t>47</w:t>
            </w:r>
            <w:r w:rsidR="005C5ABC" w:rsidRPr="005C5ABC">
              <w:rPr>
                <w:webHidden/>
              </w:rPr>
              <w:fldChar w:fldCharType="end"/>
            </w:r>
          </w:hyperlink>
        </w:p>
        <w:p w14:paraId="34B7B3F5"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43" w:history="1">
            <w:r w:rsidR="005C5ABC" w:rsidRPr="005C5ABC">
              <w:rPr>
                <w:rStyle w:val="a5"/>
                <w:lang w:bidi="en-US"/>
              </w:rPr>
              <w:t>6.2. Экономическая добавленная стоимость</w:t>
            </w:r>
            <w:r w:rsidR="005C5ABC" w:rsidRPr="005C5ABC">
              <w:rPr>
                <w:webHidden/>
              </w:rPr>
              <w:tab/>
            </w:r>
            <w:r w:rsidR="005C5ABC" w:rsidRPr="005C5ABC">
              <w:rPr>
                <w:webHidden/>
              </w:rPr>
              <w:fldChar w:fldCharType="begin"/>
            </w:r>
            <w:r w:rsidR="005C5ABC" w:rsidRPr="005C5ABC">
              <w:rPr>
                <w:webHidden/>
              </w:rPr>
              <w:instrText xml:space="preserve"> PAGEREF _Toc37608543 \h </w:instrText>
            </w:r>
            <w:r w:rsidR="005C5ABC" w:rsidRPr="005C5ABC">
              <w:rPr>
                <w:webHidden/>
              </w:rPr>
            </w:r>
            <w:r w:rsidR="005C5ABC" w:rsidRPr="005C5ABC">
              <w:rPr>
                <w:webHidden/>
              </w:rPr>
              <w:fldChar w:fldCharType="separate"/>
            </w:r>
            <w:r w:rsidR="005D1DB1">
              <w:rPr>
                <w:webHidden/>
              </w:rPr>
              <w:t>48</w:t>
            </w:r>
            <w:r w:rsidR="005C5ABC" w:rsidRPr="005C5ABC">
              <w:rPr>
                <w:webHidden/>
              </w:rPr>
              <w:fldChar w:fldCharType="end"/>
            </w:r>
          </w:hyperlink>
        </w:p>
        <w:p w14:paraId="067F7E85"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44" w:history="1">
            <w:r w:rsidR="005C5ABC" w:rsidRPr="005C5ABC">
              <w:rPr>
                <w:rStyle w:val="a5"/>
              </w:rPr>
              <w:t>Контрольные вопросы:</w:t>
            </w:r>
            <w:r w:rsidR="005C5ABC" w:rsidRPr="005C5ABC">
              <w:rPr>
                <w:webHidden/>
              </w:rPr>
              <w:tab/>
            </w:r>
            <w:r w:rsidR="005C5ABC" w:rsidRPr="005C5ABC">
              <w:rPr>
                <w:webHidden/>
              </w:rPr>
              <w:fldChar w:fldCharType="begin"/>
            </w:r>
            <w:r w:rsidR="005C5ABC" w:rsidRPr="005C5ABC">
              <w:rPr>
                <w:webHidden/>
              </w:rPr>
              <w:instrText xml:space="preserve"> PAGEREF _Toc37608544 \h </w:instrText>
            </w:r>
            <w:r w:rsidR="005C5ABC" w:rsidRPr="005C5ABC">
              <w:rPr>
                <w:webHidden/>
              </w:rPr>
            </w:r>
            <w:r w:rsidR="005C5ABC" w:rsidRPr="005C5ABC">
              <w:rPr>
                <w:webHidden/>
              </w:rPr>
              <w:fldChar w:fldCharType="separate"/>
            </w:r>
            <w:r w:rsidR="005D1DB1">
              <w:rPr>
                <w:webHidden/>
              </w:rPr>
              <w:t>51</w:t>
            </w:r>
            <w:r w:rsidR="005C5ABC" w:rsidRPr="005C5ABC">
              <w:rPr>
                <w:webHidden/>
              </w:rPr>
              <w:fldChar w:fldCharType="end"/>
            </w:r>
          </w:hyperlink>
        </w:p>
        <w:p w14:paraId="642576DA"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45" w:history="1">
            <w:r w:rsidR="005C5ABC" w:rsidRPr="005C5ABC">
              <w:rPr>
                <w:rStyle w:val="a5"/>
              </w:rPr>
              <w:t>Тестовые задания для проведения промежуточного тестирования по теме 6.</w:t>
            </w:r>
            <w:r w:rsidR="005C5ABC" w:rsidRPr="005C5ABC">
              <w:rPr>
                <w:webHidden/>
              </w:rPr>
              <w:tab/>
            </w:r>
            <w:r w:rsidR="005C5ABC" w:rsidRPr="005C5ABC">
              <w:rPr>
                <w:webHidden/>
              </w:rPr>
              <w:fldChar w:fldCharType="begin"/>
            </w:r>
            <w:r w:rsidR="005C5ABC" w:rsidRPr="005C5ABC">
              <w:rPr>
                <w:webHidden/>
              </w:rPr>
              <w:instrText xml:space="preserve"> PAGEREF _Toc37608545 \h </w:instrText>
            </w:r>
            <w:r w:rsidR="005C5ABC" w:rsidRPr="005C5ABC">
              <w:rPr>
                <w:webHidden/>
              </w:rPr>
            </w:r>
            <w:r w:rsidR="005C5ABC" w:rsidRPr="005C5ABC">
              <w:rPr>
                <w:webHidden/>
              </w:rPr>
              <w:fldChar w:fldCharType="separate"/>
            </w:r>
            <w:r w:rsidR="005D1DB1">
              <w:rPr>
                <w:webHidden/>
              </w:rPr>
              <w:t>51</w:t>
            </w:r>
            <w:r w:rsidR="005C5ABC" w:rsidRPr="005C5ABC">
              <w:rPr>
                <w:webHidden/>
              </w:rPr>
              <w:fldChar w:fldCharType="end"/>
            </w:r>
          </w:hyperlink>
        </w:p>
        <w:p w14:paraId="0C4D6E6D"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46" w:history="1">
            <w:r w:rsidR="005C5ABC" w:rsidRPr="005C5ABC">
              <w:rPr>
                <w:rStyle w:val="a5"/>
                <w:rFonts w:eastAsia="Times New Roman"/>
                <w:lang w:eastAsia="ru-RU"/>
              </w:rPr>
              <w:t>Практика: Добавленная стоимость и подходы, основанные на ее использовании</w:t>
            </w:r>
            <w:r w:rsidR="005C5ABC" w:rsidRPr="005C5ABC">
              <w:rPr>
                <w:webHidden/>
              </w:rPr>
              <w:tab/>
            </w:r>
            <w:r w:rsidR="005C5ABC" w:rsidRPr="005C5ABC">
              <w:rPr>
                <w:webHidden/>
              </w:rPr>
              <w:fldChar w:fldCharType="begin"/>
            </w:r>
            <w:r w:rsidR="005C5ABC" w:rsidRPr="005C5ABC">
              <w:rPr>
                <w:webHidden/>
              </w:rPr>
              <w:instrText xml:space="preserve"> PAGEREF _Toc37608546 \h </w:instrText>
            </w:r>
            <w:r w:rsidR="005C5ABC" w:rsidRPr="005C5ABC">
              <w:rPr>
                <w:webHidden/>
              </w:rPr>
            </w:r>
            <w:r w:rsidR="005C5ABC" w:rsidRPr="005C5ABC">
              <w:rPr>
                <w:webHidden/>
              </w:rPr>
              <w:fldChar w:fldCharType="separate"/>
            </w:r>
            <w:r w:rsidR="005D1DB1">
              <w:rPr>
                <w:webHidden/>
              </w:rPr>
              <w:t>53</w:t>
            </w:r>
            <w:r w:rsidR="005C5ABC" w:rsidRPr="005C5ABC">
              <w:rPr>
                <w:webHidden/>
              </w:rPr>
              <w:fldChar w:fldCharType="end"/>
            </w:r>
          </w:hyperlink>
        </w:p>
        <w:p w14:paraId="11920E49" w14:textId="77777777" w:rsidR="005C5ABC" w:rsidRPr="005C5ABC" w:rsidRDefault="0069707A" w:rsidP="005D1DB1">
          <w:pPr>
            <w:pStyle w:val="11"/>
            <w:rPr>
              <w:rFonts w:eastAsiaTheme="minorEastAsia"/>
              <w:lang w:eastAsia="ru-RU"/>
            </w:rPr>
          </w:pPr>
          <w:hyperlink w:anchor="_Toc37608547" w:history="1">
            <w:r w:rsidR="005C5ABC" w:rsidRPr="005C5ABC">
              <w:rPr>
                <w:rStyle w:val="a5"/>
              </w:rPr>
              <w:t>7. ПОДХОДЫ К ОЦЕНКЕ И УПРАВЛЕНИЮ СТОИМОСТЬЮ ОРИЕНТИРОВАННЫЕ НА УРОВНИ РЕНТАБЕЛЬНОСТИ</w:t>
            </w:r>
            <w:r w:rsidR="005C5ABC" w:rsidRPr="005C5ABC">
              <w:rPr>
                <w:webHidden/>
              </w:rPr>
              <w:tab/>
            </w:r>
            <w:r w:rsidR="005C5ABC" w:rsidRPr="005C5ABC">
              <w:rPr>
                <w:webHidden/>
              </w:rPr>
              <w:fldChar w:fldCharType="begin"/>
            </w:r>
            <w:r w:rsidR="005C5ABC" w:rsidRPr="005C5ABC">
              <w:rPr>
                <w:webHidden/>
              </w:rPr>
              <w:instrText xml:space="preserve"> PAGEREF _Toc37608547 \h </w:instrText>
            </w:r>
            <w:r w:rsidR="005C5ABC" w:rsidRPr="005C5ABC">
              <w:rPr>
                <w:webHidden/>
              </w:rPr>
            </w:r>
            <w:r w:rsidR="005C5ABC" w:rsidRPr="005C5ABC">
              <w:rPr>
                <w:webHidden/>
              </w:rPr>
              <w:fldChar w:fldCharType="separate"/>
            </w:r>
            <w:r w:rsidR="005D1DB1">
              <w:rPr>
                <w:webHidden/>
              </w:rPr>
              <w:t>56</w:t>
            </w:r>
            <w:r w:rsidR="005C5ABC" w:rsidRPr="005C5ABC">
              <w:rPr>
                <w:webHidden/>
              </w:rPr>
              <w:fldChar w:fldCharType="end"/>
            </w:r>
          </w:hyperlink>
        </w:p>
        <w:p w14:paraId="2B3AD353"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48" w:history="1">
            <w:r w:rsidR="005C5ABC" w:rsidRPr="005C5ABC">
              <w:rPr>
                <w:rStyle w:val="a5"/>
              </w:rPr>
              <w:t>7.1. Денежная добавленная стоимость (</w:t>
            </w:r>
            <w:r w:rsidR="005C5ABC" w:rsidRPr="005C5ABC">
              <w:rPr>
                <w:rStyle w:val="a5"/>
                <w:lang w:val="en-US"/>
              </w:rPr>
              <w:t>CVA</w:t>
            </w:r>
            <w:r w:rsidR="005C5ABC" w:rsidRPr="005C5ABC">
              <w:rPr>
                <w:rStyle w:val="a5"/>
              </w:rPr>
              <w:t>)</w:t>
            </w:r>
            <w:r w:rsidR="005C5ABC" w:rsidRPr="005C5ABC">
              <w:rPr>
                <w:webHidden/>
              </w:rPr>
              <w:tab/>
            </w:r>
            <w:r w:rsidR="005C5ABC" w:rsidRPr="005C5ABC">
              <w:rPr>
                <w:webHidden/>
              </w:rPr>
              <w:fldChar w:fldCharType="begin"/>
            </w:r>
            <w:r w:rsidR="005C5ABC" w:rsidRPr="005C5ABC">
              <w:rPr>
                <w:webHidden/>
              </w:rPr>
              <w:instrText xml:space="preserve"> PAGEREF _Toc37608548 \h </w:instrText>
            </w:r>
            <w:r w:rsidR="005C5ABC" w:rsidRPr="005C5ABC">
              <w:rPr>
                <w:webHidden/>
              </w:rPr>
            </w:r>
            <w:r w:rsidR="005C5ABC" w:rsidRPr="005C5ABC">
              <w:rPr>
                <w:webHidden/>
              </w:rPr>
              <w:fldChar w:fldCharType="separate"/>
            </w:r>
            <w:r w:rsidR="005D1DB1">
              <w:rPr>
                <w:webHidden/>
              </w:rPr>
              <w:t>56</w:t>
            </w:r>
            <w:r w:rsidR="005C5ABC" w:rsidRPr="005C5ABC">
              <w:rPr>
                <w:webHidden/>
              </w:rPr>
              <w:fldChar w:fldCharType="end"/>
            </w:r>
          </w:hyperlink>
        </w:p>
        <w:p w14:paraId="0AC9D19A"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49" w:history="1">
            <w:r w:rsidR="005C5ABC" w:rsidRPr="005C5ABC">
              <w:rPr>
                <w:rStyle w:val="a5"/>
              </w:rPr>
              <w:t>7.2. Денежная рентабельность инвестиций</w:t>
            </w:r>
            <w:r w:rsidR="005C5ABC" w:rsidRPr="005C5ABC">
              <w:rPr>
                <w:webHidden/>
              </w:rPr>
              <w:tab/>
            </w:r>
            <w:r w:rsidR="005C5ABC" w:rsidRPr="005C5ABC">
              <w:rPr>
                <w:webHidden/>
              </w:rPr>
              <w:fldChar w:fldCharType="begin"/>
            </w:r>
            <w:r w:rsidR="005C5ABC" w:rsidRPr="005C5ABC">
              <w:rPr>
                <w:webHidden/>
              </w:rPr>
              <w:instrText xml:space="preserve"> PAGEREF _Toc37608549 \h </w:instrText>
            </w:r>
            <w:r w:rsidR="005C5ABC" w:rsidRPr="005C5ABC">
              <w:rPr>
                <w:webHidden/>
              </w:rPr>
            </w:r>
            <w:r w:rsidR="005C5ABC" w:rsidRPr="005C5ABC">
              <w:rPr>
                <w:webHidden/>
              </w:rPr>
              <w:fldChar w:fldCharType="separate"/>
            </w:r>
            <w:r w:rsidR="005D1DB1">
              <w:rPr>
                <w:webHidden/>
              </w:rPr>
              <w:t>58</w:t>
            </w:r>
            <w:r w:rsidR="005C5ABC" w:rsidRPr="005C5ABC">
              <w:rPr>
                <w:webHidden/>
              </w:rPr>
              <w:fldChar w:fldCharType="end"/>
            </w:r>
          </w:hyperlink>
        </w:p>
        <w:p w14:paraId="7B7AA821"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50" w:history="1">
            <w:r w:rsidR="005C5ABC" w:rsidRPr="005C5ABC">
              <w:rPr>
                <w:rStyle w:val="a5"/>
              </w:rPr>
              <w:t xml:space="preserve">7.3. Трансформация модели </w:t>
            </w:r>
            <w:r w:rsidR="005C5ABC" w:rsidRPr="005C5ABC">
              <w:rPr>
                <w:rStyle w:val="a5"/>
                <w:lang w:val="en-US"/>
              </w:rPr>
              <w:t>EVA</w:t>
            </w:r>
            <w:r w:rsidR="005C5ABC" w:rsidRPr="005C5ABC">
              <w:rPr>
                <w:webHidden/>
              </w:rPr>
              <w:tab/>
            </w:r>
            <w:r w:rsidR="005C5ABC" w:rsidRPr="005C5ABC">
              <w:rPr>
                <w:webHidden/>
              </w:rPr>
              <w:fldChar w:fldCharType="begin"/>
            </w:r>
            <w:r w:rsidR="005C5ABC" w:rsidRPr="005C5ABC">
              <w:rPr>
                <w:webHidden/>
              </w:rPr>
              <w:instrText xml:space="preserve"> PAGEREF _Toc37608550 \h </w:instrText>
            </w:r>
            <w:r w:rsidR="005C5ABC" w:rsidRPr="005C5ABC">
              <w:rPr>
                <w:webHidden/>
              </w:rPr>
            </w:r>
            <w:r w:rsidR="005C5ABC" w:rsidRPr="005C5ABC">
              <w:rPr>
                <w:webHidden/>
              </w:rPr>
              <w:fldChar w:fldCharType="separate"/>
            </w:r>
            <w:r w:rsidR="005D1DB1">
              <w:rPr>
                <w:webHidden/>
              </w:rPr>
              <w:t>60</w:t>
            </w:r>
            <w:r w:rsidR="005C5ABC" w:rsidRPr="005C5ABC">
              <w:rPr>
                <w:webHidden/>
              </w:rPr>
              <w:fldChar w:fldCharType="end"/>
            </w:r>
          </w:hyperlink>
        </w:p>
        <w:p w14:paraId="2B90FA1E"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51" w:history="1">
            <w:r w:rsidR="005C5ABC" w:rsidRPr="005C5ABC">
              <w:rPr>
                <w:rStyle w:val="a5"/>
              </w:rPr>
              <w:t>Контрольные вопросы:</w:t>
            </w:r>
            <w:r w:rsidR="005C5ABC" w:rsidRPr="005C5ABC">
              <w:rPr>
                <w:webHidden/>
              </w:rPr>
              <w:tab/>
            </w:r>
            <w:r w:rsidR="005C5ABC" w:rsidRPr="005C5ABC">
              <w:rPr>
                <w:webHidden/>
              </w:rPr>
              <w:fldChar w:fldCharType="begin"/>
            </w:r>
            <w:r w:rsidR="005C5ABC" w:rsidRPr="005C5ABC">
              <w:rPr>
                <w:webHidden/>
              </w:rPr>
              <w:instrText xml:space="preserve"> PAGEREF _Toc37608551 \h </w:instrText>
            </w:r>
            <w:r w:rsidR="005C5ABC" w:rsidRPr="005C5ABC">
              <w:rPr>
                <w:webHidden/>
              </w:rPr>
            </w:r>
            <w:r w:rsidR="005C5ABC" w:rsidRPr="005C5ABC">
              <w:rPr>
                <w:webHidden/>
              </w:rPr>
              <w:fldChar w:fldCharType="separate"/>
            </w:r>
            <w:r w:rsidR="005D1DB1">
              <w:rPr>
                <w:webHidden/>
              </w:rPr>
              <w:t>61</w:t>
            </w:r>
            <w:r w:rsidR="005C5ABC" w:rsidRPr="005C5ABC">
              <w:rPr>
                <w:webHidden/>
              </w:rPr>
              <w:fldChar w:fldCharType="end"/>
            </w:r>
          </w:hyperlink>
        </w:p>
        <w:p w14:paraId="73D81BC0"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52" w:history="1">
            <w:r w:rsidR="005C5ABC" w:rsidRPr="005C5ABC">
              <w:rPr>
                <w:rStyle w:val="a5"/>
              </w:rPr>
              <w:t>Тестовые задания для проведения промежуточного тестирования по теме 7.</w:t>
            </w:r>
            <w:r w:rsidR="005C5ABC" w:rsidRPr="005C5ABC">
              <w:rPr>
                <w:webHidden/>
              </w:rPr>
              <w:tab/>
            </w:r>
            <w:r w:rsidR="005C5ABC" w:rsidRPr="005C5ABC">
              <w:rPr>
                <w:webHidden/>
              </w:rPr>
              <w:fldChar w:fldCharType="begin"/>
            </w:r>
            <w:r w:rsidR="005C5ABC" w:rsidRPr="005C5ABC">
              <w:rPr>
                <w:webHidden/>
              </w:rPr>
              <w:instrText xml:space="preserve"> PAGEREF _Toc37608552 \h </w:instrText>
            </w:r>
            <w:r w:rsidR="005C5ABC" w:rsidRPr="005C5ABC">
              <w:rPr>
                <w:webHidden/>
              </w:rPr>
            </w:r>
            <w:r w:rsidR="005C5ABC" w:rsidRPr="005C5ABC">
              <w:rPr>
                <w:webHidden/>
              </w:rPr>
              <w:fldChar w:fldCharType="separate"/>
            </w:r>
            <w:r w:rsidR="005D1DB1">
              <w:rPr>
                <w:webHidden/>
              </w:rPr>
              <w:t>61</w:t>
            </w:r>
            <w:r w:rsidR="005C5ABC" w:rsidRPr="005C5ABC">
              <w:rPr>
                <w:webHidden/>
              </w:rPr>
              <w:fldChar w:fldCharType="end"/>
            </w:r>
          </w:hyperlink>
        </w:p>
        <w:p w14:paraId="44AD8032"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53" w:history="1">
            <w:r w:rsidR="005C5ABC" w:rsidRPr="005C5ABC">
              <w:rPr>
                <w:rStyle w:val="a5"/>
                <w:rFonts w:eastAsia="Times New Roman"/>
                <w:lang w:eastAsia="ru-RU"/>
              </w:rPr>
              <w:t>Практика: Подходы к оценке и управлению стоимостью ориентированные на уровни рентабельности</w:t>
            </w:r>
            <w:r w:rsidR="005C5ABC" w:rsidRPr="005C5ABC">
              <w:rPr>
                <w:webHidden/>
              </w:rPr>
              <w:tab/>
            </w:r>
            <w:r w:rsidR="005C5ABC" w:rsidRPr="005C5ABC">
              <w:rPr>
                <w:webHidden/>
              </w:rPr>
              <w:fldChar w:fldCharType="begin"/>
            </w:r>
            <w:r w:rsidR="005C5ABC" w:rsidRPr="005C5ABC">
              <w:rPr>
                <w:webHidden/>
              </w:rPr>
              <w:instrText xml:space="preserve"> PAGEREF _Toc37608553 \h </w:instrText>
            </w:r>
            <w:r w:rsidR="005C5ABC" w:rsidRPr="005C5ABC">
              <w:rPr>
                <w:webHidden/>
              </w:rPr>
            </w:r>
            <w:r w:rsidR="005C5ABC" w:rsidRPr="005C5ABC">
              <w:rPr>
                <w:webHidden/>
              </w:rPr>
              <w:fldChar w:fldCharType="separate"/>
            </w:r>
            <w:r w:rsidR="005D1DB1">
              <w:rPr>
                <w:webHidden/>
              </w:rPr>
              <w:t>63</w:t>
            </w:r>
            <w:r w:rsidR="005C5ABC" w:rsidRPr="005C5ABC">
              <w:rPr>
                <w:webHidden/>
              </w:rPr>
              <w:fldChar w:fldCharType="end"/>
            </w:r>
          </w:hyperlink>
        </w:p>
        <w:p w14:paraId="4F1BEA49" w14:textId="77777777" w:rsidR="005C5ABC" w:rsidRPr="005C5ABC" w:rsidRDefault="0069707A" w:rsidP="005D1DB1">
          <w:pPr>
            <w:pStyle w:val="11"/>
            <w:rPr>
              <w:rFonts w:eastAsiaTheme="minorEastAsia"/>
              <w:lang w:eastAsia="ru-RU"/>
            </w:rPr>
          </w:pPr>
          <w:hyperlink w:anchor="_Toc37608554" w:history="1">
            <w:r w:rsidR="005C5ABC" w:rsidRPr="005C5ABC">
              <w:rPr>
                <w:rStyle w:val="a5"/>
              </w:rPr>
              <w:t>8. СТРАТЕГИЧЕСКОЕ УПРАВЛЕНИЕ СТОИМОСТЬЮ КОМПАНИИ.</w:t>
            </w:r>
            <w:r w:rsidR="005C5ABC" w:rsidRPr="005C5ABC">
              <w:rPr>
                <w:webHidden/>
              </w:rPr>
              <w:tab/>
            </w:r>
            <w:r w:rsidR="005C5ABC" w:rsidRPr="005C5ABC">
              <w:rPr>
                <w:webHidden/>
              </w:rPr>
              <w:fldChar w:fldCharType="begin"/>
            </w:r>
            <w:r w:rsidR="005C5ABC" w:rsidRPr="005C5ABC">
              <w:rPr>
                <w:webHidden/>
              </w:rPr>
              <w:instrText xml:space="preserve"> PAGEREF _Toc37608554 \h </w:instrText>
            </w:r>
            <w:r w:rsidR="005C5ABC" w:rsidRPr="005C5ABC">
              <w:rPr>
                <w:webHidden/>
              </w:rPr>
            </w:r>
            <w:r w:rsidR="005C5ABC" w:rsidRPr="005C5ABC">
              <w:rPr>
                <w:webHidden/>
              </w:rPr>
              <w:fldChar w:fldCharType="separate"/>
            </w:r>
            <w:r w:rsidR="005D1DB1">
              <w:rPr>
                <w:webHidden/>
              </w:rPr>
              <w:t>65</w:t>
            </w:r>
            <w:r w:rsidR="005C5ABC" w:rsidRPr="005C5ABC">
              <w:rPr>
                <w:webHidden/>
              </w:rPr>
              <w:fldChar w:fldCharType="end"/>
            </w:r>
          </w:hyperlink>
        </w:p>
        <w:p w14:paraId="7CF7D07A"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55" w:history="1">
            <w:r w:rsidR="005C5ABC" w:rsidRPr="005C5ABC">
              <w:rPr>
                <w:rStyle w:val="a5"/>
              </w:rPr>
              <w:t>Контрольные вопросы:</w:t>
            </w:r>
            <w:r w:rsidR="005C5ABC" w:rsidRPr="005C5ABC">
              <w:rPr>
                <w:webHidden/>
              </w:rPr>
              <w:tab/>
            </w:r>
            <w:r w:rsidR="005C5ABC" w:rsidRPr="005C5ABC">
              <w:rPr>
                <w:webHidden/>
              </w:rPr>
              <w:fldChar w:fldCharType="begin"/>
            </w:r>
            <w:r w:rsidR="005C5ABC" w:rsidRPr="005C5ABC">
              <w:rPr>
                <w:webHidden/>
              </w:rPr>
              <w:instrText xml:space="preserve"> PAGEREF _Toc37608555 \h </w:instrText>
            </w:r>
            <w:r w:rsidR="005C5ABC" w:rsidRPr="005C5ABC">
              <w:rPr>
                <w:webHidden/>
              </w:rPr>
            </w:r>
            <w:r w:rsidR="005C5ABC" w:rsidRPr="005C5ABC">
              <w:rPr>
                <w:webHidden/>
              </w:rPr>
              <w:fldChar w:fldCharType="separate"/>
            </w:r>
            <w:r w:rsidR="005D1DB1">
              <w:rPr>
                <w:webHidden/>
              </w:rPr>
              <w:t>67</w:t>
            </w:r>
            <w:r w:rsidR="005C5ABC" w:rsidRPr="005C5ABC">
              <w:rPr>
                <w:webHidden/>
              </w:rPr>
              <w:fldChar w:fldCharType="end"/>
            </w:r>
          </w:hyperlink>
        </w:p>
        <w:p w14:paraId="4A05CFFB"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56" w:history="1">
            <w:r w:rsidR="005C5ABC" w:rsidRPr="005C5ABC">
              <w:rPr>
                <w:rStyle w:val="a5"/>
              </w:rPr>
              <w:t>Тестовые задания для проведения промежуточного тестирования по теме 8.</w:t>
            </w:r>
            <w:r w:rsidR="005C5ABC" w:rsidRPr="005C5ABC">
              <w:rPr>
                <w:webHidden/>
              </w:rPr>
              <w:tab/>
            </w:r>
            <w:r w:rsidR="005C5ABC" w:rsidRPr="005C5ABC">
              <w:rPr>
                <w:webHidden/>
              </w:rPr>
              <w:fldChar w:fldCharType="begin"/>
            </w:r>
            <w:r w:rsidR="005C5ABC" w:rsidRPr="005C5ABC">
              <w:rPr>
                <w:webHidden/>
              </w:rPr>
              <w:instrText xml:space="preserve"> PAGEREF _Toc37608556 \h </w:instrText>
            </w:r>
            <w:r w:rsidR="005C5ABC" w:rsidRPr="005C5ABC">
              <w:rPr>
                <w:webHidden/>
              </w:rPr>
            </w:r>
            <w:r w:rsidR="005C5ABC" w:rsidRPr="005C5ABC">
              <w:rPr>
                <w:webHidden/>
              </w:rPr>
              <w:fldChar w:fldCharType="separate"/>
            </w:r>
            <w:r w:rsidR="005D1DB1">
              <w:rPr>
                <w:webHidden/>
              </w:rPr>
              <w:t>67</w:t>
            </w:r>
            <w:r w:rsidR="005C5ABC" w:rsidRPr="005C5ABC">
              <w:rPr>
                <w:webHidden/>
              </w:rPr>
              <w:fldChar w:fldCharType="end"/>
            </w:r>
          </w:hyperlink>
        </w:p>
        <w:p w14:paraId="5C08AD2B"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57" w:history="1">
            <w:r w:rsidR="005C5ABC" w:rsidRPr="005C5ABC">
              <w:rPr>
                <w:rStyle w:val="a5"/>
              </w:rPr>
              <w:t xml:space="preserve">Практика: </w:t>
            </w:r>
            <w:r w:rsidR="005C5ABC" w:rsidRPr="005C5ABC">
              <w:rPr>
                <w:rStyle w:val="a5"/>
                <w:lang w:eastAsia="ru-RU"/>
              </w:rPr>
              <w:t>Стратегическое управление стоимостью компании</w:t>
            </w:r>
            <w:r w:rsidR="005C5ABC" w:rsidRPr="005C5ABC">
              <w:rPr>
                <w:webHidden/>
              </w:rPr>
              <w:tab/>
            </w:r>
            <w:r w:rsidR="005C5ABC" w:rsidRPr="005C5ABC">
              <w:rPr>
                <w:webHidden/>
              </w:rPr>
              <w:fldChar w:fldCharType="begin"/>
            </w:r>
            <w:r w:rsidR="005C5ABC" w:rsidRPr="005C5ABC">
              <w:rPr>
                <w:webHidden/>
              </w:rPr>
              <w:instrText xml:space="preserve"> PAGEREF _Toc37608557 \h </w:instrText>
            </w:r>
            <w:r w:rsidR="005C5ABC" w:rsidRPr="005C5ABC">
              <w:rPr>
                <w:webHidden/>
              </w:rPr>
            </w:r>
            <w:r w:rsidR="005C5ABC" w:rsidRPr="005C5ABC">
              <w:rPr>
                <w:webHidden/>
              </w:rPr>
              <w:fldChar w:fldCharType="separate"/>
            </w:r>
            <w:r w:rsidR="005D1DB1">
              <w:rPr>
                <w:webHidden/>
              </w:rPr>
              <w:t>70</w:t>
            </w:r>
            <w:r w:rsidR="005C5ABC" w:rsidRPr="005C5ABC">
              <w:rPr>
                <w:webHidden/>
              </w:rPr>
              <w:fldChar w:fldCharType="end"/>
            </w:r>
          </w:hyperlink>
        </w:p>
        <w:p w14:paraId="53E8346B" w14:textId="77777777" w:rsidR="005C5ABC" w:rsidRPr="005C5ABC" w:rsidRDefault="0069707A" w:rsidP="005D1DB1">
          <w:pPr>
            <w:pStyle w:val="11"/>
            <w:rPr>
              <w:rFonts w:eastAsiaTheme="minorEastAsia"/>
              <w:lang w:eastAsia="ru-RU"/>
            </w:rPr>
          </w:pPr>
          <w:hyperlink w:anchor="_Toc37608558" w:history="1">
            <w:r w:rsidR="005C5ABC" w:rsidRPr="005C5ABC">
              <w:rPr>
                <w:rStyle w:val="a5"/>
              </w:rPr>
              <w:t>9. КОМБИНИРОВАНИЕ РАЗЛИЧНЫХ СИСТЕМ УПРАВЛЕНИЯ, ОРИЕНТИРОВАННЫХ НА СОЗДАНИЕ СТОИМОСТИ</w:t>
            </w:r>
            <w:r w:rsidR="005C5ABC" w:rsidRPr="005C5ABC">
              <w:rPr>
                <w:webHidden/>
              </w:rPr>
              <w:tab/>
            </w:r>
            <w:r w:rsidR="005C5ABC" w:rsidRPr="005C5ABC">
              <w:rPr>
                <w:webHidden/>
              </w:rPr>
              <w:fldChar w:fldCharType="begin"/>
            </w:r>
            <w:r w:rsidR="005C5ABC" w:rsidRPr="005C5ABC">
              <w:rPr>
                <w:webHidden/>
              </w:rPr>
              <w:instrText xml:space="preserve"> PAGEREF _Toc37608558 \h </w:instrText>
            </w:r>
            <w:r w:rsidR="005C5ABC" w:rsidRPr="005C5ABC">
              <w:rPr>
                <w:webHidden/>
              </w:rPr>
            </w:r>
            <w:r w:rsidR="005C5ABC" w:rsidRPr="005C5ABC">
              <w:rPr>
                <w:webHidden/>
              </w:rPr>
              <w:fldChar w:fldCharType="separate"/>
            </w:r>
            <w:r w:rsidR="005D1DB1">
              <w:rPr>
                <w:webHidden/>
              </w:rPr>
              <w:t>72</w:t>
            </w:r>
            <w:r w:rsidR="005C5ABC" w:rsidRPr="005C5ABC">
              <w:rPr>
                <w:webHidden/>
              </w:rPr>
              <w:fldChar w:fldCharType="end"/>
            </w:r>
          </w:hyperlink>
        </w:p>
        <w:p w14:paraId="0E2FD8FF"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59" w:history="1">
            <w:r w:rsidR="005C5ABC" w:rsidRPr="005C5ABC">
              <w:rPr>
                <w:rStyle w:val="a5"/>
              </w:rPr>
              <w:t>Контрольные вопросы:</w:t>
            </w:r>
            <w:r w:rsidR="005C5ABC" w:rsidRPr="005C5ABC">
              <w:rPr>
                <w:webHidden/>
              </w:rPr>
              <w:tab/>
            </w:r>
            <w:r w:rsidR="005C5ABC" w:rsidRPr="005C5ABC">
              <w:rPr>
                <w:webHidden/>
              </w:rPr>
              <w:fldChar w:fldCharType="begin"/>
            </w:r>
            <w:r w:rsidR="005C5ABC" w:rsidRPr="005C5ABC">
              <w:rPr>
                <w:webHidden/>
              </w:rPr>
              <w:instrText xml:space="preserve"> PAGEREF _Toc37608559 \h </w:instrText>
            </w:r>
            <w:r w:rsidR="005C5ABC" w:rsidRPr="005C5ABC">
              <w:rPr>
                <w:webHidden/>
              </w:rPr>
            </w:r>
            <w:r w:rsidR="005C5ABC" w:rsidRPr="005C5ABC">
              <w:rPr>
                <w:webHidden/>
              </w:rPr>
              <w:fldChar w:fldCharType="separate"/>
            </w:r>
            <w:r w:rsidR="005D1DB1">
              <w:rPr>
                <w:webHidden/>
              </w:rPr>
              <w:t>74</w:t>
            </w:r>
            <w:r w:rsidR="005C5ABC" w:rsidRPr="005C5ABC">
              <w:rPr>
                <w:webHidden/>
              </w:rPr>
              <w:fldChar w:fldCharType="end"/>
            </w:r>
          </w:hyperlink>
        </w:p>
        <w:p w14:paraId="5CA4663B"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60" w:history="1">
            <w:r w:rsidR="005C5ABC" w:rsidRPr="005C5ABC">
              <w:rPr>
                <w:rStyle w:val="a5"/>
              </w:rPr>
              <w:t>Тестовые задания для проведения промежуточного тестирования по теме 9.</w:t>
            </w:r>
            <w:r w:rsidR="005C5ABC" w:rsidRPr="005C5ABC">
              <w:rPr>
                <w:webHidden/>
              </w:rPr>
              <w:tab/>
            </w:r>
            <w:r w:rsidR="005C5ABC" w:rsidRPr="005C5ABC">
              <w:rPr>
                <w:webHidden/>
              </w:rPr>
              <w:fldChar w:fldCharType="begin"/>
            </w:r>
            <w:r w:rsidR="005C5ABC" w:rsidRPr="005C5ABC">
              <w:rPr>
                <w:webHidden/>
              </w:rPr>
              <w:instrText xml:space="preserve"> PAGEREF _Toc37608560 \h </w:instrText>
            </w:r>
            <w:r w:rsidR="005C5ABC" w:rsidRPr="005C5ABC">
              <w:rPr>
                <w:webHidden/>
              </w:rPr>
            </w:r>
            <w:r w:rsidR="005C5ABC" w:rsidRPr="005C5ABC">
              <w:rPr>
                <w:webHidden/>
              </w:rPr>
              <w:fldChar w:fldCharType="separate"/>
            </w:r>
            <w:r w:rsidR="005D1DB1">
              <w:rPr>
                <w:webHidden/>
              </w:rPr>
              <w:t>74</w:t>
            </w:r>
            <w:r w:rsidR="005C5ABC" w:rsidRPr="005C5ABC">
              <w:rPr>
                <w:webHidden/>
              </w:rPr>
              <w:fldChar w:fldCharType="end"/>
            </w:r>
          </w:hyperlink>
        </w:p>
        <w:p w14:paraId="29F2DD19" w14:textId="77777777" w:rsidR="005C5ABC" w:rsidRPr="005C5ABC" w:rsidRDefault="0069707A" w:rsidP="005D1DB1">
          <w:pPr>
            <w:pStyle w:val="11"/>
            <w:rPr>
              <w:rFonts w:eastAsiaTheme="minorEastAsia"/>
              <w:lang w:eastAsia="ru-RU"/>
            </w:rPr>
          </w:pPr>
          <w:hyperlink w:anchor="_Toc37608561" w:history="1">
            <w:r w:rsidR="005C5ABC" w:rsidRPr="005C5ABC">
              <w:rPr>
                <w:rStyle w:val="a5"/>
              </w:rPr>
              <w:t>10. ИСПОЛЬЗОВАНИЕ УПРАВЛЕНИЯ ОРИЕНТИРОВАННОГО НА ФОРМИРОВАНИЕ СТОИМОСТИ ДЛЯ АКЦИОНЕРОВ В ПРОЦЕССЕ ПРИНЯТИЯ УПРАВЛЕНЧЕСКИХ РЕШЕНИЙ</w:t>
            </w:r>
            <w:r w:rsidR="005C5ABC" w:rsidRPr="005C5ABC">
              <w:rPr>
                <w:webHidden/>
              </w:rPr>
              <w:tab/>
            </w:r>
            <w:r w:rsidR="005C5ABC" w:rsidRPr="005C5ABC">
              <w:rPr>
                <w:webHidden/>
              </w:rPr>
              <w:fldChar w:fldCharType="begin"/>
            </w:r>
            <w:r w:rsidR="005C5ABC" w:rsidRPr="005C5ABC">
              <w:rPr>
                <w:webHidden/>
              </w:rPr>
              <w:instrText xml:space="preserve"> PAGEREF _Toc37608561 \h </w:instrText>
            </w:r>
            <w:r w:rsidR="005C5ABC" w:rsidRPr="005C5ABC">
              <w:rPr>
                <w:webHidden/>
              </w:rPr>
            </w:r>
            <w:r w:rsidR="005C5ABC" w:rsidRPr="005C5ABC">
              <w:rPr>
                <w:webHidden/>
              </w:rPr>
              <w:fldChar w:fldCharType="separate"/>
            </w:r>
            <w:r w:rsidR="005D1DB1">
              <w:rPr>
                <w:webHidden/>
              </w:rPr>
              <w:t>76</w:t>
            </w:r>
            <w:r w:rsidR="005C5ABC" w:rsidRPr="005C5ABC">
              <w:rPr>
                <w:webHidden/>
              </w:rPr>
              <w:fldChar w:fldCharType="end"/>
            </w:r>
          </w:hyperlink>
        </w:p>
        <w:p w14:paraId="6518BEA1"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62" w:history="1">
            <w:r w:rsidR="005C5ABC" w:rsidRPr="005C5ABC">
              <w:rPr>
                <w:rStyle w:val="a5"/>
              </w:rPr>
              <w:t>Контрольные вопросы:</w:t>
            </w:r>
            <w:r w:rsidR="005C5ABC" w:rsidRPr="005C5ABC">
              <w:rPr>
                <w:webHidden/>
              </w:rPr>
              <w:tab/>
            </w:r>
            <w:r w:rsidR="005C5ABC" w:rsidRPr="005C5ABC">
              <w:rPr>
                <w:webHidden/>
              </w:rPr>
              <w:fldChar w:fldCharType="begin"/>
            </w:r>
            <w:r w:rsidR="005C5ABC" w:rsidRPr="005C5ABC">
              <w:rPr>
                <w:webHidden/>
              </w:rPr>
              <w:instrText xml:space="preserve"> PAGEREF _Toc37608562 \h </w:instrText>
            </w:r>
            <w:r w:rsidR="005C5ABC" w:rsidRPr="005C5ABC">
              <w:rPr>
                <w:webHidden/>
              </w:rPr>
            </w:r>
            <w:r w:rsidR="005C5ABC" w:rsidRPr="005C5ABC">
              <w:rPr>
                <w:webHidden/>
              </w:rPr>
              <w:fldChar w:fldCharType="separate"/>
            </w:r>
            <w:r w:rsidR="005D1DB1">
              <w:rPr>
                <w:webHidden/>
              </w:rPr>
              <w:t>79</w:t>
            </w:r>
            <w:r w:rsidR="005C5ABC" w:rsidRPr="005C5ABC">
              <w:rPr>
                <w:webHidden/>
              </w:rPr>
              <w:fldChar w:fldCharType="end"/>
            </w:r>
          </w:hyperlink>
        </w:p>
        <w:p w14:paraId="01560953"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63" w:history="1">
            <w:r w:rsidR="005C5ABC" w:rsidRPr="005C5ABC">
              <w:rPr>
                <w:rStyle w:val="a5"/>
              </w:rPr>
              <w:t>Тестовые задания для проведения промежуточного тестирования по теме 10.</w:t>
            </w:r>
            <w:r w:rsidR="005C5ABC" w:rsidRPr="005C5ABC">
              <w:rPr>
                <w:webHidden/>
              </w:rPr>
              <w:tab/>
            </w:r>
            <w:r w:rsidR="005C5ABC" w:rsidRPr="005C5ABC">
              <w:rPr>
                <w:webHidden/>
              </w:rPr>
              <w:fldChar w:fldCharType="begin"/>
            </w:r>
            <w:r w:rsidR="005C5ABC" w:rsidRPr="005C5ABC">
              <w:rPr>
                <w:webHidden/>
              </w:rPr>
              <w:instrText xml:space="preserve"> PAGEREF _Toc37608563 \h </w:instrText>
            </w:r>
            <w:r w:rsidR="005C5ABC" w:rsidRPr="005C5ABC">
              <w:rPr>
                <w:webHidden/>
              </w:rPr>
            </w:r>
            <w:r w:rsidR="005C5ABC" w:rsidRPr="005C5ABC">
              <w:rPr>
                <w:webHidden/>
              </w:rPr>
              <w:fldChar w:fldCharType="separate"/>
            </w:r>
            <w:r w:rsidR="005D1DB1">
              <w:rPr>
                <w:webHidden/>
              </w:rPr>
              <w:t>79</w:t>
            </w:r>
            <w:r w:rsidR="005C5ABC" w:rsidRPr="005C5ABC">
              <w:rPr>
                <w:webHidden/>
              </w:rPr>
              <w:fldChar w:fldCharType="end"/>
            </w:r>
          </w:hyperlink>
        </w:p>
        <w:p w14:paraId="5CB058AB" w14:textId="77777777" w:rsidR="005C5ABC" w:rsidRPr="005C5ABC" w:rsidRDefault="0069707A" w:rsidP="005D1DB1">
          <w:pPr>
            <w:pStyle w:val="21"/>
            <w:tabs>
              <w:tab w:val="clear" w:pos="9345"/>
              <w:tab w:val="right" w:leader="dot" w:pos="9356"/>
            </w:tabs>
            <w:ind w:right="424"/>
            <w:rPr>
              <w:rFonts w:eastAsiaTheme="minorEastAsia"/>
              <w:sz w:val="22"/>
              <w:szCs w:val="22"/>
              <w:lang w:eastAsia="ru-RU"/>
            </w:rPr>
          </w:pPr>
          <w:hyperlink w:anchor="_Toc37608564" w:history="1">
            <w:r w:rsidR="005C5ABC" w:rsidRPr="005C5ABC">
              <w:rPr>
                <w:rStyle w:val="a5"/>
              </w:rPr>
              <w:t xml:space="preserve">Практика: </w:t>
            </w:r>
            <w:r w:rsidR="005C5ABC" w:rsidRPr="005C5ABC">
              <w:rPr>
                <w:rStyle w:val="a5"/>
                <w:lang w:eastAsia="ru-RU"/>
              </w:rPr>
              <w:t>Использование управления ориентированного на формирование стоимости для акционеров в процессе принятия управленческих решений</w:t>
            </w:r>
            <w:r w:rsidR="005C5ABC" w:rsidRPr="005C5ABC">
              <w:rPr>
                <w:webHidden/>
              </w:rPr>
              <w:tab/>
            </w:r>
            <w:r w:rsidR="005C5ABC" w:rsidRPr="005C5ABC">
              <w:rPr>
                <w:webHidden/>
              </w:rPr>
              <w:fldChar w:fldCharType="begin"/>
            </w:r>
            <w:r w:rsidR="005C5ABC" w:rsidRPr="005C5ABC">
              <w:rPr>
                <w:webHidden/>
              </w:rPr>
              <w:instrText xml:space="preserve"> PAGEREF _Toc37608564 \h </w:instrText>
            </w:r>
            <w:r w:rsidR="005C5ABC" w:rsidRPr="005C5ABC">
              <w:rPr>
                <w:webHidden/>
              </w:rPr>
            </w:r>
            <w:r w:rsidR="005C5ABC" w:rsidRPr="005C5ABC">
              <w:rPr>
                <w:webHidden/>
              </w:rPr>
              <w:fldChar w:fldCharType="separate"/>
            </w:r>
            <w:r w:rsidR="005D1DB1">
              <w:rPr>
                <w:webHidden/>
              </w:rPr>
              <w:t>81</w:t>
            </w:r>
            <w:r w:rsidR="005C5ABC" w:rsidRPr="005C5ABC">
              <w:rPr>
                <w:webHidden/>
              </w:rPr>
              <w:fldChar w:fldCharType="end"/>
            </w:r>
          </w:hyperlink>
        </w:p>
        <w:p w14:paraId="744675B4" w14:textId="77777777" w:rsidR="005C5ABC" w:rsidRPr="005C5ABC" w:rsidRDefault="0069707A" w:rsidP="005D1DB1">
          <w:pPr>
            <w:pStyle w:val="11"/>
            <w:rPr>
              <w:rFonts w:eastAsiaTheme="minorEastAsia"/>
              <w:lang w:eastAsia="ru-RU"/>
            </w:rPr>
          </w:pPr>
          <w:hyperlink w:anchor="_Toc37608565" w:history="1">
            <w:r w:rsidR="005C5ABC" w:rsidRPr="005C5ABC">
              <w:rPr>
                <w:rStyle w:val="a5"/>
              </w:rPr>
              <w:t>ЗАКЛЮЧЕНИЕ</w:t>
            </w:r>
            <w:r w:rsidR="005C5ABC" w:rsidRPr="005C5ABC">
              <w:rPr>
                <w:webHidden/>
              </w:rPr>
              <w:tab/>
            </w:r>
            <w:r w:rsidR="005C5ABC" w:rsidRPr="005C5ABC">
              <w:rPr>
                <w:webHidden/>
              </w:rPr>
              <w:fldChar w:fldCharType="begin"/>
            </w:r>
            <w:r w:rsidR="005C5ABC" w:rsidRPr="005C5ABC">
              <w:rPr>
                <w:webHidden/>
              </w:rPr>
              <w:instrText xml:space="preserve"> PAGEREF _Toc37608565 \h </w:instrText>
            </w:r>
            <w:r w:rsidR="005C5ABC" w:rsidRPr="005C5ABC">
              <w:rPr>
                <w:webHidden/>
              </w:rPr>
            </w:r>
            <w:r w:rsidR="005C5ABC" w:rsidRPr="005C5ABC">
              <w:rPr>
                <w:webHidden/>
              </w:rPr>
              <w:fldChar w:fldCharType="separate"/>
            </w:r>
            <w:r w:rsidR="005D1DB1">
              <w:rPr>
                <w:webHidden/>
              </w:rPr>
              <w:t>82</w:t>
            </w:r>
            <w:r w:rsidR="005C5ABC" w:rsidRPr="005C5ABC">
              <w:rPr>
                <w:webHidden/>
              </w:rPr>
              <w:fldChar w:fldCharType="end"/>
            </w:r>
          </w:hyperlink>
        </w:p>
        <w:p w14:paraId="4E1E8109" w14:textId="77777777" w:rsidR="005C5ABC" w:rsidRPr="005C5ABC" w:rsidRDefault="0069707A" w:rsidP="005D1DB1">
          <w:pPr>
            <w:pStyle w:val="11"/>
            <w:rPr>
              <w:rFonts w:eastAsiaTheme="minorEastAsia"/>
              <w:lang w:eastAsia="ru-RU"/>
            </w:rPr>
          </w:pPr>
          <w:hyperlink w:anchor="_Toc37608566" w:history="1">
            <w:r w:rsidR="005C5ABC" w:rsidRPr="005C5ABC">
              <w:rPr>
                <w:rStyle w:val="a5"/>
              </w:rPr>
              <w:t>БИБЛИОГРАФИЧЕСКИЙ СПИСОК</w:t>
            </w:r>
            <w:r w:rsidR="005C5ABC" w:rsidRPr="005C5ABC">
              <w:rPr>
                <w:webHidden/>
              </w:rPr>
              <w:tab/>
            </w:r>
            <w:r w:rsidR="005C5ABC" w:rsidRPr="005C5ABC">
              <w:rPr>
                <w:webHidden/>
              </w:rPr>
              <w:fldChar w:fldCharType="begin"/>
            </w:r>
            <w:r w:rsidR="005C5ABC" w:rsidRPr="005C5ABC">
              <w:rPr>
                <w:webHidden/>
              </w:rPr>
              <w:instrText xml:space="preserve"> PAGEREF _Toc37608566 \h </w:instrText>
            </w:r>
            <w:r w:rsidR="005C5ABC" w:rsidRPr="005C5ABC">
              <w:rPr>
                <w:webHidden/>
              </w:rPr>
            </w:r>
            <w:r w:rsidR="005C5ABC" w:rsidRPr="005C5ABC">
              <w:rPr>
                <w:webHidden/>
              </w:rPr>
              <w:fldChar w:fldCharType="separate"/>
            </w:r>
            <w:r w:rsidR="005D1DB1">
              <w:rPr>
                <w:webHidden/>
              </w:rPr>
              <w:t>83</w:t>
            </w:r>
            <w:r w:rsidR="005C5ABC" w:rsidRPr="005C5ABC">
              <w:rPr>
                <w:webHidden/>
              </w:rPr>
              <w:fldChar w:fldCharType="end"/>
            </w:r>
          </w:hyperlink>
        </w:p>
        <w:p w14:paraId="5CD88AD4" w14:textId="4C7D30C5" w:rsidR="00491E56" w:rsidRPr="00D91526" w:rsidRDefault="00491E56" w:rsidP="005D1DB1">
          <w:pPr>
            <w:spacing w:after="0" w:line="360" w:lineRule="auto"/>
            <w:rPr>
              <w:rFonts w:ascii="Times New Roman" w:hAnsi="Times New Roman" w:cs="Times New Roman"/>
              <w:sz w:val="24"/>
              <w:szCs w:val="24"/>
            </w:rPr>
          </w:pPr>
          <w:r w:rsidRPr="005C5ABC">
            <w:rPr>
              <w:rFonts w:ascii="Times New Roman" w:hAnsi="Times New Roman" w:cs="Times New Roman"/>
              <w:bCs/>
              <w:sz w:val="24"/>
              <w:szCs w:val="24"/>
            </w:rPr>
            <w:fldChar w:fldCharType="end"/>
          </w:r>
        </w:p>
      </w:sdtContent>
    </w:sdt>
    <w:p w14:paraId="7A52D9A7" w14:textId="77777777" w:rsidR="00F35E6C" w:rsidRPr="00740AE7" w:rsidRDefault="00F35E6C" w:rsidP="00FF2979">
      <w:pPr>
        <w:spacing w:after="0" w:line="240" w:lineRule="auto"/>
        <w:rPr>
          <w:rFonts w:ascii="Times New Roman" w:hAnsi="Times New Roman" w:cs="Times New Roman"/>
          <w:sz w:val="24"/>
          <w:szCs w:val="24"/>
        </w:rPr>
      </w:pPr>
      <w:r w:rsidRPr="00740AE7">
        <w:rPr>
          <w:rFonts w:ascii="Times New Roman" w:hAnsi="Times New Roman" w:cs="Times New Roman"/>
          <w:sz w:val="24"/>
          <w:szCs w:val="24"/>
        </w:rPr>
        <w:br w:type="page"/>
      </w:r>
    </w:p>
    <w:p w14:paraId="5774D86C" w14:textId="5ECC4F93" w:rsidR="00F35E6C" w:rsidRPr="00740AE7" w:rsidRDefault="00CB3907" w:rsidP="00FF2979">
      <w:pPr>
        <w:pStyle w:val="1"/>
        <w:spacing w:before="120" w:after="120" w:line="240" w:lineRule="auto"/>
        <w:jc w:val="center"/>
        <w:rPr>
          <w:rFonts w:ascii="Times New Roman" w:hAnsi="Times New Roman" w:cs="Times New Roman"/>
          <w:b/>
          <w:color w:val="000000" w:themeColor="text1"/>
          <w:sz w:val="24"/>
          <w:szCs w:val="24"/>
        </w:rPr>
      </w:pPr>
      <w:bookmarkStart w:id="0" w:name="_Toc37608511"/>
      <w:r w:rsidRPr="00740AE7">
        <w:rPr>
          <w:rFonts w:ascii="Times New Roman" w:hAnsi="Times New Roman" w:cs="Times New Roman"/>
          <w:b/>
          <w:color w:val="000000" w:themeColor="text1"/>
          <w:sz w:val="24"/>
          <w:szCs w:val="24"/>
        </w:rPr>
        <w:lastRenderedPageBreak/>
        <w:t>ВВЕДЕНИЕ</w:t>
      </w:r>
      <w:bookmarkEnd w:id="0"/>
    </w:p>
    <w:p w14:paraId="4C4BE2AB" w14:textId="4C9606DD" w:rsidR="00346013" w:rsidRDefault="00523B50" w:rsidP="00FF2979">
      <w:pPr>
        <w:spacing w:after="0" w:line="240" w:lineRule="auto"/>
        <w:ind w:firstLine="709"/>
        <w:jc w:val="both"/>
        <w:rPr>
          <w:rFonts w:ascii="Times New Roman" w:hAnsi="Times New Roman" w:cs="Times New Roman"/>
          <w:sz w:val="24"/>
          <w:szCs w:val="24"/>
        </w:rPr>
      </w:pPr>
      <w:r w:rsidRPr="00523B50">
        <w:rPr>
          <w:rFonts w:ascii="Times New Roman" w:hAnsi="Times New Roman" w:cs="Times New Roman"/>
          <w:sz w:val="24"/>
          <w:szCs w:val="24"/>
        </w:rPr>
        <w:t>Электронное учебное пособие по дисциплине «</w:t>
      </w:r>
      <w:r w:rsidR="006A03E7">
        <w:rPr>
          <w:rFonts w:ascii="Times New Roman" w:hAnsi="Times New Roman" w:cs="Times New Roman"/>
          <w:sz w:val="24"/>
          <w:szCs w:val="24"/>
        </w:rPr>
        <w:t>Оценка и управление стоимостью бизнеса</w:t>
      </w:r>
      <w:r w:rsidRPr="00523B50">
        <w:rPr>
          <w:rFonts w:ascii="Times New Roman" w:hAnsi="Times New Roman" w:cs="Times New Roman"/>
          <w:sz w:val="24"/>
          <w:szCs w:val="24"/>
        </w:rPr>
        <w:t xml:space="preserve">» направлено на формирование </w:t>
      </w:r>
      <w:r>
        <w:rPr>
          <w:rFonts w:ascii="Times New Roman" w:hAnsi="Times New Roman" w:cs="Times New Roman"/>
          <w:sz w:val="24"/>
          <w:szCs w:val="24"/>
        </w:rPr>
        <w:t>общепрофессиональных</w:t>
      </w:r>
      <w:r w:rsidR="006A03E7">
        <w:rPr>
          <w:rFonts w:ascii="Times New Roman" w:hAnsi="Times New Roman" w:cs="Times New Roman"/>
          <w:sz w:val="24"/>
          <w:szCs w:val="24"/>
        </w:rPr>
        <w:t xml:space="preserve"> и </w:t>
      </w:r>
      <w:r>
        <w:rPr>
          <w:rFonts w:ascii="Times New Roman" w:hAnsi="Times New Roman" w:cs="Times New Roman"/>
          <w:sz w:val="24"/>
          <w:szCs w:val="24"/>
        </w:rPr>
        <w:t>профессиональных</w:t>
      </w:r>
      <w:r w:rsidRPr="00523B50">
        <w:rPr>
          <w:rFonts w:ascii="Times New Roman" w:hAnsi="Times New Roman" w:cs="Times New Roman"/>
          <w:sz w:val="24"/>
          <w:szCs w:val="24"/>
        </w:rPr>
        <w:t xml:space="preserve"> компетенций в соответствии с федеральным государственным образовательным стандартом по уровню </w:t>
      </w:r>
      <w:r w:rsidR="006A03E7">
        <w:rPr>
          <w:rFonts w:ascii="Times New Roman" w:hAnsi="Times New Roman" w:cs="Times New Roman"/>
          <w:sz w:val="24"/>
          <w:szCs w:val="24"/>
        </w:rPr>
        <w:t>бакалавриата</w:t>
      </w:r>
      <w:r w:rsidRPr="00523B50">
        <w:rPr>
          <w:rFonts w:ascii="Times New Roman" w:hAnsi="Times New Roman" w:cs="Times New Roman"/>
          <w:sz w:val="24"/>
          <w:szCs w:val="24"/>
        </w:rPr>
        <w:t>:</w:t>
      </w:r>
    </w:p>
    <w:p w14:paraId="0833C79B" w14:textId="77777777" w:rsidR="006A03E7" w:rsidRPr="006A03E7" w:rsidRDefault="006A03E7" w:rsidP="00D81839">
      <w:pPr>
        <w:pStyle w:val="a3"/>
        <w:numPr>
          <w:ilvl w:val="0"/>
          <w:numId w:val="1"/>
        </w:numPr>
        <w:tabs>
          <w:tab w:val="left" w:pos="284"/>
        </w:tabs>
        <w:spacing w:after="0" w:line="240" w:lineRule="auto"/>
        <w:ind w:left="567" w:hanging="283"/>
        <w:jc w:val="both"/>
        <w:rPr>
          <w:rFonts w:ascii="Times New Roman" w:hAnsi="Times New Roman" w:cs="Times New Roman"/>
          <w:sz w:val="24"/>
          <w:szCs w:val="24"/>
        </w:rPr>
      </w:pPr>
      <w:r w:rsidRPr="006A03E7">
        <w:rPr>
          <w:rFonts w:ascii="Times New Roman" w:hAnsi="Times New Roman" w:cs="Times New Roman"/>
          <w:color w:val="000000"/>
          <w:sz w:val="24"/>
          <w:shd w:val="clear" w:color="auto" w:fill="FFFFFF"/>
        </w:rPr>
        <w:t>ОПК-4 способность находить организационно-управленческие решения в профессиональной деятельности и готовность нести за них ответственность;</w:t>
      </w:r>
    </w:p>
    <w:p w14:paraId="1DB12E58" w14:textId="457D3C3B" w:rsidR="00577AA4" w:rsidRDefault="006A03E7" w:rsidP="00D81839">
      <w:pPr>
        <w:pStyle w:val="a3"/>
        <w:numPr>
          <w:ilvl w:val="0"/>
          <w:numId w:val="1"/>
        </w:numPr>
        <w:tabs>
          <w:tab w:val="left" w:pos="284"/>
        </w:tabs>
        <w:spacing w:after="0" w:line="240" w:lineRule="auto"/>
        <w:ind w:left="567" w:hanging="283"/>
        <w:jc w:val="both"/>
        <w:rPr>
          <w:rFonts w:ascii="Times New Roman" w:hAnsi="Times New Roman" w:cs="Times New Roman"/>
          <w:sz w:val="24"/>
          <w:szCs w:val="24"/>
        </w:rPr>
      </w:pPr>
      <w:r w:rsidRPr="006A03E7">
        <w:rPr>
          <w:rFonts w:ascii="Times New Roman" w:hAnsi="Times New Roman" w:cs="Times New Roman"/>
          <w:sz w:val="24"/>
          <w:szCs w:val="24"/>
        </w:rPr>
        <w:t>ПК-1 способность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r w:rsidR="00577AA4" w:rsidRPr="006A03E7">
        <w:rPr>
          <w:rFonts w:ascii="Times New Roman" w:hAnsi="Times New Roman" w:cs="Times New Roman"/>
          <w:sz w:val="24"/>
          <w:szCs w:val="24"/>
        </w:rPr>
        <w:t>;</w:t>
      </w:r>
    </w:p>
    <w:p w14:paraId="707C82BD" w14:textId="475F6549" w:rsidR="006A03E7" w:rsidRDefault="006A03E7" w:rsidP="00D81839">
      <w:pPr>
        <w:pStyle w:val="a3"/>
        <w:numPr>
          <w:ilvl w:val="0"/>
          <w:numId w:val="1"/>
        </w:numPr>
        <w:tabs>
          <w:tab w:val="left" w:pos="284"/>
        </w:tabs>
        <w:spacing w:after="0" w:line="240" w:lineRule="auto"/>
        <w:ind w:left="567" w:hanging="283"/>
        <w:jc w:val="both"/>
        <w:rPr>
          <w:rFonts w:ascii="Times New Roman" w:hAnsi="Times New Roman" w:cs="Times New Roman"/>
          <w:sz w:val="24"/>
          <w:szCs w:val="24"/>
        </w:rPr>
      </w:pPr>
      <w:r w:rsidRPr="006A03E7">
        <w:rPr>
          <w:rFonts w:ascii="Times New Roman" w:hAnsi="Times New Roman" w:cs="Times New Roman"/>
          <w:sz w:val="24"/>
          <w:szCs w:val="24"/>
        </w:rPr>
        <w:t>ПК-2</w:t>
      </w:r>
      <w:r>
        <w:rPr>
          <w:rFonts w:ascii="Times New Roman" w:hAnsi="Times New Roman" w:cs="Times New Roman"/>
          <w:sz w:val="24"/>
          <w:szCs w:val="24"/>
        </w:rPr>
        <w:t xml:space="preserve"> </w:t>
      </w:r>
      <w:r w:rsidRPr="006A03E7">
        <w:rPr>
          <w:rFonts w:ascii="Times New Roman" w:hAnsi="Times New Roman" w:cs="Times New Roman"/>
          <w:sz w:val="24"/>
          <w:szCs w:val="24"/>
        </w:rPr>
        <w:t>способность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r>
        <w:rPr>
          <w:rFonts w:ascii="Times New Roman" w:hAnsi="Times New Roman" w:cs="Times New Roman"/>
          <w:sz w:val="24"/>
          <w:szCs w:val="24"/>
        </w:rPr>
        <w:t>;</w:t>
      </w:r>
    </w:p>
    <w:p w14:paraId="2C85A98B" w14:textId="33A7CC8F" w:rsidR="006A03E7" w:rsidRDefault="006A03E7" w:rsidP="00D81839">
      <w:pPr>
        <w:pStyle w:val="a3"/>
        <w:numPr>
          <w:ilvl w:val="0"/>
          <w:numId w:val="1"/>
        </w:numPr>
        <w:tabs>
          <w:tab w:val="left" w:pos="284"/>
        </w:tabs>
        <w:spacing w:after="0" w:line="240" w:lineRule="auto"/>
        <w:ind w:left="567" w:hanging="283"/>
        <w:jc w:val="both"/>
        <w:rPr>
          <w:rFonts w:ascii="Times New Roman" w:hAnsi="Times New Roman" w:cs="Times New Roman"/>
          <w:sz w:val="24"/>
          <w:szCs w:val="24"/>
        </w:rPr>
      </w:pPr>
      <w:r w:rsidRPr="006A03E7">
        <w:rPr>
          <w:rFonts w:ascii="Times New Roman" w:hAnsi="Times New Roman" w:cs="Times New Roman"/>
          <w:sz w:val="24"/>
          <w:szCs w:val="24"/>
        </w:rPr>
        <w:t>ПК-3 способность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r>
        <w:rPr>
          <w:rFonts w:ascii="Times New Roman" w:hAnsi="Times New Roman" w:cs="Times New Roman"/>
          <w:sz w:val="24"/>
          <w:szCs w:val="24"/>
        </w:rPr>
        <w:t>.</w:t>
      </w:r>
    </w:p>
    <w:p w14:paraId="31BD8B78" w14:textId="77777777" w:rsidR="006A03E7" w:rsidRPr="006A03E7" w:rsidRDefault="006A03E7" w:rsidP="00FF2979">
      <w:pPr>
        <w:pStyle w:val="a3"/>
        <w:tabs>
          <w:tab w:val="left" w:pos="284"/>
        </w:tabs>
        <w:spacing w:after="0" w:line="240" w:lineRule="auto"/>
        <w:ind w:left="567"/>
        <w:jc w:val="both"/>
        <w:rPr>
          <w:rFonts w:ascii="Times New Roman" w:hAnsi="Times New Roman" w:cs="Times New Roman"/>
          <w:sz w:val="24"/>
          <w:szCs w:val="24"/>
        </w:rPr>
      </w:pPr>
    </w:p>
    <w:p w14:paraId="795F8697" w14:textId="40535DED" w:rsidR="005A3981" w:rsidRPr="00C71D0D" w:rsidRDefault="00983BCB" w:rsidP="00FF2979">
      <w:pPr>
        <w:tabs>
          <w:tab w:val="left" w:pos="1134"/>
        </w:tabs>
        <w:spacing w:after="0" w:line="240" w:lineRule="auto"/>
        <w:ind w:firstLine="709"/>
        <w:jc w:val="both"/>
        <w:rPr>
          <w:rFonts w:ascii="Times New Roman" w:hAnsi="Times New Roman" w:cs="Times New Roman"/>
          <w:sz w:val="24"/>
          <w:szCs w:val="24"/>
        </w:rPr>
      </w:pPr>
      <w:r w:rsidRPr="00523B50">
        <w:rPr>
          <w:rFonts w:ascii="Times New Roman" w:hAnsi="Times New Roman" w:cs="Times New Roman"/>
          <w:sz w:val="24"/>
          <w:szCs w:val="24"/>
        </w:rPr>
        <w:t>Электронное учебное пособие</w:t>
      </w:r>
      <w:r w:rsidR="005A3981" w:rsidRPr="00C71D0D">
        <w:rPr>
          <w:rFonts w:ascii="Times New Roman" w:hAnsi="Times New Roman" w:cs="Times New Roman"/>
          <w:sz w:val="24"/>
          <w:szCs w:val="24"/>
        </w:rPr>
        <w:t xml:space="preserve"> п</w:t>
      </w:r>
      <w:r w:rsidR="005A3981">
        <w:rPr>
          <w:rFonts w:ascii="Times New Roman" w:hAnsi="Times New Roman" w:cs="Times New Roman"/>
          <w:sz w:val="24"/>
          <w:szCs w:val="24"/>
        </w:rPr>
        <w:t xml:space="preserve">редназначено для обучающихся </w:t>
      </w:r>
      <w:r w:rsidR="005A3981" w:rsidRPr="005A3981">
        <w:rPr>
          <w:rFonts w:ascii="Times New Roman" w:hAnsi="Times New Roman" w:cs="Times New Roman"/>
          <w:sz w:val="24"/>
          <w:szCs w:val="24"/>
        </w:rPr>
        <w:t>по направлению подготовки</w:t>
      </w:r>
      <w:r w:rsidR="005A3981">
        <w:rPr>
          <w:rFonts w:ascii="Times New Roman" w:hAnsi="Times New Roman" w:cs="Times New Roman"/>
          <w:sz w:val="24"/>
          <w:szCs w:val="24"/>
        </w:rPr>
        <w:t xml:space="preserve"> бакалавриата</w:t>
      </w:r>
      <w:r w:rsidR="006A03E7">
        <w:rPr>
          <w:rFonts w:ascii="Times New Roman" w:hAnsi="Times New Roman" w:cs="Times New Roman"/>
          <w:sz w:val="24"/>
          <w:szCs w:val="24"/>
        </w:rPr>
        <w:t xml:space="preserve"> 38.03.01 Экономика</w:t>
      </w:r>
      <w:r w:rsidR="005A3981" w:rsidRPr="005A3981">
        <w:rPr>
          <w:rFonts w:ascii="Times New Roman" w:hAnsi="Times New Roman" w:cs="Times New Roman"/>
          <w:sz w:val="24"/>
          <w:szCs w:val="24"/>
        </w:rPr>
        <w:t xml:space="preserve"> </w:t>
      </w:r>
      <w:r w:rsidR="005A3981">
        <w:rPr>
          <w:rFonts w:ascii="Times New Roman" w:hAnsi="Times New Roman" w:cs="Times New Roman"/>
          <w:sz w:val="24"/>
          <w:szCs w:val="24"/>
        </w:rPr>
        <w:t>«</w:t>
      </w:r>
      <w:r w:rsidR="006A03E7">
        <w:rPr>
          <w:rFonts w:ascii="Times New Roman" w:hAnsi="Times New Roman" w:cs="Times New Roman"/>
          <w:sz w:val="24"/>
          <w:szCs w:val="24"/>
        </w:rPr>
        <w:t>Экономика предприятий и организаций</w:t>
      </w:r>
      <w:r w:rsidR="005A3981" w:rsidRPr="00C71D0D">
        <w:rPr>
          <w:rFonts w:ascii="Times New Roman" w:hAnsi="Times New Roman" w:cs="Times New Roman"/>
          <w:sz w:val="24"/>
          <w:szCs w:val="24"/>
        </w:rPr>
        <w:t xml:space="preserve">», может быть использовано при изучении других дисциплин, направленных на формирование </w:t>
      </w:r>
      <w:r w:rsidR="005A3981">
        <w:rPr>
          <w:rFonts w:ascii="Times New Roman" w:hAnsi="Times New Roman" w:cs="Times New Roman"/>
          <w:sz w:val="24"/>
          <w:szCs w:val="24"/>
        </w:rPr>
        <w:t>общепрофессиональных</w:t>
      </w:r>
      <w:r w:rsidR="006A03E7">
        <w:rPr>
          <w:rFonts w:ascii="Times New Roman" w:hAnsi="Times New Roman" w:cs="Times New Roman"/>
          <w:sz w:val="24"/>
          <w:szCs w:val="24"/>
        </w:rPr>
        <w:t xml:space="preserve"> и </w:t>
      </w:r>
      <w:r w:rsidR="005A3981">
        <w:rPr>
          <w:rFonts w:ascii="Times New Roman" w:hAnsi="Times New Roman" w:cs="Times New Roman"/>
          <w:sz w:val="24"/>
          <w:szCs w:val="24"/>
        </w:rPr>
        <w:t>профессиональных</w:t>
      </w:r>
      <w:r w:rsidR="005A3981" w:rsidRPr="00C71D0D">
        <w:rPr>
          <w:rFonts w:ascii="Times New Roman" w:hAnsi="Times New Roman" w:cs="Times New Roman"/>
          <w:sz w:val="24"/>
          <w:szCs w:val="24"/>
        </w:rPr>
        <w:t xml:space="preserve"> компетенций.</w:t>
      </w:r>
    </w:p>
    <w:p w14:paraId="301A2FCF" w14:textId="71805B70" w:rsidR="006703F1" w:rsidRPr="006703F1" w:rsidRDefault="006703F1" w:rsidP="00FF2979">
      <w:pPr>
        <w:spacing w:after="0" w:line="240" w:lineRule="auto"/>
        <w:ind w:firstLine="709"/>
        <w:jc w:val="both"/>
        <w:rPr>
          <w:rFonts w:ascii="Times New Roman" w:hAnsi="Times New Roman" w:cs="Times New Roman"/>
          <w:sz w:val="24"/>
          <w:szCs w:val="24"/>
        </w:rPr>
      </w:pPr>
      <w:r w:rsidRPr="006703F1">
        <w:rPr>
          <w:rFonts w:ascii="Times New Roman" w:hAnsi="Times New Roman" w:cs="Times New Roman"/>
          <w:sz w:val="24"/>
          <w:szCs w:val="24"/>
        </w:rPr>
        <w:t xml:space="preserve">В </w:t>
      </w:r>
      <w:r w:rsidR="00983BCB">
        <w:rPr>
          <w:rFonts w:ascii="Times New Roman" w:hAnsi="Times New Roman" w:cs="Times New Roman"/>
          <w:sz w:val="24"/>
          <w:szCs w:val="24"/>
        </w:rPr>
        <w:t>э</w:t>
      </w:r>
      <w:r w:rsidR="00983BCB" w:rsidRPr="00523B50">
        <w:rPr>
          <w:rFonts w:ascii="Times New Roman" w:hAnsi="Times New Roman" w:cs="Times New Roman"/>
          <w:sz w:val="24"/>
          <w:szCs w:val="24"/>
        </w:rPr>
        <w:t>лектронно</w:t>
      </w:r>
      <w:r w:rsidR="00983BCB">
        <w:rPr>
          <w:rFonts w:ascii="Times New Roman" w:hAnsi="Times New Roman" w:cs="Times New Roman"/>
          <w:sz w:val="24"/>
          <w:szCs w:val="24"/>
        </w:rPr>
        <w:t>м</w:t>
      </w:r>
      <w:r w:rsidR="00983BCB" w:rsidRPr="00523B50">
        <w:rPr>
          <w:rFonts w:ascii="Times New Roman" w:hAnsi="Times New Roman" w:cs="Times New Roman"/>
          <w:sz w:val="24"/>
          <w:szCs w:val="24"/>
        </w:rPr>
        <w:t xml:space="preserve"> учебно</w:t>
      </w:r>
      <w:r w:rsidR="00983BCB">
        <w:rPr>
          <w:rFonts w:ascii="Times New Roman" w:hAnsi="Times New Roman" w:cs="Times New Roman"/>
          <w:sz w:val="24"/>
          <w:szCs w:val="24"/>
        </w:rPr>
        <w:t>м</w:t>
      </w:r>
      <w:r w:rsidR="00983BCB" w:rsidRPr="00523B50">
        <w:rPr>
          <w:rFonts w:ascii="Times New Roman" w:hAnsi="Times New Roman" w:cs="Times New Roman"/>
          <w:sz w:val="24"/>
          <w:szCs w:val="24"/>
        </w:rPr>
        <w:t xml:space="preserve"> пособи</w:t>
      </w:r>
      <w:r w:rsidR="00983BCB">
        <w:rPr>
          <w:rFonts w:ascii="Times New Roman" w:hAnsi="Times New Roman" w:cs="Times New Roman"/>
          <w:sz w:val="24"/>
          <w:szCs w:val="24"/>
        </w:rPr>
        <w:t>и</w:t>
      </w:r>
      <w:r w:rsidR="00983BCB" w:rsidRPr="006703F1">
        <w:rPr>
          <w:rFonts w:ascii="Times New Roman" w:hAnsi="Times New Roman" w:cs="Times New Roman"/>
          <w:sz w:val="24"/>
          <w:szCs w:val="24"/>
        </w:rPr>
        <w:t xml:space="preserve"> </w:t>
      </w:r>
      <w:r w:rsidRPr="006703F1">
        <w:rPr>
          <w:rFonts w:ascii="Times New Roman" w:hAnsi="Times New Roman" w:cs="Times New Roman"/>
          <w:sz w:val="24"/>
          <w:szCs w:val="24"/>
        </w:rPr>
        <w:t>содержится</w:t>
      </w:r>
      <w:r w:rsidR="00983BCB">
        <w:rPr>
          <w:rFonts w:ascii="Times New Roman" w:hAnsi="Times New Roman" w:cs="Times New Roman"/>
          <w:sz w:val="24"/>
          <w:szCs w:val="24"/>
        </w:rPr>
        <w:t xml:space="preserve"> </w:t>
      </w:r>
      <w:r w:rsidR="00C87951">
        <w:rPr>
          <w:rFonts w:ascii="Times New Roman" w:hAnsi="Times New Roman" w:cs="Times New Roman"/>
          <w:sz w:val="24"/>
          <w:szCs w:val="24"/>
        </w:rPr>
        <w:t>лекционные материалы и практические задания для изучения основных вопросов дисциплины и формирования у обучающихся компетенций.</w:t>
      </w:r>
      <w:r w:rsidRPr="006703F1">
        <w:rPr>
          <w:rFonts w:ascii="Times New Roman" w:hAnsi="Times New Roman" w:cs="Times New Roman"/>
          <w:sz w:val="24"/>
          <w:szCs w:val="24"/>
        </w:rPr>
        <w:t xml:space="preserve"> Рассмотрены вопросы </w:t>
      </w:r>
      <w:r w:rsidR="00C87951">
        <w:rPr>
          <w:rFonts w:ascii="Times New Roman" w:hAnsi="Times New Roman" w:cs="Times New Roman"/>
          <w:sz w:val="24"/>
          <w:szCs w:val="24"/>
        </w:rPr>
        <w:t>формирования концепции ценностно-ориентированного менеджмента, подходов к оценке бизнеса и управления им на основе дисконтированных денежных потоков, добавленной стоимости и уровней рентабельности. Рассматриваются вопросы стратегического управления стоимостью организации через модель Системы Сбалансированных Показателей, а также разработка системы мотивации менеджмента для целей стоимостного управления.</w:t>
      </w:r>
    </w:p>
    <w:p w14:paraId="77A8EE10" w14:textId="48E883F6" w:rsidR="006703F1" w:rsidRPr="006703F1" w:rsidRDefault="006703F1" w:rsidP="00FF2979">
      <w:pPr>
        <w:spacing w:after="0" w:line="240" w:lineRule="auto"/>
        <w:ind w:firstLine="709"/>
        <w:jc w:val="both"/>
        <w:rPr>
          <w:rFonts w:ascii="Times New Roman" w:hAnsi="Times New Roman" w:cs="Times New Roman"/>
          <w:sz w:val="24"/>
          <w:szCs w:val="24"/>
        </w:rPr>
      </w:pPr>
      <w:r w:rsidRPr="003E5901">
        <w:rPr>
          <w:rFonts w:ascii="Times New Roman" w:hAnsi="Times New Roman" w:cs="Times New Roman"/>
          <w:sz w:val="24"/>
          <w:szCs w:val="24"/>
        </w:rPr>
        <w:t xml:space="preserve">Цель </w:t>
      </w:r>
      <w:r w:rsidR="00983BCB" w:rsidRPr="003E5901">
        <w:rPr>
          <w:rFonts w:ascii="Times New Roman" w:hAnsi="Times New Roman" w:cs="Times New Roman"/>
          <w:sz w:val="24"/>
          <w:szCs w:val="24"/>
        </w:rPr>
        <w:t xml:space="preserve">электронного </w:t>
      </w:r>
      <w:r w:rsidRPr="003E5901">
        <w:rPr>
          <w:rFonts w:ascii="Times New Roman" w:hAnsi="Times New Roman" w:cs="Times New Roman"/>
          <w:sz w:val="24"/>
          <w:szCs w:val="24"/>
        </w:rPr>
        <w:t>учебного пособия –</w:t>
      </w:r>
      <w:r w:rsidR="003E5901" w:rsidRPr="003E5901">
        <w:rPr>
          <w:rFonts w:ascii="Times New Roman" w:hAnsi="Times New Roman" w:cs="Times New Roman"/>
          <w:sz w:val="24"/>
          <w:szCs w:val="24"/>
        </w:rPr>
        <w:t xml:space="preserve"> развить знания обучающихся в области</w:t>
      </w:r>
      <w:r w:rsidR="003E5901">
        <w:rPr>
          <w:rFonts w:ascii="Times New Roman" w:hAnsi="Times New Roman" w:cs="Times New Roman"/>
          <w:sz w:val="24"/>
          <w:szCs w:val="24"/>
        </w:rPr>
        <w:t xml:space="preserve"> разработки и принятия организационно-управленческих решений, сформировать у них умения и навыки оценки стоимости компании или отдельного бизнес-подразделения, научить их анализировать и трактовать результаты анализа эффективности функционирования бизнеса с позиции собственников, а также спрогнозировать результаты воздействия принимаемых управленческих решений на формируемую стоимость для акционеров.</w:t>
      </w:r>
    </w:p>
    <w:p w14:paraId="26C1E229" w14:textId="5DD9A4C7" w:rsidR="006703F1" w:rsidRPr="006703F1" w:rsidRDefault="006703F1" w:rsidP="00FF2979">
      <w:pPr>
        <w:spacing w:after="0" w:line="240" w:lineRule="auto"/>
        <w:ind w:firstLine="709"/>
        <w:jc w:val="both"/>
        <w:rPr>
          <w:rFonts w:ascii="Times New Roman" w:hAnsi="Times New Roman" w:cs="Times New Roman"/>
          <w:sz w:val="24"/>
          <w:szCs w:val="24"/>
        </w:rPr>
      </w:pPr>
      <w:r w:rsidRPr="006703F1">
        <w:rPr>
          <w:rFonts w:ascii="Times New Roman" w:hAnsi="Times New Roman" w:cs="Times New Roman"/>
          <w:sz w:val="24"/>
          <w:szCs w:val="24"/>
        </w:rPr>
        <w:t xml:space="preserve">Содержание данного </w:t>
      </w:r>
      <w:r w:rsidR="0087300A">
        <w:rPr>
          <w:rFonts w:ascii="Times New Roman" w:hAnsi="Times New Roman" w:cs="Times New Roman"/>
          <w:sz w:val="24"/>
          <w:szCs w:val="24"/>
        </w:rPr>
        <w:t xml:space="preserve">электронного </w:t>
      </w:r>
      <w:r w:rsidRPr="006703F1">
        <w:rPr>
          <w:rFonts w:ascii="Times New Roman" w:hAnsi="Times New Roman" w:cs="Times New Roman"/>
          <w:sz w:val="24"/>
          <w:szCs w:val="24"/>
        </w:rPr>
        <w:t>учебного пособия соответствует рабочей программе дисциплины</w:t>
      </w:r>
      <w:r w:rsidR="00C87951">
        <w:rPr>
          <w:rFonts w:ascii="Times New Roman" w:hAnsi="Times New Roman" w:cs="Times New Roman"/>
          <w:sz w:val="24"/>
          <w:szCs w:val="24"/>
        </w:rPr>
        <w:t xml:space="preserve"> </w:t>
      </w:r>
      <w:r w:rsidR="00C87951" w:rsidRPr="00523B50">
        <w:rPr>
          <w:rFonts w:ascii="Times New Roman" w:hAnsi="Times New Roman" w:cs="Times New Roman"/>
          <w:sz w:val="24"/>
          <w:szCs w:val="24"/>
        </w:rPr>
        <w:t>«</w:t>
      </w:r>
      <w:r w:rsidR="00C87951">
        <w:rPr>
          <w:rFonts w:ascii="Times New Roman" w:hAnsi="Times New Roman" w:cs="Times New Roman"/>
          <w:sz w:val="24"/>
          <w:szCs w:val="24"/>
        </w:rPr>
        <w:t>Оценка и управление стоимостью бизнеса</w:t>
      </w:r>
      <w:r w:rsidR="00C87951" w:rsidRPr="00523B50">
        <w:rPr>
          <w:rFonts w:ascii="Times New Roman" w:hAnsi="Times New Roman" w:cs="Times New Roman"/>
          <w:sz w:val="24"/>
          <w:szCs w:val="24"/>
        </w:rPr>
        <w:t>»</w:t>
      </w:r>
      <w:r w:rsidRPr="006703F1">
        <w:rPr>
          <w:rFonts w:ascii="Times New Roman" w:hAnsi="Times New Roman" w:cs="Times New Roman"/>
          <w:sz w:val="24"/>
          <w:szCs w:val="24"/>
        </w:rPr>
        <w:t xml:space="preserve"> и основано на материалах отечественных и зарубежных исследований, включая современные публикации. </w:t>
      </w:r>
    </w:p>
    <w:p w14:paraId="0D9071C7" w14:textId="6B54A63C" w:rsidR="00EA26A9" w:rsidRPr="00F41425" w:rsidRDefault="006703F1" w:rsidP="00FF2979">
      <w:pPr>
        <w:spacing w:after="0" w:line="240" w:lineRule="auto"/>
        <w:ind w:firstLine="709"/>
        <w:jc w:val="both"/>
        <w:rPr>
          <w:rFonts w:ascii="Times New Roman" w:hAnsi="Times New Roman" w:cs="Times New Roman"/>
          <w:sz w:val="24"/>
          <w:szCs w:val="24"/>
        </w:rPr>
      </w:pPr>
      <w:r w:rsidRPr="006703F1">
        <w:rPr>
          <w:rFonts w:ascii="Times New Roman" w:hAnsi="Times New Roman" w:cs="Times New Roman"/>
          <w:sz w:val="24"/>
          <w:szCs w:val="24"/>
        </w:rPr>
        <w:t xml:space="preserve">Каждый раздел </w:t>
      </w:r>
      <w:r w:rsidR="0087300A">
        <w:rPr>
          <w:rFonts w:ascii="Times New Roman" w:hAnsi="Times New Roman" w:cs="Times New Roman"/>
          <w:sz w:val="24"/>
          <w:szCs w:val="24"/>
        </w:rPr>
        <w:t xml:space="preserve">электронного </w:t>
      </w:r>
      <w:r w:rsidRPr="006703F1">
        <w:rPr>
          <w:rFonts w:ascii="Times New Roman" w:hAnsi="Times New Roman" w:cs="Times New Roman"/>
          <w:sz w:val="24"/>
          <w:szCs w:val="24"/>
        </w:rPr>
        <w:t>учебного пособия включает контрольные вопросы и тестовые задания.</w:t>
      </w:r>
    </w:p>
    <w:p w14:paraId="50116BF4" w14:textId="77777777" w:rsidR="00F13BE2" w:rsidRPr="00740AE7" w:rsidRDefault="00F13BE2" w:rsidP="00FF2979">
      <w:pPr>
        <w:spacing w:line="240" w:lineRule="auto"/>
      </w:pPr>
      <w:r w:rsidRPr="00740AE7">
        <w:br w:type="page"/>
      </w:r>
    </w:p>
    <w:p w14:paraId="389F91B5" w14:textId="7ED00479" w:rsidR="00750676" w:rsidRPr="00740AE7" w:rsidRDefault="00F13BE2" w:rsidP="00FF2979">
      <w:pPr>
        <w:pStyle w:val="1"/>
        <w:spacing w:before="120" w:after="120" w:line="240" w:lineRule="auto"/>
        <w:jc w:val="center"/>
        <w:rPr>
          <w:rFonts w:ascii="Times New Roman" w:hAnsi="Times New Roman" w:cs="Times New Roman"/>
          <w:b/>
          <w:color w:val="auto"/>
          <w:sz w:val="24"/>
          <w:szCs w:val="28"/>
        </w:rPr>
      </w:pPr>
      <w:bookmarkStart w:id="1" w:name="_Toc37608512"/>
      <w:r w:rsidRPr="00740AE7">
        <w:rPr>
          <w:rFonts w:ascii="Times New Roman" w:hAnsi="Times New Roman" w:cs="Times New Roman"/>
          <w:b/>
          <w:color w:val="auto"/>
          <w:sz w:val="24"/>
          <w:szCs w:val="28"/>
        </w:rPr>
        <w:lastRenderedPageBreak/>
        <w:t>АННОТАЦИЯ ДИСЦИПЛИНЫ</w:t>
      </w:r>
      <w:r w:rsidR="00F736B3" w:rsidRPr="00740AE7">
        <w:rPr>
          <w:rFonts w:ascii="Times New Roman" w:hAnsi="Times New Roman" w:cs="Times New Roman"/>
          <w:b/>
          <w:color w:val="auto"/>
          <w:sz w:val="24"/>
          <w:szCs w:val="28"/>
        </w:rPr>
        <w:br/>
      </w:r>
      <w:r w:rsidR="005D1DB1">
        <w:rPr>
          <w:rFonts w:ascii="Times New Roman" w:hAnsi="Times New Roman" w:cs="Times New Roman"/>
          <w:b/>
          <w:color w:val="auto"/>
          <w:sz w:val="24"/>
          <w:szCs w:val="28"/>
        </w:rPr>
        <w:t>«</w:t>
      </w:r>
      <w:r w:rsidR="00C87951">
        <w:rPr>
          <w:rFonts w:ascii="Times New Roman" w:hAnsi="Times New Roman" w:cs="Times New Roman"/>
          <w:b/>
          <w:color w:val="auto"/>
          <w:sz w:val="24"/>
          <w:szCs w:val="28"/>
        </w:rPr>
        <w:t>ОЦЕНКА И УПРАВЛЕНИЕ СТОИМОСТЬЮ БИЗНЕСА</w:t>
      </w:r>
      <w:bookmarkEnd w:id="1"/>
      <w:r w:rsidR="005D1DB1">
        <w:rPr>
          <w:rFonts w:ascii="Times New Roman" w:hAnsi="Times New Roman" w:cs="Times New Roman"/>
          <w:b/>
          <w:color w:val="auto"/>
          <w:sz w:val="24"/>
          <w:szCs w:val="28"/>
        </w:rPr>
        <w:t>»</w:t>
      </w:r>
    </w:p>
    <w:p w14:paraId="440EA450" w14:textId="6181C610" w:rsidR="00777B65" w:rsidRPr="00771D1B" w:rsidRDefault="00771D1B" w:rsidP="00FF2979">
      <w:pPr>
        <w:spacing w:after="0" w:line="240" w:lineRule="auto"/>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1. </w:t>
      </w:r>
      <w:r w:rsidR="00777B65" w:rsidRPr="00771D1B">
        <w:rPr>
          <w:rFonts w:ascii="Times New Roman" w:eastAsia="Times New Roman" w:hAnsi="Times New Roman" w:cs="Times New Roman"/>
          <w:b/>
          <w:sz w:val="24"/>
          <w:szCs w:val="28"/>
          <w:lang w:eastAsia="ru-RU"/>
        </w:rPr>
        <w:t>Место дисциплины в структуре образовательной программы</w:t>
      </w:r>
    </w:p>
    <w:p w14:paraId="7B694351" w14:textId="08F0EEB3" w:rsidR="00C87951" w:rsidRPr="00C87951" w:rsidRDefault="00C87951" w:rsidP="00FF2979">
      <w:pPr>
        <w:spacing w:after="0" w:line="240" w:lineRule="auto"/>
        <w:ind w:firstLine="708"/>
        <w:jc w:val="both"/>
        <w:rPr>
          <w:rFonts w:ascii="Times New Roman" w:hAnsi="Times New Roman" w:cs="Times New Roman"/>
          <w:sz w:val="24"/>
          <w:szCs w:val="24"/>
        </w:rPr>
      </w:pPr>
      <w:r w:rsidRPr="00C87951">
        <w:rPr>
          <w:rFonts w:ascii="Times New Roman" w:hAnsi="Times New Roman" w:cs="Times New Roman"/>
          <w:sz w:val="24"/>
          <w:szCs w:val="24"/>
        </w:rPr>
        <w:t>Дисциплина «Оценка и управление стоимостью бизнеса» относится к вариативной части Блока ОПОП «Финансы и кредит». Дисциплина изучается в очной форме – IV курс, 8 семестр.</w:t>
      </w:r>
    </w:p>
    <w:p w14:paraId="78252EFF" w14:textId="45F1A2A8" w:rsidR="00D5236B" w:rsidRPr="00C87951" w:rsidRDefault="00C87951" w:rsidP="00FF2979">
      <w:pPr>
        <w:spacing w:after="0" w:line="240" w:lineRule="auto"/>
        <w:ind w:firstLine="708"/>
        <w:jc w:val="both"/>
        <w:rPr>
          <w:rFonts w:ascii="Times New Roman" w:hAnsi="Times New Roman" w:cs="Times New Roman"/>
          <w:sz w:val="24"/>
          <w:szCs w:val="24"/>
        </w:rPr>
      </w:pPr>
      <w:r w:rsidRPr="00C87951">
        <w:rPr>
          <w:rFonts w:ascii="Times New Roman" w:hAnsi="Times New Roman" w:cs="Times New Roman"/>
          <w:sz w:val="24"/>
          <w:szCs w:val="24"/>
        </w:rPr>
        <w:t>Изучение дисциплины базируется на знаниях, полученных студентами при изучении дисциплин институциональная экономика; математика и статистика, финансы, менеджмент, корпоративные финансы, финансовый менеджмент, инвестиции, маркетинг, экономика предприятия, управление рисками и страхование.</w:t>
      </w:r>
    </w:p>
    <w:p w14:paraId="774E1EB0" w14:textId="0AFC32F6" w:rsidR="00D5236B" w:rsidRPr="00D5236B" w:rsidRDefault="00D5236B" w:rsidP="00FF2979">
      <w:pPr>
        <w:spacing w:after="0" w:line="240" w:lineRule="auto"/>
        <w:jc w:val="both"/>
        <w:rPr>
          <w:rFonts w:ascii="Times New Roman" w:hAnsi="Times New Roman" w:cs="Times New Roman"/>
          <w:b/>
          <w:sz w:val="24"/>
          <w:szCs w:val="24"/>
        </w:rPr>
      </w:pPr>
      <w:r w:rsidRPr="00D5236B">
        <w:rPr>
          <w:rFonts w:ascii="Times New Roman" w:hAnsi="Times New Roman" w:cs="Times New Roman"/>
          <w:b/>
          <w:sz w:val="24"/>
          <w:szCs w:val="24"/>
        </w:rPr>
        <w:t>2. Планируемые результаты обучения по дисциплине</w:t>
      </w:r>
    </w:p>
    <w:p w14:paraId="083BC5F0" w14:textId="3D49436E" w:rsidR="00D5236B" w:rsidRDefault="00D5236B" w:rsidP="00FF2979">
      <w:pPr>
        <w:spacing w:after="0" w:line="240" w:lineRule="auto"/>
        <w:ind w:firstLine="709"/>
        <w:jc w:val="both"/>
        <w:rPr>
          <w:rFonts w:ascii="Times New Roman" w:hAnsi="Times New Roman" w:cs="Times New Roman"/>
          <w:sz w:val="24"/>
          <w:szCs w:val="24"/>
        </w:rPr>
      </w:pPr>
      <w:r w:rsidRPr="00D5236B">
        <w:rPr>
          <w:rFonts w:ascii="Times New Roman" w:hAnsi="Times New Roman" w:cs="Times New Roman"/>
          <w:sz w:val="24"/>
          <w:szCs w:val="24"/>
        </w:rPr>
        <w:t>В результате освоения дисциплины обучающийся должен:</w:t>
      </w:r>
    </w:p>
    <w:p w14:paraId="3EAC998B" w14:textId="403E44EE" w:rsidR="00D5236B" w:rsidRPr="00DF6A0A" w:rsidRDefault="00D5236B" w:rsidP="00FF2979">
      <w:pPr>
        <w:spacing w:after="0" w:line="240" w:lineRule="auto"/>
        <w:ind w:firstLine="708"/>
        <w:jc w:val="both"/>
        <w:rPr>
          <w:rFonts w:ascii="Times New Roman" w:hAnsi="Times New Roman" w:cs="Times New Roman"/>
          <w:i/>
          <w:sz w:val="24"/>
          <w:szCs w:val="24"/>
        </w:rPr>
      </w:pPr>
      <w:r w:rsidRPr="00DF6A0A">
        <w:rPr>
          <w:rFonts w:ascii="Times New Roman" w:hAnsi="Times New Roman" w:cs="Times New Roman"/>
          <w:i/>
          <w:sz w:val="24"/>
          <w:szCs w:val="24"/>
        </w:rPr>
        <w:t>Знать:</w:t>
      </w:r>
    </w:p>
    <w:p w14:paraId="7E8B4761" w14:textId="6900D8AE" w:rsidR="00D5236B" w:rsidRPr="00DF6A0A" w:rsidRDefault="00DF6A0A" w:rsidP="00D81839">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F6A0A">
        <w:rPr>
          <w:rFonts w:ascii="Times New Roman" w:hAnsi="Times New Roman" w:cs="Times New Roman"/>
          <w:sz w:val="24"/>
          <w:szCs w:val="24"/>
        </w:rPr>
        <w:t>принципы формирования и реализации управленческих решений в условиях ориентации на цели стоимостного менеджмента, а также последствия принятия таких решения для всех заинтересованных сторон.</w:t>
      </w:r>
    </w:p>
    <w:p w14:paraId="45109868" w14:textId="45EA30BA" w:rsidR="00FF0827" w:rsidRPr="00DF6A0A" w:rsidRDefault="00DF6A0A" w:rsidP="00D81839">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F6A0A">
        <w:rPr>
          <w:rFonts w:ascii="Times New Roman" w:hAnsi="Times New Roman" w:cs="Times New Roman"/>
          <w:sz w:val="24"/>
          <w:szCs w:val="24"/>
        </w:rPr>
        <w:t>факторы, определяющие формирование стоимости как отдельных активов, так и цельного имущественного комплекса.</w:t>
      </w:r>
    </w:p>
    <w:p w14:paraId="5F753139" w14:textId="2DEE41A8" w:rsidR="00DF6A0A" w:rsidRPr="00DF6A0A" w:rsidRDefault="00DF6A0A" w:rsidP="00D81839">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F6A0A">
        <w:rPr>
          <w:rFonts w:ascii="Times New Roman" w:hAnsi="Times New Roman" w:cs="Times New Roman"/>
          <w:sz w:val="24"/>
          <w:szCs w:val="24"/>
        </w:rPr>
        <w:t>принципы оценочной деятельности и методы, обеспечивающие оценку стоимости активов для различных целей.</w:t>
      </w:r>
    </w:p>
    <w:p w14:paraId="7E04EEED" w14:textId="1E4EF655" w:rsidR="00DF6A0A" w:rsidRPr="00DF6A0A" w:rsidRDefault="00DF6A0A" w:rsidP="00D81839">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F6A0A">
        <w:rPr>
          <w:rFonts w:ascii="Times New Roman" w:hAnsi="Times New Roman" w:cs="Times New Roman"/>
          <w:sz w:val="24"/>
          <w:szCs w:val="24"/>
        </w:rPr>
        <w:t>принципы комплексной оценки эффективности функционирования компании и увязки параметров этой деятельности в текущем и перспективных периодах</w:t>
      </w:r>
    </w:p>
    <w:p w14:paraId="557BA73A" w14:textId="29C29092" w:rsidR="00D5236B" w:rsidRPr="00DF6A0A" w:rsidRDefault="00D5236B" w:rsidP="00FF2979">
      <w:pPr>
        <w:tabs>
          <w:tab w:val="left" w:pos="1134"/>
        </w:tabs>
        <w:spacing w:after="0" w:line="240" w:lineRule="auto"/>
        <w:ind w:firstLine="709"/>
        <w:jc w:val="both"/>
        <w:rPr>
          <w:rFonts w:ascii="Times New Roman" w:hAnsi="Times New Roman" w:cs="Times New Roman"/>
          <w:i/>
          <w:sz w:val="24"/>
          <w:szCs w:val="24"/>
        </w:rPr>
      </w:pPr>
      <w:r w:rsidRPr="00DF6A0A">
        <w:rPr>
          <w:rFonts w:ascii="Times New Roman" w:hAnsi="Times New Roman" w:cs="Times New Roman"/>
          <w:i/>
          <w:sz w:val="24"/>
          <w:szCs w:val="24"/>
        </w:rPr>
        <w:t>Уметь:</w:t>
      </w:r>
    </w:p>
    <w:p w14:paraId="36CE0517" w14:textId="77777777" w:rsidR="00DF6A0A" w:rsidRPr="00DF6A0A" w:rsidRDefault="00DF6A0A" w:rsidP="00D81839">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F6A0A">
        <w:rPr>
          <w:rFonts w:ascii="Times New Roman" w:hAnsi="Times New Roman" w:cs="Times New Roman"/>
          <w:sz w:val="24"/>
          <w:szCs w:val="24"/>
        </w:rPr>
        <w:t>формировать</w:t>
      </w:r>
      <w:r w:rsidRPr="00DF6A0A">
        <w:rPr>
          <w:rFonts w:ascii="Times New Roman" w:hAnsi="Times New Roman" w:cs="Times New Roman"/>
          <w:b/>
          <w:sz w:val="24"/>
          <w:szCs w:val="24"/>
        </w:rPr>
        <w:t xml:space="preserve"> </w:t>
      </w:r>
      <w:r w:rsidRPr="00DF6A0A">
        <w:rPr>
          <w:rFonts w:ascii="Times New Roman" w:hAnsi="Times New Roman" w:cs="Times New Roman"/>
          <w:sz w:val="24"/>
          <w:szCs w:val="24"/>
        </w:rPr>
        <w:t>системное представление о процессе комплексного внутрифирменного управления, ориентированного на стоимость.</w:t>
      </w:r>
    </w:p>
    <w:p w14:paraId="1FABE57A" w14:textId="34F4D8C8" w:rsidR="00D5236B" w:rsidRPr="00DF6A0A" w:rsidRDefault="00DF6A0A" w:rsidP="00D81839">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F6A0A">
        <w:rPr>
          <w:rFonts w:ascii="Times New Roman" w:hAnsi="Times New Roman" w:cs="Times New Roman"/>
          <w:sz w:val="24"/>
          <w:szCs w:val="24"/>
        </w:rPr>
        <w:t xml:space="preserve">оценивать влияние отдельных факторов внешней и внутренней среды на реализацию поставленных управленческих задач в рамка стоимостного менеджмента </w:t>
      </w:r>
    </w:p>
    <w:p w14:paraId="302D3824" w14:textId="51732880" w:rsidR="00DF6A0A" w:rsidRPr="00DF6A0A" w:rsidRDefault="00DF6A0A" w:rsidP="00D81839">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F6A0A">
        <w:rPr>
          <w:rFonts w:ascii="Times New Roman" w:hAnsi="Times New Roman" w:cs="Times New Roman"/>
          <w:sz w:val="24"/>
          <w:szCs w:val="24"/>
        </w:rPr>
        <w:t>использовать в расчетах различные подходы к оценке бизнеса для определения финансового значения его стоимости в рамках поставленных задач;</w:t>
      </w:r>
    </w:p>
    <w:p w14:paraId="2CA40A15" w14:textId="46205D37" w:rsidR="00FF0827" w:rsidRPr="00DF6A0A" w:rsidRDefault="00DF6A0A" w:rsidP="00D81839">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F6A0A">
        <w:rPr>
          <w:rFonts w:ascii="Times New Roman" w:hAnsi="Times New Roman" w:cs="Times New Roman"/>
          <w:sz w:val="24"/>
          <w:szCs w:val="24"/>
        </w:rPr>
        <w:t>разрабатывать критерии принятия управленческих решений на различных уровнях менеджмента организации, а также показатели оценки достигнутых результатов в рамках концепции максимизации стоимости бизнеса</w:t>
      </w:r>
    </w:p>
    <w:p w14:paraId="7B72B74E" w14:textId="43A8676A" w:rsidR="00D5236B" w:rsidRPr="00DF6A0A" w:rsidRDefault="00D5236B" w:rsidP="00FF2979">
      <w:pPr>
        <w:tabs>
          <w:tab w:val="left" w:pos="1134"/>
        </w:tabs>
        <w:spacing w:after="0" w:line="240" w:lineRule="auto"/>
        <w:ind w:firstLine="709"/>
        <w:jc w:val="both"/>
        <w:rPr>
          <w:rFonts w:ascii="Times New Roman" w:hAnsi="Times New Roman" w:cs="Times New Roman"/>
          <w:i/>
          <w:sz w:val="24"/>
          <w:szCs w:val="24"/>
        </w:rPr>
      </w:pPr>
      <w:r w:rsidRPr="00DF6A0A">
        <w:rPr>
          <w:rFonts w:ascii="Times New Roman" w:hAnsi="Times New Roman" w:cs="Times New Roman"/>
          <w:i/>
          <w:sz w:val="24"/>
          <w:szCs w:val="24"/>
        </w:rPr>
        <w:t>Владеть:</w:t>
      </w:r>
    </w:p>
    <w:p w14:paraId="43918267" w14:textId="5C173A08" w:rsidR="00FF0827" w:rsidRPr="00DF6A0A" w:rsidRDefault="00DF6A0A" w:rsidP="00D81839">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F6A0A">
        <w:rPr>
          <w:rFonts w:ascii="Times New Roman" w:hAnsi="Times New Roman" w:cs="Times New Roman"/>
          <w:sz w:val="24"/>
          <w:szCs w:val="24"/>
        </w:rPr>
        <w:t>навыками обосновано и четко формулировать свою позицию, доказывать верность выбранных решений для достижения поставленных результатов.</w:t>
      </w:r>
    </w:p>
    <w:p w14:paraId="40447C24" w14:textId="1071E4C7" w:rsidR="00FF0827" w:rsidRPr="00DF6A0A" w:rsidRDefault="00DF6A0A" w:rsidP="00D81839">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F6A0A">
        <w:rPr>
          <w:rFonts w:ascii="Times New Roman" w:hAnsi="Times New Roman" w:cs="Times New Roman"/>
          <w:sz w:val="24"/>
          <w:szCs w:val="24"/>
        </w:rPr>
        <w:t>навыками анализа экономических процессов, происходящих в организации, отрасли ее функционирования, конкурентной среде;</w:t>
      </w:r>
    </w:p>
    <w:p w14:paraId="78C3F3EE" w14:textId="6E563EA1" w:rsidR="00DF6A0A" w:rsidRPr="00DF6A0A" w:rsidRDefault="00DF6A0A" w:rsidP="00D81839">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F6A0A">
        <w:rPr>
          <w:rFonts w:ascii="Times New Roman" w:hAnsi="Times New Roman" w:cs="Times New Roman"/>
          <w:sz w:val="24"/>
          <w:szCs w:val="24"/>
        </w:rPr>
        <w:t>навыками обоснованного формирования комплексных управленческих решений при реализации задач оценки и управления бизнесом;</w:t>
      </w:r>
    </w:p>
    <w:p w14:paraId="6F175CF6" w14:textId="6F7047AE" w:rsidR="00DF6A0A" w:rsidRPr="00DF6A0A" w:rsidRDefault="00DF6A0A" w:rsidP="00D81839">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F6A0A">
        <w:rPr>
          <w:rFonts w:ascii="Times New Roman" w:hAnsi="Times New Roman" w:cs="Times New Roman"/>
          <w:sz w:val="24"/>
          <w:szCs w:val="24"/>
        </w:rPr>
        <w:t>навыками определения ключевых точек ответственности и</w:t>
      </w:r>
      <w:r w:rsidRPr="00DF6A0A">
        <w:rPr>
          <w:rFonts w:ascii="Times New Roman" w:hAnsi="Times New Roman" w:cs="Times New Roman"/>
          <w:b/>
          <w:sz w:val="24"/>
          <w:szCs w:val="24"/>
        </w:rPr>
        <w:t xml:space="preserve"> </w:t>
      </w:r>
      <w:r w:rsidRPr="00DF6A0A">
        <w:rPr>
          <w:rFonts w:ascii="Times New Roman" w:hAnsi="Times New Roman" w:cs="Times New Roman"/>
          <w:sz w:val="24"/>
          <w:szCs w:val="24"/>
        </w:rPr>
        <w:t>формированием инструментария для интеграции формируемых оперативных задач в стратегическую карту развития бизнеса.</w:t>
      </w:r>
    </w:p>
    <w:p w14:paraId="2E943163" w14:textId="77777777" w:rsidR="00D5236B" w:rsidRDefault="00D5236B" w:rsidP="00FF2979">
      <w:pPr>
        <w:spacing w:after="0" w:line="240" w:lineRule="auto"/>
        <w:jc w:val="both"/>
        <w:rPr>
          <w:rFonts w:ascii="Times New Roman" w:hAnsi="Times New Roman" w:cs="Times New Roman"/>
          <w:sz w:val="24"/>
          <w:szCs w:val="24"/>
        </w:rPr>
      </w:pPr>
    </w:p>
    <w:p w14:paraId="1296A4BF" w14:textId="77777777" w:rsidR="00D5236B" w:rsidRPr="00D5236B" w:rsidRDefault="00D5236B" w:rsidP="00FF2979">
      <w:pPr>
        <w:spacing w:after="0" w:line="240" w:lineRule="auto"/>
        <w:jc w:val="both"/>
        <w:rPr>
          <w:rFonts w:ascii="Times New Roman" w:eastAsia="Times New Roman" w:hAnsi="Times New Roman" w:cs="Times New Roman"/>
          <w:b/>
          <w:sz w:val="24"/>
          <w:szCs w:val="24"/>
          <w:lang w:eastAsia="ru-RU"/>
        </w:rPr>
      </w:pPr>
      <w:r w:rsidRPr="00D5236B">
        <w:rPr>
          <w:rFonts w:ascii="Times New Roman" w:eastAsia="Times New Roman" w:hAnsi="Times New Roman" w:cs="Times New Roman"/>
          <w:b/>
          <w:sz w:val="24"/>
          <w:szCs w:val="24"/>
          <w:lang w:eastAsia="ru-RU"/>
        </w:rPr>
        <w:t>3. Объем дисциплины по видам учебных занятий</w:t>
      </w:r>
    </w:p>
    <w:p w14:paraId="2AB51F81" w14:textId="655973AA" w:rsidR="00F13BE2" w:rsidRPr="00740AE7" w:rsidRDefault="00D5236B" w:rsidP="00FF2979">
      <w:pPr>
        <w:spacing w:after="0" w:line="240" w:lineRule="auto"/>
        <w:ind w:firstLine="709"/>
        <w:jc w:val="both"/>
      </w:pPr>
      <w:r w:rsidRPr="00D5236B">
        <w:rPr>
          <w:rFonts w:ascii="Times New Roman" w:hAnsi="Times New Roman" w:cs="Times New Roman"/>
          <w:sz w:val="24"/>
          <w:szCs w:val="24"/>
        </w:rPr>
        <w:t xml:space="preserve">Объем дисциплины составляет </w:t>
      </w:r>
      <w:r w:rsidRPr="00D5236B">
        <w:rPr>
          <w:rFonts w:ascii="Times New Roman" w:hAnsi="Times New Roman" w:cs="Times New Roman"/>
          <w:sz w:val="24"/>
          <w:szCs w:val="24"/>
          <w:u w:val="single"/>
        </w:rPr>
        <w:tab/>
      </w:r>
      <w:r w:rsidR="00F8751E">
        <w:rPr>
          <w:rFonts w:ascii="Times New Roman" w:hAnsi="Times New Roman" w:cs="Times New Roman"/>
          <w:sz w:val="24"/>
          <w:szCs w:val="24"/>
          <w:u w:val="single"/>
        </w:rPr>
        <w:t>2</w:t>
      </w:r>
      <w:r w:rsidRPr="00D5236B">
        <w:rPr>
          <w:rFonts w:ascii="Times New Roman" w:hAnsi="Times New Roman" w:cs="Times New Roman"/>
          <w:sz w:val="24"/>
          <w:szCs w:val="24"/>
          <w:u w:val="single"/>
        </w:rPr>
        <w:tab/>
      </w:r>
      <w:r w:rsidRPr="00D5236B">
        <w:rPr>
          <w:rFonts w:ascii="Times New Roman" w:hAnsi="Times New Roman" w:cs="Times New Roman"/>
          <w:sz w:val="24"/>
          <w:szCs w:val="24"/>
        </w:rPr>
        <w:t xml:space="preserve"> зачетные единицы; всего </w:t>
      </w:r>
      <w:r w:rsidRPr="00D5236B">
        <w:rPr>
          <w:rFonts w:ascii="Times New Roman" w:hAnsi="Times New Roman" w:cs="Times New Roman"/>
          <w:sz w:val="24"/>
          <w:szCs w:val="24"/>
          <w:u w:val="single"/>
        </w:rPr>
        <w:tab/>
      </w:r>
      <w:r w:rsidR="00F8751E">
        <w:rPr>
          <w:rFonts w:ascii="Times New Roman" w:hAnsi="Times New Roman" w:cs="Times New Roman"/>
          <w:sz w:val="24"/>
          <w:szCs w:val="24"/>
          <w:u w:val="single"/>
        </w:rPr>
        <w:t>72</w:t>
      </w:r>
      <w:r w:rsidRPr="00D5236B">
        <w:rPr>
          <w:rFonts w:ascii="Times New Roman" w:hAnsi="Times New Roman" w:cs="Times New Roman"/>
          <w:sz w:val="24"/>
          <w:szCs w:val="24"/>
          <w:u w:val="single"/>
        </w:rPr>
        <w:tab/>
      </w:r>
      <w:r w:rsidRPr="00D5236B">
        <w:rPr>
          <w:rFonts w:ascii="Times New Roman" w:hAnsi="Times New Roman" w:cs="Times New Roman"/>
          <w:sz w:val="24"/>
          <w:szCs w:val="24"/>
        </w:rPr>
        <w:t xml:space="preserve"> часа, из которых по очной форме </w:t>
      </w:r>
      <w:r w:rsidRPr="00D5236B">
        <w:rPr>
          <w:rFonts w:ascii="Times New Roman" w:hAnsi="Times New Roman" w:cs="Times New Roman"/>
          <w:sz w:val="24"/>
          <w:szCs w:val="24"/>
          <w:u w:val="single"/>
        </w:rPr>
        <w:tab/>
      </w:r>
      <w:r w:rsidR="00F8751E">
        <w:rPr>
          <w:rFonts w:ascii="Times New Roman" w:hAnsi="Times New Roman" w:cs="Times New Roman"/>
          <w:sz w:val="24"/>
          <w:szCs w:val="24"/>
          <w:u w:val="single"/>
        </w:rPr>
        <w:t>55</w:t>
      </w:r>
      <w:r w:rsidRPr="00D5236B">
        <w:rPr>
          <w:rFonts w:ascii="Times New Roman" w:hAnsi="Times New Roman" w:cs="Times New Roman"/>
          <w:sz w:val="24"/>
          <w:szCs w:val="24"/>
          <w:u w:val="single"/>
        </w:rPr>
        <w:tab/>
      </w:r>
      <w:r w:rsidR="00F8751E">
        <w:rPr>
          <w:rFonts w:ascii="Times New Roman" w:hAnsi="Times New Roman" w:cs="Times New Roman"/>
          <w:sz w:val="24"/>
          <w:szCs w:val="24"/>
        </w:rPr>
        <w:t xml:space="preserve"> часов</w:t>
      </w:r>
      <w:r w:rsidRPr="00D5236B">
        <w:rPr>
          <w:rFonts w:ascii="Times New Roman" w:hAnsi="Times New Roman" w:cs="Times New Roman"/>
          <w:sz w:val="24"/>
          <w:szCs w:val="24"/>
        </w:rPr>
        <w:t xml:space="preserve"> составляет контактная работа обучающегося с преподавателем (</w:t>
      </w:r>
      <w:r w:rsidRPr="00D5236B">
        <w:rPr>
          <w:rFonts w:ascii="Times New Roman" w:hAnsi="Times New Roman" w:cs="Times New Roman"/>
          <w:sz w:val="24"/>
          <w:szCs w:val="24"/>
          <w:u w:val="single"/>
        </w:rPr>
        <w:tab/>
      </w:r>
      <w:r w:rsidR="00F8751E">
        <w:rPr>
          <w:rFonts w:ascii="Times New Roman" w:hAnsi="Times New Roman" w:cs="Times New Roman"/>
          <w:sz w:val="24"/>
          <w:szCs w:val="24"/>
          <w:u w:val="single"/>
        </w:rPr>
        <w:t>22</w:t>
      </w:r>
      <w:r w:rsidRPr="00D5236B">
        <w:rPr>
          <w:rFonts w:ascii="Times New Roman" w:hAnsi="Times New Roman" w:cs="Times New Roman"/>
          <w:sz w:val="24"/>
          <w:szCs w:val="24"/>
          <w:u w:val="single"/>
        </w:rPr>
        <w:tab/>
      </w:r>
      <w:r w:rsidRPr="00D5236B">
        <w:rPr>
          <w:rFonts w:ascii="Times New Roman" w:hAnsi="Times New Roman" w:cs="Times New Roman"/>
          <w:sz w:val="24"/>
          <w:szCs w:val="24"/>
        </w:rPr>
        <w:t xml:space="preserve"> час</w:t>
      </w:r>
      <w:r w:rsidR="00F8751E">
        <w:rPr>
          <w:rFonts w:ascii="Times New Roman" w:hAnsi="Times New Roman" w:cs="Times New Roman"/>
          <w:sz w:val="24"/>
          <w:szCs w:val="24"/>
        </w:rPr>
        <w:t>а</w:t>
      </w:r>
      <w:r w:rsidRPr="00D5236B">
        <w:rPr>
          <w:rFonts w:ascii="Times New Roman" w:hAnsi="Times New Roman" w:cs="Times New Roman"/>
          <w:sz w:val="24"/>
          <w:szCs w:val="24"/>
        </w:rPr>
        <w:t xml:space="preserve"> – занятия лекционного типа, </w:t>
      </w:r>
      <w:r w:rsidRPr="005E7EDF">
        <w:rPr>
          <w:rFonts w:ascii="Times New Roman" w:hAnsi="Times New Roman" w:cs="Times New Roman"/>
          <w:sz w:val="24"/>
          <w:szCs w:val="24"/>
          <w:u w:val="single"/>
        </w:rPr>
        <w:tab/>
      </w:r>
      <w:r w:rsidR="00F8751E">
        <w:rPr>
          <w:rFonts w:ascii="Times New Roman" w:hAnsi="Times New Roman" w:cs="Times New Roman"/>
          <w:sz w:val="24"/>
          <w:szCs w:val="24"/>
          <w:u w:val="single"/>
        </w:rPr>
        <w:t>33</w:t>
      </w:r>
      <w:r w:rsidRPr="005E7EDF">
        <w:rPr>
          <w:rFonts w:ascii="Times New Roman" w:hAnsi="Times New Roman" w:cs="Times New Roman"/>
          <w:sz w:val="24"/>
          <w:szCs w:val="24"/>
          <w:u w:val="single"/>
        </w:rPr>
        <w:tab/>
      </w:r>
      <w:r w:rsidRPr="00D5236B">
        <w:rPr>
          <w:rFonts w:ascii="Times New Roman" w:hAnsi="Times New Roman" w:cs="Times New Roman"/>
          <w:sz w:val="24"/>
          <w:szCs w:val="24"/>
        </w:rPr>
        <w:t xml:space="preserve"> часа – занятия семинары/практические занятия/лабораторные работы; по очно-заочной/заоч</w:t>
      </w:r>
      <w:r w:rsidR="005E7EDF">
        <w:rPr>
          <w:rFonts w:ascii="Times New Roman" w:hAnsi="Times New Roman" w:cs="Times New Roman"/>
          <w:sz w:val="24"/>
          <w:szCs w:val="24"/>
        </w:rPr>
        <w:t>ной форме</w:t>
      </w:r>
      <w:r w:rsidR="005E7EDF">
        <w:rPr>
          <w:rFonts w:ascii="Times New Roman" w:hAnsi="Times New Roman" w:cs="Times New Roman"/>
          <w:sz w:val="24"/>
          <w:szCs w:val="24"/>
        </w:rPr>
        <w:br/>
      </w:r>
      <w:r w:rsidRPr="005E7EDF">
        <w:rPr>
          <w:rFonts w:ascii="Times New Roman" w:hAnsi="Times New Roman" w:cs="Times New Roman"/>
          <w:sz w:val="24"/>
          <w:szCs w:val="24"/>
          <w:u w:val="single"/>
        </w:rPr>
        <w:tab/>
      </w:r>
      <w:r w:rsidR="00F8751E">
        <w:rPr>
          <w:rFonts w:ascii="Times New Roman" w:hAnsi="Times New Roman" w:cs="Times New Roman"/>
          <w:sz w:val="24"/>
          <w:szCs w:val="24"/>
          <w:u w:val="single"/>
        </w:rPr>
        <w:t>12</w:t>
      </w:r>
      <w:r w:rsidRPr="005E7EDF">
        <w:rPr>
          <w:rFonts w:ascii="Times New Roman" w:hAnsi="Times New Roman" w:cs="Times New Roman"/>
          <w:sz w:val="24"/>
          <w:szCs w:val="24"/>
          <w:u w:val="single"/>
        </w:rPr>
        <w:tab/>
      </w:r>
      <w:r w:rsidRPr="005E7EDF">
        <w:rPr>
          <w:rFonts w:ascii="Times New Roman" w:hAnsi="Times New Roman" w:cs="Times New Roman"/>
          <w:sz w:val="24"/>
          <w:szCs w:val="24"/>
          <w:u w:val="single"/>
        </w:rPr>
        <w:tab/>
      </w:r>
      <w:r w:rsidRPr="00D5236B">
        <w:rPr>
          <w:rFonts w:ascii="Times New Roman" w:hAnsi="Times New Roman" w:cs="Times New Roman"/>
          <w:sz w:val="24"/>
          <w:szCs w:val="24"/>
        </w:rPr>
        <w:t xml:space="preserve"> часов составляет контактная работа обучающегося с преподавателем (</w:t>
      </w:r>
      <w:r w:rsidRPr="005E7EDF">
        <w:rPr>
          <w:rFonts w:ascii="Times New Roman" w:hAnsi="Times New Roman" w:cs="Times New Roman"/>
          <w:sz w:val="24"/>
          <w:szCs w:val="24"/>
          <w:u w:val="single"/>
        </w:rPr>
        <w:tab/>
      </w:r>
      <w:r w:rsidR="00F8751E">
        <w:rPr>
          <w:rFonts w:ascii="Times New Roman" w:hAnsi="Times New Roman" w:cs="Times New Roman"/>
          <w:sz w:val="24"/>
          <w:szCs w:val="24"/>
          <w:u w:val="single"/>
        </w:rPr>
        <w:t>4</w:t>
      </w:r>
      <w:r w:rsidRPr="005E7EDF">
        <w:rPr>
          <w:rFonts w:ascii="Times New Roman" w:hAnsi="Times New Roman" w:cs="Times New Roman"/>
          <w:sz w:val="24"/>
          <w:szCs w:val="24"/>
          <w:u w:val="single"/>
        </w:rPr>
        <w:tab/>
      </w:r>
      <w:r w:rsidRPr="005E7EDF">
        <w:rPr>
          <w:rFonts w:ascii="Times New Roman" w:hAnsi="Times New Roman" w:cs="Times New Roman"/>
          <w:sz w:val="24"/>
          <w:szCs w:val="24"/>
          <w:u w:val="single"/>
        </w:rPr>
        <w:tab/>
      </w:r>
      <w:r w:rsidRPr="00D5236B">
        <w:rPr>
          <w:rFonts w:ascii="Times New Roman" w:hAnsi="Times New Roman" w:cs="Times New Roman"/>
          <w:sz w:val="24"/>
          <w:szCs w:val="24"/>
        </w:rPr>
        <w:t xml:space="preserve"> часов – занятия лекционного типа, </w:t>
      </w:r>
      <w:r w:rsidRPr="005E7EDF">
        <w:rPr>
          <w:rFonts w:ascii="Times New Roman" w:hAnsi="Times New Roman" w:cs="Times New Roman"/>
          <w:sz w:val="24"/>
          <w:szCs w:val="24"/>
          <w:u w:val="single"/>
        </w:rPr>
        <w:tab/>
      </w:r>
      <w:r w:rsidR="00F8751E">
        <w:rPr>
          <w:rFonts w:ascii="Times New Roman" w:hAnsi="Times New Roman" w:cs="Times New Roman"/>
          <w:sz w:val="24"/>
          <w:szCs w:val="24"/>
          <w:u w:val="single"/>
        </w:rPr>
        <w:t>8</w:t>
      </w:r>
      <w:r w:rsidRPr="005E7EDF">
        <w:rPr>
          <w:rFonts w:ascii="Times New Roman" w:hAnsi="Times New Roman" w:cs="Times New Roman"/>
          <w:sz w:val="24"/>
          <w:szCs w:val="24"/>
          <w:u w:val="single"/>
        </w:rPr>
        <w:tab/>
      </w:r>
      <w:r w:rsidRPr="00D5236B">
        <w:rPr>
          <w:rFonts w:ascii="Times New Roman" w:hAnsi="Times New Roman" w:cs="Times New Roman"/>
          <w:sz w:val="24"/>
          <w:szCs w:val="24"/>
        </w:rPr>
        <w:t xml:space="preserve"> часа – занятия семинары/практические занятия/лабораторные работы.</w:t>
      </w:r>
      <w:r w:rsidR="00F13BE2" w:rsidRPr="00740AE7">
        <w:br w:type="page"/>
      </w:r>
    </w:p>
    <w:p w14:paraId="51AE1FD0" w14:textId="3E0BCB4D" w:rsidR="001F2538" w:rsidRPr="005058FB" w:rsidRDefault="00C442FB" w:rsidP="00FF2979">
      <w:pPr>
        <w:pStyle w:val="1"/>
        <w:spacing w:before="120" w:after="120" w:line="240" w:lineRule="auto"/>
        <w:jc w:val="center"/>
        <w:rPr>
          <w:rFonts w:ascii="Times New Roman" w:hAnsi="Times New Roman" w:cs="Times New Roman"/>
          <w:b/>
          <w:color w:val="000000" w:themeColor="text1"/>
          <w:sz w:val="24"/>
        </w:rPr>
      </w:pPr>
      <w:bookmarkStart w:id="2" w:name="_Toc37608513"/>
      <w:r w:rsidRPr="005058FB">
        <w:rPr>
          <w:rFonts w:ascii="Times New Roman" w:hAnsi="Times New Roman" w:cs="Times New Roman"/>
          <w:b/>
          <w:color w:val="000000" w:themeColor="text1"/>
          <w:sz w:val="24"/>
        </w:rPr>
        <w:lastRenderedPageBreak/>
        <w:t xml:space="preserve">1. </w:t>
      </w:r>
      <w:r w:rsidR="005058FB" w:rsidRPr="005058FB">
        <w:rPr>
          <w:rFonts w:ascii="Times New Roman" w:hAnsi="Times New Roman" w:cs="Times New Roman"/>
          <w:b/>
          <w:color w:val="auto"/>
          <w:sz w:val="24"/>
          <w:szCs w:val="24"/>
        </w:rPr>
        <w:t>ВОЗНИКНОВЕНИЕ И РАЗВИТИЕ КОНЦЕПЦИИ ЦЕННОСТНО-ОРИЕНТИРОВАННОГО МЕНЕДЖМЕНТА</w:t>
      </w:r>
      <w:bookmarkEnd w:id="2"/>
      <w:r w:rsidR="005058FB" w:rsidRPr="005058FB">
        <w:rPr>
          <w:rFonts w:ascii="Times New Roman" w:hAnsi="Times New Roman" w:cs="Times New Roman"/>
          <w:b/>
          <w:color w:val="auto"/>
          <w:sz w:val="24"/>
        </w:rPr>
        <w:t xml:space="preserve"> </w:t>
      </w:r>
    </w:p>
    <w:p w14:paraId="03397B48" w14:textId="77777777" w:rsidR="000C75D3" w:rsidRPr="00D5132F" w:rsidRDefault="000C75D3" w:rsidP="00FF2979">
      <w:pPr>
        <w:pStyle w:val="a3"/>
        <w:spacing w:after="0" w:line="240" w:lineRule="auto"/>
        <w:ind w:left="0" w:firstLine="709"/>
        <w:jc w:val="both"/>
        <w:rPr>
          <w:rFonts w:ascii="Times New Roman" w:hAnsi="Times New Roman" w:cs="Times New Roman"/>
          <w:b/>
          <w:sz w:val="24"/>
          <w:szCs w:val="24"/>
        </w:rPr>
      </w:pPr>
    </w:p>
    <w:p w14:paraId="2E393C6A" w14:textId="1FBF1E0D" w:rsidR="00324FD0" w:rsidRPr="00D5132F" w:rsidRDefault="00324FD0" w:rsidP="00FF2979">
      <w:pPr>
        <w:pStyle w:val="a3"/>
        <w:spacing w:after="0" w:line="240" w:lineRule="auto"/>
        <w:ind w:left="0" w:firstLine="709"/>
        <w:jc w:val="both"/>
        <w:rPr>
          <w:rFonts w:ascii="Times New Roman" w:hAnsi="Times New Roman" w:cs="Times New Roman"/>
          <w:b/>
          <w:sz w:val="24"/>
          <w:szCs w:val="24"/>
        </w:rPr>
      </w:pPr>
      <w:r w:rsidRPr="00D5132F">
        <w:rPr>
          <w:rFonts w:ascii="Times New Roman" w:hAnsi="Times New Roman" w:cs="Times New Roman"/>
          <w:b/>
          <w:sz w:val="24"/>
          <w:szCs w:val="24"/>
        </w:rPr>
        <w:t xml:space="preserve">Цель раздела: </w:t>
      </w:r>
      <w:r w:rsidR="00D81CA5" w:rsidRPr="005058FB">
        <w:rPr>
          <w:rFonts w:ascii="Times New Roman" w:hAnsi="Times New Roman" w:cs="Times New Roman"/>
          <w:i/>
          <w:sz w:val="24"/>
          <w:szCs w:val="24"/>
        </w:rPr>
        <w:t>Формирование у студентов знаний о генезисе и теоретических аспектах стоимостного подхода, единстве и различиях интересов собственников компании, ее управляющих, работников и общества. Стратегические цели компании и их взаимосвязь с концепцией управления стоимостью, вектор целей компании и его эволюция.</w:t>
      </w:r>
    </w:p>
    <w:p w14:paraId="32F72091" w14:textId="44D19311" w:rsidR="00A12330" w:rsidRPr="00FD7F46" w:rsidRDefault="00FD7F46" w:rsidP="00FF2979">
      <w:pPr>
        <w:pStyle w:val="a3"/>
        <w:spacing w:after="0" w:line="240" w:lineRule="auto"/>
        <w:ind w:left="0" w:firstLine="709"/>
        <w:jc w:val="both"/>
        <w:rPr>
          <w:rFonts w:ascii="Times New Roman" w:hAnsi="Times New Roman" w:cs="Times New Roman"/>
          <w:sz w:val="24"/>
          <w:szCs w:val="24"/>
        </w:rPr>
      </w:pPr>
      <w:r w:rsidRPr="00FD7F46">
        <w:rPr>
          <w:rFonts w:ascii="Times New Roman" w:hAnsi="Times New Roman" w:cs="Times New Roman"/>
          <w:sz w:val="24"/>
          <w:szCs w:val="24"/>
        </w:rPr>
        <w:t>(</w:t>
      </w:r>
      <w:r>
        <w:rPr>
          <w:rFonts w:ascii="Times New Roman" w:hAnsi="Times New Roman" w:cs="Times New Roman"/>
          <w:sz w:val="24"/>
          <w:szCs w:val="24"/>
        </w:rPr>
        <w:t xml:space="preserve">Дополнительные </w:t>
      </w:r>
      <w:r w:rsidRPr="00FD7F46">
        <w:rPr>
          <w:rFonts w:ascii="Times New Roman" w:hAnsi="Times New Roman" w:cs="Times New Roman"/>
          <w:sz w:val="24"/>
          <w:szCs w:val="24"/>
        </w:rPr>
        <w:t>материалы представлены в презентации №</w:t>
      </w:r>
      <w:r w:rsidR="00FE647E">
        <w:rPr>
          <w:rFonts w:ascii="Times New Roman" w:hAnsi="Times New Roman" w:cs="Times New Roman"/>
          <w:sz w:val="24"/>
          <w:szCs w:val="24"/>
        </w:rPr>
        <w:t xml:space="preserve"> </w:t>
      </w:r>
      <w:r w:rsidRPr="00FD7F46">
        <w:rPr>
          <w:rFonts w:ascii="Times New Roman" w:hAnsi="Times New Roman" w:cs="Times New Roman"/>
          <w:sz w:val="24"/>
          <w:szCs w:val="24"/>
        </w:rPr>
        <w:t>1)</w:t>
      </w:r>
    </w:p>
    <w:p w14:paraId="6750DD81" w14:textId="77777777" w:rsidR="00FD7F46" w:rsidRDefault="00FD7F46" w:rsidP="00FF2979">
      <w:pPr>
        <w:pStyle w:val="a3"/>
        <w:spacing w:after="0" w:line="240" w:lineRule="auto"/>
        <w:ind w:left="0" w:firstLine="709"/>
        <w:jc w:val="both"/>
        <w:rPr>
          <w:rFonts w:ascii="Times New Roman" w:hAnsi="Times New Roman" w:cs="Times New Roman"/>
          <w:b/>
          <w:sz w:val="24"/>
          <w:szCs w:val="24"/>
        </w:rPr>
      </w:pPr>
    </w:p>
    <w:p w14:paraId="38A11EB0" w14:textId="77777777" w:rsidR="00D81CA5" w:rsidRPr="00D81CA5" w:rsidRDefault="00D81CA5" w:rsidP="00FF2979">
      <w:pPr>
        <w:spacing w:after="0" w:line="240" w:lineRule="auto"/>
        <w:ind w:firstLine="70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Стоимость как категория возникает на заре экономической мысли. В первую очередь она связана с вопросами оптимизации народного хозяйства и обоснованности обогащения в торговых и спекулятивных операциях (Аристотель).</w:t>
      </w:r>
    </w:p>
    <w:p w14:paraId="18231597" w14:textId="77777777" w:rsidR="00D81CA5" w:rsidRPr="00D81CA5" w:rsidRDefault="00D81CA5" w:rsidP="00FF2979">
      <w:pPr>
        <w:spacing w:after="0" w:line="240" w:lineRule="auto"/>
        <w:ind w:firstLine="70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Выделялось два подхода к пониманию этого явления, к которым впоследствии был добавлен компромиссный взгляд:</w:t>
      </w:r>
    </w:p>
    <w:p w14:paraId="14FFF88E" w14:textId="77777777" w:rsidR="00D81CA5" w:rsidRPr="00D81CA5" w:rsidRDefault="00D81CA5" w:rsidP="00D81839">
      <w:pPr>
        <w:pStyle w:val="a3"/>
        <w:numPr>
          <w:ilvl w:val="0"/>
          <w:numId w:val="2"/>
        </w:numPr>
        <w:spacing w:after="0" w:line="240" w:lineRule="auto"/>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Объективный (трудовая - коммунизм), основывавшийся на том, что в основе стоимости любого благ должны лежать затраты, понесенные на его создание.</w:t>
      </w:r>
    </w:p>
    <w:p w14:paraId="3AEF29FE" w14:textId="77777777" w:rsidR="00D81CA5" w:rsidRPr="00D81CA5" w:rsidRDefault="00D81CA5" w:rsidP="00D81839">
      <w:pPr>
        <w:pStyle w:val="a3"/>
        <w:numPr>
          <w:ilvl w:val="0"/>
          <w:numId w:val="2"/>
        </w:numPr>
        <w:spacing w:after="0" w:line="240" w:lineRule="auto"/>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Субъективный (меновая – капитализм/маржинализм) – стоимость есть субъективный взгляд на полезность приобретаемого продукта, формируемый на рынке при взаимодействии покупателей и продавцов.</w:t>
      </w:r>
    </w:p>
    <w:p w14:paraId="042AB6EA" w14:textId="77777777" w:rsidR="00D81CA5" w:rsidRPr="00D81CA5" w:rsidRDefault="00D81CA5" w:rsidP="00D81839">
      <w:pPr>
        <w:pStyle w:val="a3"/>
        <w:numPr>
          <w:ilvl w:val="0"/>
          <w:numId w:val="2"/>
        </w:numPr>
        <w:spacing w:after="0" w:line="240" w:lineRule="auto"/>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 xml:space="preserve">Третий подход предложен А. Маршаллом, и в настоящее время получил наибольшее распространение. Подразумевает компромисс между воздействием спроса и предельной полезности товаров с одной стороны, а также предложения и издержек на создание продукта с другой. </w:t>
      </w:r>
    </w:p>
    <w:p w14:paraId="75B7E6FA" w14:textId="77777777" w:rsidR="00D81CA5" w:rsidRPr="00D81CA5" w:rsidRDefault="00D81CA5" w:rsidP="00FF2979">
      <w:pPr>
        <w:spacing w:after="0" w:line="240" w:lineRule="auto"/>
        <w:ind w:firstLine="708"/>
        <w:jc w:val="both"/>
        <w:rPr>
          <w:rFonts w:ascii="Times New Roman" w:hAnsi="Times New Roman" w:cs="Times New Roman"/>
          <w:b/>
          <w:color w:val="000000"/>
          <w:sz w:val="24"/>
          <w:szCs w:val="24"/>
          <w:shd w:val="clear" w:color="auto" w:fill="FFFFFF"/>
        </w:rPr>
      </w:pPr>
    </w:p>
    <w:p w14:paraId="2B24F8F6" w14:textId="77777777" w:rsidR="00D81CA5" w:rsidRPr="00D81CA5" w:rsidRDefault="00D81CA5" w:rsidP="00FF2979">
      <w:pPr>
        <w:spacing w:after="0" w:line="240" w:lineRule="auto"/>
        <w:ind w:firstLine="708"/>
        <w:jc w:val="both"/>
        <w:rPr>
          <w:rFonts w:ascii="Times New Roman" w:hAnsi="Times New Roman" w:cs="Times New Roman"/>
          <w:b/>
          <w:color w:val="000000"/>
          <w:sz w:val="24"/>
          <w:szCs w:val="24"/>
          <w:shd w:val="clear" w:color="auto" w:fill="FFFFFF"/>
        </w:rPr>
      </w:pPr>
      <w:r w:rsidRPr="00D81CA5">
        <w:rPr>
          <w:rFonts w:ascii="Times New Roman" w:hAnsi="Times New Roman" w:cs="Times New Roman"/>
          <w:b/>
          <w:color w:val="000000"/>
          <w:sz w:val="24"/>
          <w:szCs w:val="24"/>
          <w:shd w:val="clear" w:color="auto" w:fill="FFFFFF"/>
        </w:rPr>
        <w:t>Виды стоимости</w:t>
      </w:r>
    </w:p>
    <w:p w14:paraId="446FBDD3" w14:textId="77777777" w:rsidR="00D81CA5" w:rsidRPr="00D81CA5" w:rsidRDefault="00D81CA5" w:rsidP="00FF2979">
      <w:pPr>
        <w:spacing w:after="0" w:line="240" w:lineRule="auto"/>
        <w:ind w:firstLine="70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В процессе измерения (оценки) стоимости ключевым звеном является информационная составляющая, которая должна отражать как информацию об объекте оценки, так и информацию о рынке, на котором этот объект функционирует.</w:t>
      </w:r>
    </w:p>
    <w:p w14:paraId="0DD213EF" w14:textId="77777777" w:rsidR="00D81CA5" w:rsidRPr="00D81CA5" w:rsidRDefault="00D81CA5" w:rsidP="00FF2979">
      <w:pPr>
        <w:spacing w:after="0" w:line="240" w:lineRule="auto"/>
        <w:ind w:firstLine="70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Информация может носить юридический, финансовый, технический и коммерческий характер, что определяет важность привлечения консультантов и проведения нескольких независимых оценок по отдельным элементам бизнес-системы.</w:t>
      </w:r>
    </w:p>
    <w:p w14:paraId="4F5367DA" w14:textId="77777777" w:rsidR="00D81CA5" w:rsidRPr="00D81CA5" w:rsidRDefault="00D81CA5" w:rsidP="00FF2979">
      <w:pPr>
        <w:spacing w:after="0" w:line="240" w:lineRule="auto"/>
        <w:ind w:firstLine="70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 xml:space="preserve">Стоимость является сложной категорией, понимание ее во много зависит от целей оценки бизнеса. Ориентация на конкретных инвесторов, желание продать бизнес, стремление оценить эффективность управленческой деятельности в компании, потребность использования бизнеса в качестве залогового обеспечения, </w:t>
      </w:r>
    </w:p>
    <w:p w14:paraId="4DC40098" w14:textId="27B12AC6" w:rsidR="00D81CA5" w:rsidRPr="00D81CA5" w:rsidRDefault="00D81CA5" w:rsidP="00FF2979">
      <w:pPr>
        <w:spacing w:after="0" w:line="240" w:lineRule="auto"/>
        <w:ind w:firstLine="70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Виды стоимости, согласно стандартам оценки бизнеса, представлены в табл</w:t>
      </w:r>
      <w:r w:rsidR="0060551B">
        <w:rPr>
          <w:rFonts w:ascii="Times New Roman" w:hAnsi="Times New Roman" w:cs="Times New Roman"/>
          <w:color w:val="000000"/>
          <w:sz w:val="24"/>
          <w:szCs w:val="24"/>
          <w:shd w:val="clear" w:color="auto" w:fill="FFFFFF"/>
        </w:rPr>
        <w:t>.1.</w:t>
      </w:r>
      <w:r w:rsidRPr="00D81CA5">
        <w:rPr>
          <w:rFonts w:ascii="Times New Roman" w:hAnsi="Times New Roman" w:cs="Times New Roman"/>
          <w:color w:val="000000"/>
          <w:sz w:val="24"/>
          <w:szCs w:val="24"/>
          <w:shd w:val="clear" w:color="auto" w:fill="FFFFFF"/>
        </w:rPr>
        <w:t>1 и характеризуют многообразие подходов к пониманию этой экономической категории.</w:t>
      </w:r>
    </w:p>
    <w:p w14:paraId="73579E5C" w14:textId="757AF7B6" w:rsidR="00D81CA5" w:rsidRPr="00D81CA5" w:rsidRDefault="00D81CA5" w:rsidP="00FF2979">
      <w:pPr>
        <w:spacing w:after="0" w:line="240" w:lineRule="auto"/>
        <w:ind w:firstLine="70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 xml:space="preserve">В настоящее время под воздействием НТП и </w:t>
      </w:r>
      <w:r w:rsidR="004E64FC" w:rsidRPr="00D81CA5">
        <w:rPr>
          <w:rFonts w:ascii="Times New Roman" w:hAnsi="Times New Roman" w:cs="Times New Roman"/>
          <w:color w:val="000000"/>
          <w:sz w:val="24"/>
          <w:szCs w:val="24"/>
          <w:shd w:val="clear" w:color="auto" w:fill="FFFFFF"/>
        </w:rPr>
        <w:t>финансиализации</w:t>
      </w:r>
      <w:r w:rsidRPr="00D81CA5">
        <w:rPr>
          <w:rFonts w:ascii="Times New Roman" w:hAnsi="Times New Roman" w:cs="Times New Roman"/>
          <w:color w:val="000000"/>
          <w:sz w:val="24"/>
          <w:szCs w:val="24"/>
          <w:shd w:val="clear" w:color="auto" w:fill="FFFFFF"/>
        </w:rPr>
        <w:t xml:space="preserve"> мировой экономики происходит массовое вовлечение средств частных инвесторов в экономические процессы. При этом предпочтение отдается наиболее ликвидным формам инвестирования, что породило ориентацию на финансовую форму капитала, при определенном снижении привлекательности материальной формы активов. Итогом стала ситуация, когда на 1$ реальных активов приходится до 10$ финансовых.</w:t>
      </w:r>
    </w:p>
    <w:p w14:paraId="036312C8" w14:textId="4943A0C2" w:rsidR="00D81CA5" w:rsidRPr="00D81CA5" w:rsidRDefault="00D81CA5" w:rsidP="00FF2979">
      <w:pPr>
        <w:spacing w:after="0" w:line="240" w:lineRule="auto"/>
        <w:ind w:firstLine="708"/>
        <w:jc w:val="right"/>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 xml:space="preserve">Таблица </w:t>
      </w:r>
      <w:r w:rsidR="005C5ABC">
        <w:rPr>
          <w:rFonts w:ascii="Times New Roman" w:hAnsi="Times New Roman" w:cs="Times New Roman"/>
          <w:color w:val="000000"/>
          <w:sz w:val="24"/>
          <w:szCs w:val="24"/>
          <w:shd w:val="clear" w:color="auto" w:fill="FFFFFF"/>
        </w:rPr>
        <w:t>1.1</w:t>
      </w:r>
    </w:p>
    <w:p w14:paraId="0AD430BE" w14:textId="77777777" w:rsidR="00D81CA5" w:rsidRPr="00D81CA5" w:rsidRDefault="00D81CA5" w:rsidP="00FF2979">
      <w:pPr>
        <w:pStyle w:val="a3"/>
        <w:spacing w:after="0" w:line="240" w:lineRule="auto"/>
        <w:ind w:left="106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Классификация видов стоимости с позиции стандартов оценки бизнеса.</w:t>
      </w:r>
    </w:p>
    <w:tbl>
      <w:tblPr>
        <w:tblStyle w:val="a8"/>
        <w:tblW w:w="0" w:type="auto"/>
        <w:tblInd w:w="108" w:type="dxa"/>
        <w:tblLook w:val="04A0" w:firstRow="1" w:lastRow="0" w:firstColumn="1" w:lastColumn="0" w:noHBand="0" w:noVBand="1"/>
      </w:tblPr>
      <w:tblGrid>
        <w:gridCol w:w="3261"/>
        <w:gridCol w:w="6202"/>
      </w:tblGrid>
      <w:tr w:rsidR="00D81CA5" w:rsidRPr="00D81CA5" w14:paraId="1F2C4BAB" w14:textId="77777777" w:rsidTr="00E15D65">
        <w:tc>
          <w:tcPr>
            <w:tcW w:w="3261" w:type="dxa"/>
          </w:tcPr>
          <w:p w14:paraId="095E9157" w14:textId="77777777" w:rsidR="00D81CA5" w:rsidRPr="00D81CA5" w:rsidRDefault="00D81CA5" w:rsidP="00FF2979">
            <w:pPr>
              <w:jc w:val="both"/>
              <w:rPr>
                <w:rFonts w:ascii="Times New Roman" w:hAnsi="Times New Roman" w:cs="Times New Roman"/>
                <w:b/>
                <w:color w:val="000000"/>
                <w:sz w:val="24"/>
                <w:szCs w:val="24"/>
                <w:shd w:val="clear" w:color="auto" w:fill="FFFFFF"/>
              </w:rPr>
            </w:pPr>
            <w:r w:rsidRPr="00D81CA5">
              <w:rPr>
                <w:rFonts w:ascii="Times New Roman" w:hAnsi="Times New Roman" w:cs="Times New Roman"/>
                <w:b/>
                <w:color w:val="000000"/>
                <w:sz w:val="24"/>
                <w:szCs w:val="24"/>
                <w:shd w:val="clear" w:color="auto" w:fill="FFFFFF"/>
              </w:rPr>
              <w:t>Стандарты оценки бизнеса</w:t>
            </w:r>
          </w:p>
        </w:tc>
        <w:tc>
          <w:tcPr>
            <w:tcW w:w="6202" w:type="dxa"/>
          </w:tcPr>
          <w:p w14:paraId="0BFA5F72" w14:textId="77777777" w:rsidR="00D81CA5" w:rsidRPr="00D81CA5" w:rsidRDefault="00D81CA5" w:rsidP="00FF2979">
            <w:pPr>
              <w:jc w:val="both"/>
              <w:rPr>
                <w:rFonts w:ascii="Times New Roman" w:hAnsi="Times New Roman" w:cs="Times New Roman"/>
                <w:b/>
                <w:color w:val="000000"/>
                <w:sz w:val="24"/>
                <w:szCs w:val="24"/>
                <w:shd w:val="clear" w:color="auto" w:fill="FFFFFF"/>
              </w:rPr>
            </w:pPr>
            <w:r w:rsidRPr="00D81CA5">
              <w:rPr>
                <w:rFonts w:ascii="Times New Roman" w:hAnsi="Times New Roman" w:cs="Times New Roman"/>
                <w:b/>
                <w:color w:val="000000"/>
                <w:sz w:val="24"/>
                <w:szCs w:val="24"/>
                <w:shd w:val="clear" w:color="auto" w:fill="FFFFFF"/>
              </w:rPr>
              <w:t>Сущность</w:t>
            </w:r>
          </w:p>
        </w:tc>
      </w:tr>
      <w:tr w:rsidR="00D81CA5" w:rsidRPr="00D81CA5" w14:paraId="405BE672" w14:textId="77777777" w:rsidTr="00E15D65">
        <w:tc>
          <w:tcPr>
            <w:tcW w:w="3261" w:type="dxa"/>
          </w:tcPr>
          <w:p w14:paraId="015F9BE4" w14:textId="77777777" w:rsidR="00D81CA5" w:rsidRPr="00D81CA5" w:rsidRDefault="00D81CA5" w:rsidP="00FF2979">
            <w:pPr>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Обоснованная</w:t>
            </w:r>
            <w:r w:rsidRPr="00D81CA5">
              <w:rPr>
                <w:rFonts w:ascii="Times New Roman" w:hAnsi="Times New Roman" w:cs="Times New Roman"/>
                <w:color w:val="000000"/>
                <w:sz w:val="24"/>
                <w:szCs w:val="24"/>
                <w:shd w:val="clear" w:color="auto" w:fill="FFFFFF"/>
                <w:lang w:val="en-US"/>
              </w:rPr>
              <w:t> </w:t>
            </w:r>
            <w:r w:rsidRPr="00D81CA5">
              <w:rPr>
                <w:rFonts w:ascii="Times New Roman" w:hAnsi="Times New Roman" w:cs="Times New Roman"/>
                <w:color w:val="000000"/>
                <w:sz w:val="24"/>
                <w:szCs w:val="24"/>
                <w:shd w:val="clear" w:color="auto" w:fill="FFFFFF"/>
              </w:rPr>
              <w:t>рыночная стоимость</w:t>
            </w:r>
          </w:p>
        </w:tc>
        <w:tc>
          <w:tcPr>
            <w:tcW w:w="6202" w:type="dxa"/>
          </w:tcPr>
          <w:p w14:paraId="4BEC3938" w14:textId="77777777" w:rsidR="00D81CA5" w:rsidRPr="00D81CA5" w:rsidRDefault="00D81CA5" w:rsidP="00FF2979">
            <w:pPr>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 xml:space="preserve">Оценка стоимости бизнеса базируется на равнодоступной для всех участников рынка информации, т. о. формируется условная рыночная система ценообразования с большим числом покупателей и продавцов с неограниченными деловыми возможностями. </w:t>
            </w:r>
            <w:r w:rsidRPr="00D81CA5">
              <w:rPr>
                <w:rFonts w:ascii="Times New Roman" w:hAnsi="Times New Roman" w:cs="Times New Roman"/>
                <w:color w:val="000000"/>
                <w:sz w:val="24"/>
                <w:szCs w:val="24"/>
                <w:shd w:val="clear" w:color="auto" w:fill="FFFFFF"/>
              </w:rPr>
              <w:lastRenderedPageBreak/>
              <w:t>(на практике труднодостижима в экономиках со слабо развитым финансовым рынком)</w:t>
            </w:r>
          </w:p>
        </w:tc>
      </w:tr>
      <w:tr w:rsidR="00D81CA5" w:rsidRPr="00D81CA5" w14:paraId="491ABA52" w14:textId="77777777" w:rsidTr="00E15D65">
        <w:tc>
          <w:tcPr>
            <w:tcW w:w="3261" w:type="dxa"/>
          </w:tcPr>
          <w:p w14:paraId="20A48533" w14:textId="77777777" w:rsidR="00D81CA5" w:rsidRPr="00D81CA5" w:rsidRDefault="00D81CA5" w:rsidP="00FF2979">
            <w:pPr>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lastRenderedPageBreak/>
              <w:t>Обоснованная стоимость</w:t>
            </w:r>
          </w:p>
        </w:tc>
        <w:tc>
          <w:tcPr>
            <w:tcW w:w="6202" w:type="dxa"/>
          </w:tcPr>
          <w:p w14:paraId="6296AA93" w14:textId="77777777" w:rsidR="00D81CA5" w:rsidRPr="00D81CA5" w:rsidRDefault="00D81CA5" w:rsidP="00FF2979">
            <w:pPr>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Оценка бизнеса на основе равнодоступной информации для конкретных покупателя и продавца. Их деловые возможности предполагаются одинаковыми.</w:t>
            </w:r>
          </w:p>
        </w:tc>
      </w:tr>
      <w:tr w:rsidR="00D81CA5" w:rsidRPr="00D81CA5" w14:paraId="7F255A42" w14:textId="77777777" w:rsidTr="00E15D65">
        <w:tc>
          <w:tcPr>
            <w:tcW w:w="3261" w:type="dxa"/>
          </w:tcPr>
          <w:p w14:paraId="216AAB5D" w14:textId="77777777" w:rsidR="00D81CA5" w:rsidRPr="00D81CA5" w:rsidRDefault="00D81CA5" w:rsidP="00FF2979">
            <w:pPr>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Инвестиционная стоимость</w:t>
            </w:r>
          </w:p>
        </w:tc>
        <w:tc>
          <w:tcPr>
            <w:tcW w:w="6202" w:type="dxa"/>
          </w:tcPr>
          <w:p w14:paraId="143CE4E1" w14:textId="77777777" w:rsidR="00D81CA5" w:rsidRPr="00D81CA5" w:rsidRDefault="00D81CA5" w:rsidP="00FF2979">
            <w:pPr>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Оценка с позиции информированности и деловых возможностей конкретного инвестора (субъективна)</w:t>
            </w:r>
          </w:p>
        </w:tc>
      </w:tr>
      <w:tr w:rsidR="00D81CA5" w:rsidRPr="00D81CA5" w14:paraId="403F68BE" w14:textId="77777777" w:rsidTr="00E15D65">
        <w:tc>
          <w:tcPr>
            <w:tcW w:w="3261" w:type="dxa"/>
          </w:tcPr>
          <w:p w14:paraId="5704A3F7" w14:textId="77777777" w:rsidR="00D81CA5" w:rsidRPr="00D81CA5" w:rsidRDefault="00D81CA5" w:rsidP="00FF2979">
            <w:pPr>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Фундаментальная (внутренняя) стоимость</w:t>
            </w:r>
          </w:p>
        </w:tc>
        <w:tc>
          <w:tcPr>
            <w:tcW w:w="6202" w:type="dxa"/>
          </w:tcPr>
          <w:p w14:paraId="68131CA9" w14:textId="77777777" w:rsidR="00D81CA5" w:rsidRPr="00D81CA5" w:rsidRDefault="00D81CA5" w:rsidP="00FF2979">
            <w:pPr>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Оценка сторонним, независимым оценщиком, на основании его собственной информированности и представлениях о деловых возможностях инвестора</w:t>
            </w:r>
          </w:p>
        </w:tc>
      </w:tr>
      <w:tr w:rsidR="00D81CA5" w:rsidRPr="00D81CA5" w14:paraId="1C49B3BF" w14:textId="77777777" w:rsidTr="00E15D65">
        <w:tc>
          <w:tcPr>
            <w:tcW w:w="3261" w:type="dxa"/>
          </w:tcPr>
          <w:p w14:paraId="5BA229B2" w14:textId="77777777" w:rsidR="00D81CA5" w:rsidRPr="00D81CA5" w:rsidRDefault="00D81CA5" w:rsidP="00FF2979">
            <w:pPr>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rPr>
              <w:t>Ликвидационная стоимость</w:t>
            </w:r>
          </w:p>
        </w:tc>
        <w:tc>
          <w:tcPr>
            <w:tcW w:w="6202" w:type="dxa"/>
          </w:tcPr>
          <w:p w14:paraId="77268859" w14:textId="77777777" w:rsidR="00D81CA5" w:rsidRPr="00D81CA5" w:rsidRDefault="00D81CA5" w:rsidP="00FF2979">
            <w:pPr>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rPr>
              <w:t>Оценка учитывает влияние чрезвычайных обстоятельств, вынуждающих продавца продавать объект оценки на условиях, не соответствующих классическим рыночным.</w:t>
            </w:r>
          </w:p>
        </w:tc>
      </w:tr>
      <w:tr w:rsidR="00D81CA5" w:rsidRPr="00D81CA5" w14:paraId="0ABD48F9" w14:textId="77777777" w:rsidTr="00E15D65">
        <w:tc>
          <w:tcPr>
            <w:tcW w:w="3261" w:type="dxa"/>
          </w:tcPr>
          <w:p w14:paraId="52817223" w14:textId="77777777" w:rsidR="00D81CA5" w:rsidRPr="00D81CA5" w:rsidRDefault="00D81CA5" w:rsidP="00FF2979">
            <w:pPr>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rPr>
              <w:t>Кадастровая стоимость</w:t>
            </w:r>
          </w:p>
        </w:tc>
        <w:tc>
          <w:tcPr>
            <w:tcW w:w="6202" w:type="dxa"/>
          </w:tcPr>
          <w:p w14:paraId="4B049B0E" w14:textId="77777777" w:rsidR="00D81CA5" w:rsidRPr="00D81CA5" w:rsidRDefault="00D81CA5" w:rsidP="00FF2979">
            <w:pPr>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rPr>
              <w:t>Стоимость объекта определяется методами массовой оценки рыночной стоимости, установленных и утвержденных в соответствии с законодательством, регулирующим проведение кадастровой оценки. Кадастровая стоимость определяется, в частности, для целей налогообложения.</w:t>
            </w:r>
          </w:p>
        </w:tc>
      </w:tr>
    </w:tbl>
    <w:p w14:paraId="1AA5269E" w14:textId="77777777" w:rsidR="00D81CA5" w:rsidRPr="00D81CA5" w:rsidRDefault="00D81CA5" w:rsidP="00FF2979">
      <w:pPr>
        <w:spacing w:after="0" w:line="240" w:lineRule="auto"/>
        <w:ind w:left="708"/>
        <w:jc w:val="both"/>
        <w:rPr>
          <w:rFonts w:ascii="Times New Roman" w:hAnsi="Times New Roman" w:cs="Times New Roman"/>
          <w:color w:val="000000"/>
          <w:sz w:val="24"/>
          <w:szCs w:val="24"/>
          <w:shd w:val="clear" w:color="auto" w:fill="FFFFFF"/>
        </w:rPr>
      </w:pPr>
    </w:p>
    <w:p w14:paraId="4CC72AAE" w14:textId="77777777" w:rsidR="00D81CA5" w:rsidRPr="00D81CA5" w:rsidRDefault="00D81CA5" w:rsidP="00FF2979">
      <w:pPr>
        <w:spacing w:after="0" w:line="240" w:lineRule="auto"/>
        <w:ind w:firstLine="70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Понятия благосостояния, богатства распространились с материальных благ (</w:t>
      </w:r>
      <w:proofErr w:type="spellStart"/>
      <w:r w:rsidRPr="00D81CA5">
        <w:rPr>
          <w:rFonts w:ascii="Times New Roman" w:hAnsi="Times New Roman" w:cs="Times New Roman"/>
          <w:color w:val="000000"/>
          <w:sz w:val="24"/>
          <w:szCs w:val="24"/>
          <w:shd w:val="clear" w:color="auto" w:fill="FFFFFF"/>
        </w:rPr>
        <w:t>бульонизм</w:t>
      </w:r>
      <w:proofErr w:type="spellEnd"/>
      <w:r w:rsidRPr="00D81CA5">
        <w:rPr>
          <w:rFonts w:ascii="Times New Roman" w:hAnsi="Times New Roman" w:cs="Times New Roman"/>
          <w:color w:val="000000"/>
          <w:sz w:val="24"/>
          <w:szCs w:val="24"/>
          <w:shd w:val="clear" w:color="auto" w:fill="FFFFFF"/>
        </w:rPr>
        <w:t xml:space="preserve">) на нематериальные активы, более того, финансовые рынки обеспечивают в настоящее время более высокую доходность и меньшие риски (за счет ликвидности) по сравнению с вложениями в реальные активы. Финансовая сфера, вместо функций обслуживания и регулирования стала выполнять функцию «производства», обеспечивая мультиплицирование капитала, без его участия в создании реальных продуктов. Этот процесс приводит к появлению финансовых пузырей и пирамид, финансовый капитал все более отрывается от реальной экономики. </w:t>
      </w:r>
    </w:p>
    <w:p w14:paraId="0FBD204B" w14:textId="77777777" w:rsidR="00D81CA5" w:rsidRPr="00D81CA5" w:rsidRDefault="00D81CA5" w:rsidP="00FF2979">
      <w:pPr>
        <w:spacing w:after="0" w:line="240" w:lineRule="auto"/>
        <w:ind w:firstLine="70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Развитие ценностно-ориентированного менеджмента предполагает рассмотрение компании, как источника формирования фундаментальной, а не фиктивной, самовозрастающей стоимости, отражающей интересы всех экономических субъектов.</w:t>
      </w:r>
    </w:p>
    <w:p w14:paraId="658C90DF" w14:textId="77777777" w:rsidR="00D81CA5" w:rsidRPr="00D81CA5" w:rsidRDefault="00D81CA5" w:rsidP="00FF2979">
      <w:pPr>
        <w:spacing w:after="0" w:line="240" w:lineRule="auto"/>
        <w:ind w:firstLine="70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Создание системы устойчивых экономических связей заинтересованных в справедливом взаимодействии для создания и потребления продукта способно инициировать процесс реформирования рыночной системы и восстановление баланса между реальным и финансовым инвестированием.</w:t>
      </w:r>
    </w:p>
    <w:p w14:paraId="5C9E9A9E" w14:textId="77777777" w:rsidR="00D81CA5" w:rsidRPr="00D81CA5" w:rsidRDefault="00D81CA5" w:rsidP="00FF2979">
      <w:pPr>
        <w:spacing w:after="0" w:line="240" w:lineRule="auto"/>
        <w:ind w:firstLine="70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Концепция управление, ориентированного на стоимость (</w:t>
      </w:r>
      <w:r w:rsidRPr="00D81CA5">
        <w:rPr>
          <w:rFonts w:ascii="Times New Roman" w:hAnsi="Times New Roman" w:cs="Times New Roman"/>
          <w:color w:val="000000"/>
          <w:sz w:val="24"/>
          <w:szCs w:val="24"/>
          <w:shd w:val="clear" w:color="auto" w:fill="FFFFFF"/>
          <w:lang w:val="en-US"/>
        </w:rPr>
        <w:t>VBM</w:t>
      </w:r>
      <w:r w:rsidRPr="00D81CA5">
        <w:rPr>
          <w:rFonts w:ascii="Times New Roman" w:hAnsi="Times New Roman" w:cs="Times New Roman"/>
          <w:color w:val="000000"/>
          <w:sz w:val="24"/>
          <w:szCs w:val="24"/>
          <w:shd w:val="clear" w:color="auto" w:fill="FFFFFF"/>
        </w:rPr>
        <w:t xml:space="preserve">) в настоящее время базируется на принципы </w:t>
      </w:r>
      <w:r w:rsidRPr="00D81CA5">
        <w:rPr>
          <w:rFonts w:ascii="Times New Roman" w:hAnsi="Times New Roman" w:cs="Times New Roman"/>
          <w:color w:val="000000"/>
          <w:sz w:val="24"/>
          <w:szCs w:val="24"/>
          <w:shd w:val="clear" w:color="auto" w:fill="FFFFFF"/>
          <w:lang w:val="en-US"/>
        </w:rPr>
        <w:t>VFBM</w:t>
      </w:r>
      <w:r w:rsidRPr="00D81CA5">
        <w:rPr>
          <w:rFonts w:ascii="Times New Roman" w:hAnsi="Times New Roman" w:cs="Times New Roman"/>
          <w:color w:val="000000"/>
          <w:sz w:val="24"/>
          <w:szCs w:val="24"/>
          <w:shd w:val="clear" w:color="auto" w:fill="FFFFFF"/>
        </w:rPr>
        <w:t xml:space="preserve"> - управление, основанное на фундаментальной, обоснованной стоимости бизнеса, не зависящей от конъюнктурных краткосрочны факторов. </w:t>
      </w:r>
    </w:p>
    <w:p w14:paraId="1E10379F" w14:textId="06D47475" w:rsidR="00D81CA5" w:rsidRPr="00D81CA5" w:rsidRDefault="00D81CA5" w:rsidP="00FF2979">
      <w:pPr>
        <w:spacing w:after="0" w:line="240" w:lineRule="auto"/>
        <w:ind w:firstLine="70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Генезис концепции протекал в США в 80-х годах ХХ столетия. В этот период контроль над экономикой принадлежал крупным корпорациям, управляемым, чаще всего, по «семейному» принципу. Одновременно с этим появление ряда достижений прогресса (</w:t>
      </w:r>
      <w:r w:rsidRPr="00D81CA5">
        <w:rPr>
          <w:rFonts w:ascii="Times New Roman" w:hAnsi="Times New Roman" w:cs="Times New Roman"/>
          <w:i/>
          <w:color w:val="000000"/>
          <w:sz w:val="24"/>
          <w:szCs w:val="24"/>
          <w:shd w:val="clear" w:color="auto" w:fill="FFFFFF"/>
        </w:rPr>
        <w:t>таких как компьютеры, беспроводная связь, развитие и миниатюризация электроники, удешевление источников энергии т.</w:t>
      </w:r>
      <w:r>
        <w:rPr>
          <w:rFonts w:ascii="Times New Roman" w:hAnsi="Times New Roman" w:cs="Times New Roman"/>
          <w:i/>
          <w:color w:val="000000"/>
          <w:sz w:val="24"/>
          <w:szCs w:val="24"/>
          <w:shd w:val="clear" w:color="auto" w:fill="FFFFFF"/>
        </w:rPr>
        <w:t> </w:t>
      </w:r>
      <w:r w:rsidRPr="00D81CA5">
        <w:rPr>
          <w:rFonts w:ascii="Times New Roman" w:hAnsi="Times New Roman" w:cs="Times New Roman"/>
          <w:i/>
          <w:color w:val="000000"/>
          <w:sz w:val="24"/>
          <w:szCs w:val="24"/>
          <w:shd w:val="clear" w:color="auto" w:fill="FFFFFF"/>
        </w:rPr>
        <w:t>д</w:t>
      </w:r>
      <w:r w:rsidRPr="00D81CA5">
        <w:rPr>
          <w:rFonts w:ascii="Times New Roman" w:hAnsi="Times New Roman" w:cs="Times New Roman"/>
          <w:color w:val="000000"/>
          <w:sz w:val="24"/>
          <w:szCs w:val="24"/>
          <w:shd w:val="clear" w:color="auto" w:fill="FFFFFF"/>
        </w:rPr>
        <w:t>.) требовало повышения гибкости системы управления, роста инвестиций в инновации, поиск и защита новых, перспективных рынков. Несовершенство законодательства не позволяло миноритарным акционерам, совокупные активы которых позволяли полностью контролировать деятельность корпораций, активно влиять на совершенствование системы управления бизнесом.</w:t>
      </w:r>
    </w:p>
    <w:p w14:paraId="6F329378" w14:textId="0D98743D" w:rsidR="00D81CA5" w:rsidRPr="00D81CA5" w:rsidRDefault="00D81CA5" w:rsidP="00FF2979">
      <w:pPr>
        <w:spacing w:after="0" w:line="240" w:lineRule="auto"/>
        <w:ind w:firstLine="70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 xml:space="preserve">Одновременно с этим начинается рост </w:t>
      </w:r>
      <w:r w:rsidR="004E64FC" w:rsidRPr="00D81CA5">
        <w:rPr>
          <w:rFonts w:ascii="Times New Roman" w:hAnsi="Times New Roman" w:cs="Times New Roman"/>
          <w:color w:val="000000"/>
          <w:sz w:val="24"/>
          <w:szCs w:val="24"/>
          <w:shd w:val="clear" w:color="auto" w:fill="FFFFFF"/>
        </w:rPr>
        <w:t>финансиализации</w:t>
      </w:r>
      <w:r w:rsidRPr="00D81CA5">
        <w:rPr>
          <w:rFonts w:ascii="Times New Roman" w:hAnsi="Times New Roman" w:cs="Times New Roman"/>
          <w:color w:val="000000"/>
          <w:sz w:val="24"/>
          <w:szCs w:val="24"/>
          <w:shd w:val="clear" w:color="auto" w:fill="FFFFFF"/>
        </w:rPr>
        <w:t xml:space="preserve"> американской экономики, долговое финансирование становится доступным большому числу средних и мелких инвесторов (</w:t>
      </w:r>
      <w:r w:rsidRPr="00D81CA5">
        <w:rPr>
          <w:rFonts w:ascii="Times New Roman" w:hAnsi="Times New Roman" w:cs="Times New Roman"/>
          <w:i/>
          <w:color w:val="000000"/>
          <w:sz w:val="24"/>
          <w:szCs w:val="24"/>
          <w:shd w:val="clear" w:color="auto" w:fill="FFFFFF"/>
        </w:rPr>
        <w:t xml:space="preserve">примером может служить история с М. </w:t>
      </w:r>
      <w:proofErr w:type="spellStart"/>
      <w:r w:rsidRPr="00D81CA5">
        <w:rPr>
          <w:rFonts w:ascii="Times New Roman" w:hAnsi="Times New Roman" w:cs="Times New Roman"/>
          <w:i/>
          <w:color w:val="000000"/>
          <w:sz w:val="24"/>
          <w:szCs w:val="24"/>
          <w:shd w:val="clear" w:color="auto" w:fill="FFFFFF"/>
        </w:rPr>
        <w:t>Милкеном</w:t>
      </w:r>
      <w:proofErr w:type="spellEnd"/>
      <w:r w:rsidRPr="00D81CA5">
        <w:rPr>
          <w:rFonts w:ascii="Times New Roman" w:hAnsi="Times New Roman" w:cs="Times New Roman"/>
          <w:color w:val="000000"/>
          <w:sz w:val="24"/>
          <w:szCs w:val="24"/>
          <w:shd w:val="clear" w:color="auto" w:fill="FFFFFF"/>
        </w:rPr>
        <w:t xml:space="preserve">), начинается «бум» </w:t>
      </w:r>
      <w:r w:rsidRPr="00D81CA5">
        <w:rPr>
          <w:rFonts w:ascii="Times New Roman" w:hAnsi="Times New Roman" w:cs="Times New Roman"/>
          <w:color w:val="000000"/>
          <w:sz w:val="24"/>
          <w:szCs w:val="24"/>
          <w:shd w:val="clear" w:color="auto" w:fill="FFFFFF"/>
        </w:rPr>
        <w:lastRenderedPageBreak/>
        <w:t>слияний и поглощений, когда наиболее неэффективные формы «семейного бизнеса» теряли контроль над компаниями, выкупаемыми за счет эмиссии мусорных облигаций.</w:t>
      </w:r>
    </w:p>
    <w:p w14:paraId="02505217" w14:textId="77777777" w:rsidR="00D81CA5" w:rsidRPr="00D81CA5" w:rsidRDefault="00D81CA5" w:rsidP="00FF2979">
      <w:pPr>
        <w:spacing w:after="0" w:line="240" w:lineRule="auto"/>
        <w:ind w:firstLine="70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Эти процессы подрывали экономику США. Разрушение части крупных корпораций оживляло рынок, порождая множество новых игроков, однако, с точки зрения макроэкономической стабильности и фискального эффекта, такие события могли привести к массовым сокращениям (безработице) и росту дефицита бюджетов. Государством были приняты меры по формированию надежной системы взаимодействия миноритарных акционеров, поддержано развитие независимых советов директоров в крупных компаниях, которые были призваны отражать интересы всех собственников. Одновременно с этим пенсионные фонды США получили право размещать имеющиеся у них финансовые ресурсы не только в долговых, но и в долевых бумагах крупных компаний, формируя долгосрочные инвестиционные ресурсы на финансовых рынках. В условиях роста ответственности за эффективность управления пенсионными средствами и средствами страховых компаний – эти представители институциональных инвесторов обеспечили стабильность всей финансовой системы, не допуская масштабных спекуляций и защищая эффективный менеджмент от рисков враждебного поглощения.</w:t>
      </w:r>
    </w:p>
    <w:p w14:paraId="5E69FA9F" w14:textId="77777777" w:rsidR="00D81CA5" w:rsidRPr="00D81CA5" w:rsidRDefault="00D81CA5" w:rsidP="00FF2979">
      <w:pPr>
        <w:spacing w:after="0" w:line="240" w:lineRule="auto"/>
        <w:ind w:firstLine="70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Концепция ценностно-ориентированного менеджмента призвана сформировать эффективный инструментарий и оптимизировать механизмы управления компанией со стороны менеджмента в интересах ее собственников и прочих стейкхолдеров. В ее основе лежит эволюция стратегических целей и подходов к управлению активами компании.</w:t>
      </w:r>
    </w:p>
    <w:p w14:paraId="22C07D6F" w14:textId="77777777" w:rsidR="00D81CA5" w:rsidRPr="00D81CA5" w:rsidRDefault="00D81CA5" w:rsidP="00FF2979">
      <w:pPr>
        <w:spacing w:after="0" w:line="240" w:lineRule="auto"/>
        <w:ind w:firstLine="56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Базовым критерием эффективности управления является формирование положительного финансового результата, т. е. прибыли. Эта цель - основа неоклассической экономической теории и до сих пор не подвергается сомнению. Однако эффективность прибыли, как комплексного показателя успеха – сомнительна. Критики прибыли выделяют следующие ее недостатки:</w:t>
      </w:r>
    </w:p>
    <w:p w14:paraId="4D98C35F" w14:textId="77777777" w:rsidR="00D81CA5" w:rsidRPr="00D81CA5" w:rsidRDefault="00D81CA5" w:rsidP="00D81839">
      <w:pPr>
        <w:pStyle w:val="a3"/>
        <w:numPr>
          <w:ilvl w:val="0"/>
          <w:numId w:val="3"/>
        </w:numPr>
        <w:spacing w:after="0" w:line="240" w:lineRule="auto"/>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является ретроспективным показателем и не гарантирует будущего успеха бизнеса;</w:t>
      </w:r>
    </w:p>
    <w:p w14:paraId="788BE841" w14:textId="77777777" w:rsidR="00D81CA5" w:rsidRPr="00D81CA5" w:rsidRDefault="00D81CA5" w:rsidP="00D81839">
      <w:pPr>
        <w:pStyle w:val="a3"/>
        <w:numPr>
          <w:ilvl w:val="0"/>
          <w:numId w:val="3"/>
        </w:numPr>
        <w:spacing w:after="0" w:line="240" w:lineRule="auto"/>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не отражает затрат капитала, связанных с ее формированием (</w:t>
      </w:r>
      <w:r w:rsidRPr="00D81CA5">
        <w:rPr>
          <w:rFonts w:ascii="Times New Roman" w:hAnsi="Times New Roman" w:cs="Times New Roman"/>
          <w:i/>
          <w:color w:val="000000"/>
          <w:sz w:val="24"/>
          <w:szCs w:val="24"/>
          <w:shd w:val="clear" w:color="auto" w:fill="FFFFFF"/>
        </w:rPr>
        <w:t>эта проблема была решена применением показателей рентабельности, однако полностью не устранена, т. к. не все формы капитала отражаются в финансовой отчетности</w:t>
      </w:r>
      <w:r w:rsidRPr="00D81CA5">
        <w:rPr>
          <w:rFonts w:ascii="Times New Roman" w:hAnsi="Times New Roman" w:cs="Times New Roman"/>
          <w:color w:val="000000"/>
          <w:sz w:val="24"/>
          <w:szCs w:val="24"/>
          <w:shd w:val="clear" w:color="auto" w:fill="FFFFFF"/>
        </w:rPr>
        <w:t>);</w:t>
      </w:r>
    </w:p>
    <w:p w14:paraId="2A59F02A" w14:textId="77777777" w:rsidR="00D81CA5" w:rsidRPr="00D81CA5" w:rsidRDefault="00D81CA5" w:rsidP="00D81839">
      <w:pPr>
        <w:pStyle w:val="a3"/>
        <w:numPr>
          <w:ilvl w:val="0"/>
          <w:numId w:val="3"/>
        </w:numPr>
        <w:spacing w:after="0" w:line="240" w:lineRule="auto"/>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не отражает уровень риска, связанного с ее получением (</w:t>
      </w:r>
      <w:r w:rsidRPr="00D81CA5">
        <w:rPr>
          <w:rFonts w:ascii="Times New Roman" w:hAnsi="Times New Roman" w:cs="Times New Roman"/>
          <w:i/>
          <w:color w:val="000000"/>
          <w:sz w:val="24"/>
          <w:szCs w:val="24"/>
          <w:shd w:val="clear" w:color="auto" w:fill="FFFFFF"/>
        </w:rPr>
        <w:t>что в условиях взаимосвязи доходности и риска искажает финансовые сведенья о компании</w:t>
      </w:r>
      <w:r w:rsidRPr="00D81CA5">
        <w:rPr>
          <w:rFonts w:ascii="Times New Roman" w:hAnsi="Times New Roman" w:cs="Times New Roman"/>
          <w:color w:val="000000"/>
          <w:sz w:val="24"/>
          <w:szCs w:val="24"/>
          <w:shd w:val="clear" w:color="auto" w:fill="FFFFFF"/>
        </w:rPr>
        <w:t>);</w:t>
      </w:r>
    </w:p>
    <w:p w14:paraId="575F3A1F" w14:textId="77777777" w:rsidR="00D81CA5" w:rsidRPr="00D81CA5" w:rsidRDefault="00D81CA5" w:rsidP="00D81839">
      <w:pPr>
        <w:pStyle w:val="a3"/>
        <w:numPr>
          <w:ilvl w:val="0"/>
          <w:numId w:val="3"/>
        </w:numPr>
        <w:spacing w:after="0" w:line="240" w:lineRule="auto"/>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не отражает структуру своего дальнейшего использования (</w:t>
      </w:r>
      <w:r w:rsidRPr="00D81CA5">
        <w:rPr>
          <w:rFonts w:ascii="Times New Roman" w:hAnsi="Times New Roman" w:cs="Times New Roman"/>
          <w:i/>
          <w:color w:val="000000"/>
          <w:sz w:val="24"/>
          <w:szCs w:val="24"/>
          <w:shd w:val="clear" w:color="auto" w:fill="FFFFFF"/>
        </w:rPr>
        <w:t>прибыль капитализированная, и прибыль потребленная компанией на различные нужды по-разному скажется на будущем успехе бизнеса</w:t>
      </w:r>
      <w:r w:rsidRPr="00D81CA5">
        <w:rPr>
          <w:rFonts w:ascii="Times New Roman" w:hAnsi="Times New Roman" w:cs="Times New Roman"/>
          <w:color w:val="000000"/>
          <w:sz w:val="24"/>
          <w:szCs w:val="24"/>
          <w:shd w:val="clear" w:color="auto" w:fill="FFFFFF"/>
        </w:rPr>
        <w:t>);</w:t>
      </w:r>
    </w:p>
    <w:p w14:paraId="7B45A04F" w14:textId="77777777" w:rsidR="00D81CA5" w:rsidRPr="00D81CA5" w:rsidRDefault="00D81CA5" w:rsidP="00D81839">
      <w:pPr>
        <w:pStyle w:val="a3"/>
        <w:numPr>
          <w:ilvl w:val="0"/>
          <w:numId w:val="3"/>
        </w:numPr>
        <w:spacing w:after="0" w:line="240" w:lineRule="auto"/>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на размер прибыли можно повлиять, используя различные методы бухгалтерского учета, что затрудняет сравнение компании с деятельностью конкурентов;</w:t>
      </w:r>
    </w:p>
    <w:p w14:paraId="3923E9DD" w14:textId="77777777" w:rsidR="00D81CA5" w:rsidRPr="00D81CA5" w:rsidRDefault="00D81CA5" w:rsidP="00D81839">
      <w:pPr>
        <w:pStyle w:val="a3"/>
        <w:numPr>
          <w:ilvl w:val="0"/>
          <w:numId w:val="3"/>
        </w:numPr>
        <w:spacing w:after="0" w:line="240" w:lineRule="auto"/>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прибыль не учитывает альтернативные затраты на капитал, в частности вознаграждение собственникам, адекватное уровню дохода на рынке.</w:t>
      </w:r>
    </w:p>
    <w:p w14:paraId="31CFA42B" w14:textId="77777777" w:rsidR="00D81CA5" w:rsidRPr="00D81CA5" w:rsidRDefault="00D81CA5" w:rsidP="00FF2979">
      <w:pPr>
        <w:spacing w:before="240" w:after="0" w:line="240" w:lineRule="auto"/>
        <w:ind w:firstLine="70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Более того, прибыль как единственный критерий эффективности может приводить к разрушению бизнес-системы, так как, в существующей системе рыночных отношений, взаимодействие контрагентов редко носит равноправный характер, и компания с более сильными рыночными позициями может использовать свое преимущество для максимизации краткосрочной прибыли, уничтожая тем самым свою рыночную нишу.</w:t>
      </w:r>
    </w:p>
    <w:p w14:paraId="05D9DA25" w14:textId="77777777" w:rsidR="00D81CA5" w:rsidRPr="00D81CA5" w:rsidRDefault="00D81CA5" w:rsidP="00FF2979">
      <w:pPr>
        <w:spacing w:after="0" w:line="240" w:lineRule="auto"/>
        <w:ind w:firstLine="708"/>
        <w:jc w:val="both"/>
        <w:rPr>
          <w:rFonts w:ascii="Times New Roman" w:hAnsi="Times New Roman" w:cs="Times New Roman"/>
          <w:sz w:val="24"/>
          <w:szCs w:val="24"/>
        </w:rPr>
      </w:pPr>
      <w:r w:rsidRPr="00D81CA5">
        <w:rPr>
          <w:rFonts w:ascii="Times New Roman" w:hAnsi="Times New Roman" w:cs="Times New Roman"/>
          <w:sz w:val="24"/>
          <w:szCs w:val="24"/>
        </w:rPr>
        <w:t xml:space="preserve">Идеи компромисса интересов отдельных заинтересованных сторон в условиях передачи полномочий по управлению бизнесом наемным работникам получили развитие в управленческих и </w:t>
      </w:r>
      <w:proofErr w:type="spellStart"/>
      <w:r w:rsidRPr="00D81CA5">
        <w:rPr>
          <w:rFonts w:ascii="Times New Roman" w:hAnsi="Times New Roman" w:cs="Times New Roman"/>
          <w:sz w:val="24"/>
          <w:szCs w:val="24"/>
        </w:rPr>
        <w:t>бихевиористических</w:t>
      </w:r>
      <w:proofErr w:type="spellEnd"/>
      <w:r w:rsidRPr="00D81CA5">
        <w:rPr>
          <w:rFonts w:ascii="Times New Roman" w:hAnsi="Times New Roman" w:cs="Times New Roman"/>
          <w:sz w:val="24"/>
          <w:szCs w:val="24"/>
        </w:rPr>
        <w:t xml:space="preserve"> теориях, динамичность приоритетных целей повысила гибкость управления бизнесом при этом ориентация на прибыль была </w:t>
      </w:r>
      <w:r w:rsidRPr="00D81CA5">
        <w:rPr>
          <w:rFonts w:ascii="Times New Roman" w:hAnsi="Times New Roman" w:cs="Times New Roman"/>
          <w:sz w:val="24"/>
          <w:szCs w:val="24"/>
        </w:rPr>
        <w:lastRenderedPageBreak/>
        <w:t>дополнена ростом продаж, активов и доли рынка, оптимизацией производственных затрат и учетом социальных интересов персонала.</w:t>
      </w:r>
    </w:p>
    <w:p w14:paraId="11926CB9" w14:textId="4E946A19" w:rsidR="00D81CA5" w:rsidRPr="00D81CA5" w:rsidRDefault="00D81CA5" w:rsidP="00FF2979">
      <w:pPr>
        <w:spacing w:after="0" w:line="240" w:lineRule="auto"/>
        <w:ind w:firstLine="708"/>
        <w:jc w:val="both"/>
        <w:rPr>
          <w:rFonts w:ascii="Times New Roman" w:hAnsi="Times New Roman" w:cs="Times New Roman"/>
          <w:sz w:val="24"/>
          <w:szCs w:val="24"/>
        </w:rPr>
      </w:pPr>
      <w:r w:rsidRPr="00D81CA5">
        <w:rPr>
          <w:rFonts w:ascii="Times New Roman" w:hAnsi="Times New Roman" w:cs="Times New Roman"/>
          <w:sz w:val="24"/>
          <w:szCs w:val="24"/>
        </w:rPr>
        <w:t>Значимым прорывом в системе стратегического управления бизнесом стала тео</w:t>
      </w:r>
      <w:r w:rsidR="005058FB">
        <w:rPr>
          <w:rFonts w:ascii="Times New Roman" w:hAnsi="Times New Roman" w:cs="Times New Roman"/>
          <w:sz w:val="24"/>
          <w:szCs w:val="24"/>
        </w:rPr>
        <w:t>рия конкурентных преимуществ М. </w:t>
      </w:r>
      <w:r w:rsidRPr="00D81CA5">
        <w:rPr>
          <w:rFonts w:ascii="Times New Roman" w:hAnsi="Times New Roman" w:cs="Times New Roman"/>
          <w:sz w:val="24"/>
          <w:szCs w:val="24"/>
        </w:rPr>
        <w:t>Портера. Стратегии развития фирмы стали ориентироваться на создание долгосрочных конкурентных преимуществ с учетом отраслевой специфики ведения бизнеса.</w:t>
      </w:r>
    </w:p>
    <w:p w14:paraId="3961C049" w14:textId="77777777" w:rsidR="00D81CA5" w:rsidRPr="00D81CA5" w:rsidRDefault="00D81CA5" w:rsidP="00FF2979">
      <w:pPr>
        <w:spacing w:after="0" w:line="240" w:lineRule="auto"/>
        <w:ind w:firstLine="708"/>
        <w:jc w:val="both"/>
        <w:rPr>
          <w:rFonts w:ascii="Times New Roman" w:hAnsi="Times New Roman" w:cs="Times New Roman"/>
          <w:sz w:val="24"/>
          <w:szCs w:val="24"/>
        </w:rPr>
      </w:pPr>
      <w:r w:rsidRPr="00D81CA5">
        <w:rPr>
          <w:rFonts w:ascii="Times New Roman" w:hAnsi="Times New Roman" w:cs="Times New Roman"/>
          <w:sz w:val="24"/>
          <w:szCs w:val="24"/>
        </w:rPr>
        <w:t>Конкурентные преимущества Портера создаются за счет диверсификации деятельности, эффекта масштаба и формирования узкоспециализированных продуктовых ниш (субрынков). При этом предлагается учитывать интересы и действия не только конкурентов, потребителей и поставщиков, но и новых игроков рынка, товаров-заменителей и государства. Фундаментальный вывод концепции – компания не может быть успешной, не обладая конкурентными преимуществами.</w:t>
      </w:r>
    </w:p>
    <w:p w14:paraId="761A8A81" w14:textId="77777777" w:rsidR="00D81CA5" w:rsidRPr="00D81CA5" w:rsidRDefault="00D81CA5" w:rsidP="00FF2979">
      <w:pPr>
        <w:spacing w:after="0" w:line="240" w:lineRule="auto"/>
        <w:ind w:firstLine="708"/>
        <w:jc w:val="both"/>
        <w:rPr>
          <w:rFonts w:ascii="Times New Roman" w:hAnsi="Times New Roman" w:cs="Times New Roman"/>
          <w:sz w:val="24"/>
          <w:szCs w:val="24"/>
        </w:rPr>
      </w:pPr>
      <w:r w:rsidRPr="00D81CA5">
        <w:rPr>
          <w:rFonts w:ascii="Times New Roman" w:hAnsi="Times New Roman" w:cs="Times New Roman"/>
          <w:sz w:val="24"/>
          <w:szCs w:val="24"/>
        </w:rPr>
        <w:t>Также Портер предложил понятие «цепочки стоимости», т. е. процесса формирования стоимости продукта, в который входят 5 элементов:</w:t>
      </w:r>
    </w:p>
    <w:p w14:paraId="73407CD5" w14:textId="77777777" w:rsidR="00D81CA5" w:rsidRPr="00D81CA5" w:rsidRDefault="00D81CA5" w:rsidP="00FF2979">
      <w:pPr>
        <w:spacing w:after="0" w:line="240" w:lineRule="auto"/>
        <w:ind w:firstLine="708"/>
        <w:jc w:val="both"/>
        <w:rPr>
          <w:rFonts w:ascii="Times New Roman" w:hAnsi="Times New Roman" w:cs="Times New Roman"/>
          <w:sz w:val="24"/>
          <w:szCs w:val="24"/>
        </w:rPr>
      </w:pPr>
    </w:p>
    <w:p w14:paraId="0C01EEE5" w14:textId="77777777" w:rsidR="00D81CA5" w:rsidRPr="00D81CA5" w:rsidRDefault="0069707A" w:rsidP="00FF2979">
      <w:pPr>
        <w:spacing w:after="0" w:line="240" w:lineRule="auto"/>
        <w:ind w:firstLine="708"/>
        <w:jc w:val="both"/>
        <w:rPr>
          <w:rFonts w:ascii="Times New Roman" w:eastAsiaTheme="minorEastAsia" w:hAnsi="Times New Roman" w:cs="Times New Roman"/>
          <w:sz w:val="24"/>
          <w:szCs w:val="24"/>
        </w:rPr>
      </w:pPr>
      <m:oMathPara>
        <m:oMath>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Затраты на</m:t>
                </m:r>
              </m:e>
            </m:mr>
            <m:mr>
              <m:e>
                <m:r>
                  <w:rPr>
                    <w:rFonts w:ascii="Cambria Math" w:hAnsi="Cambria Math" w:cs="Times New Roman"/>
                    <w:sz w:val="24"/>
                    <w:szCs w:val="24"/>
                  </w:rPr>
                  <m:t>логистику</m:t>
                </m:r>
              </m:e>
            </m:mr>
            <m:mr>
              <m:e>
                <m:r>
                  <w:rPr>
                    <w:rFonts w:ascii="Cambria Math" w:hAnsi="Cambria Math" w:cs="Times New Roman"/>
                    <w:sz w:val="24"/>
                    <w:szCs w:val="24"/>
                  </w:rPr>
                  <m:t>от поставщиков</m:t>
                </m:r>
              </m:e>
            </m:mr>
          </m:m>
          <m:box>
            <m:boxPr>
              <m:opEmu m:val="1"/>
              <m:ctrlPr>
                <w:rPr>
                  <w:rFonts w:ascii="Cambria Math" w:hAnsi="Cambria Math" w:cs="Times New Roman"/>
                  <w:i/>
                  <w:sz w:val="24"/>
                  <w:szCs w:val="24"/>
                </w:rPr>
              </m:ctrlPr>
            </m:boxPr>
            <m:e>
              <m:groupChr>
                <m:groupChrPr>
                  <m:chr m:val="⇒"/>
                  <m:pos m:val="top"/>
                  <m:ctrlPr>
                    <w:rPr>
                      <w:rFonts w:ascii="Cambria Math" w:hAnsi="Cambria Math" w:cs="Times New Roman"/>
                      <w:i/>
                      <w:sz w:val="24"/>
                      <w:szCs w:val="24"/>
                    </w:rPr>
                  </m:ctrlPr>
                </m:groupChrPr>
                <m:e>
                  <m:r>
                    <w:rPr>
                      <w:rFonts w:ascii="Cambria Math" w:hAnsi="Cambria Math" w:cs="Times New Roman"/>
                      <w:sz w:val="24"/>
                      <w:szCs w:val="24"/>
                    </w:rPr>
                    <m:t xml:space="preserve"> </m:t>
                  </m:r>
                </m:e>
              </m:groupChr>
            </m:e>
          </m:box>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Операционная</m:t>
                </m:r>
              </m:e>
            </m:mr>
            <m:mr>
              <m:e>
                <m:r>
                  <w:rPr>
                    <w:rFonts w:ascii="Cambria Math" w:hAnsi="Cambria Math" w:cs="Times New Roman"/>
                    <w:sz w:val="24"/>
                    <w:szCs w:val="24"/>
                  </w:rPr>
                  <m:t>деятельность</m:t>
                </m:r>
              </m:e>
            </m:mr>
          </m:m>
          <m:box>
            <m:boxPr>
              <m:opEmu m:val="1"/>
              <m:ctrlPr>
                <w:rPr>
                  <w:rFonts w:ascii="Cambria Math" w:hAnsi="Cambria Math" w:cs="Times New Roman"/>
                  <w:i/>
                  <w:sz w:val="24"/>
                  <w:szCs w:val="24"/>
                </w:rPr>
              </m:ctrlPr>
            </m:boxPr>
            <m:e>
              <m:groupChr>
                <m:groupChrPr>
                  <m:chr m:val="⇒"/>
                  <m:pos m:val="top"/>
                  <m:ctrlPr>
                    <w:rPr>
                      <w:rFonts w:ascii="Cambria Math" w:hAnsi="Cambria Math" w:cs="Times New Roman"/>
                      <w:i/>
                      <w:sz w:val="24"/>
                      <w:szCs w:val="24"/>
                    </w:rPr>
                  </m:ctrlPr>
                </m:groupChrPr>
                <m:e>
                  <m:r>
                    <w:rPr>
                      <w:rFonts w:ascii="Cambria Math" w:hAnsi="Cambria Math" w:cs="Times New Roman"/>
                      <w:sz w:val="24"/>
                      <w:szCs w:val="24"/>
                    </w:rPr>
                    <m:t xml:space="preserve"> </m:t>
                  </m:r>
                </m:e>
              </m:groupChr>
            </m:e>
          </m:box>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Затраты на</m:t>
                </m:r>
              </m:e>
            </m:mr>
            <m:mr>
              <m:e>
                <m:r>
                  <w:rPr>
                    <w:rFonts w:ascii="Cambria Math" w:hAnsi="Cambria Math" w:cs="Times New Roman"/>
                    <w:sz w:val="24"/>
                    <w:szCs w:val="24"/>
                  </w:rPr>
                  <m:t>доставку</m:t>
                </m:r>
              </m:e>
            </m:mr>
            <m:mr>
              <m:e>
                <m:r>
                  <w:rPr>
                    <w:rFonts w:ascii="Cambria Math" w:hAnsi="Cambria Math" w:cs="Times New Roman"/>
                    <w:sz w:val="24"/>
                    <w:szCs w:val="24"/>
                  </w:rPr>
                  <m:t>покупателям</m:t>
                </m:r>
              </m:e>
            </m:mr>
          </m:m>
          <m:box>
            <m:boxPr>
              <m:opEmu m:val="1"/>
              <m:ctrlPr>
                <w:rPr>
                  <w:rFonts w:ascii="Cambria Math" w:hAnsi="Cambria Math" w:cs="Times New Roman"/>
                  <w:i/>
                  <w:sz w:val="24"/>
                  <w:szCs w:val="24"/>
                </w:rPr>
              </m:ctrlPr>
            </m:boxPr>
            <m:e>
              <m:groupChr>
                <m:groupChrPr>
                  <m:chr m:val="⇒"/>
                  <m:pos m:val="top"/>
                  <m:ctrlPr>
                    <w:rPr>
                      <w:rFonts w:ascii="Cambria Math" w:hAnsi="Cambria Math" w:cs="Times New Roman"/>
                      <w:i/>
                      <w:sz w:val="24"/>
                      <w:szCs w:val="24"/>
                    </w:rPr>
                  </m:ctrlPr>
                </m:groupChrPr>
                <m:e>
                  <m:r>
                    <w:rPr>
                      <w:rFonts w:ascii="Cambria Math" w:hAnsi="Cambria Math" w:cs="Times New Roman"/>
                      <w:sz w:val="24"/>
                      <w:szCs w:val="24"/>
                    </w:rPr>
                    <m:t xml:space="preserve"> </m:t>
                  </m:r>
                </m:e>
              </m:groupChr>
            </m:e>
          </m:box>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Маркетинг и</m:t>
                </m:r>
              </m:e>
            </m:mr>
            <m:mr>
              <m:e>
                <m:r>
                  <w:rPr>
                    <w:rFonts w:ascii="Cambria Math" w:hAnsi="Cambria Math" w:cs="Times New Roman"/>
                    <w:sz w:val="24"/>
                    <w:szCs w:val="24"/>
                  </w:rPr>
                  <m:t>продажи</m:t>
                </m:r>
              </m:e>
            </m:mr>
          </m:m>
          <m:box>
            <m:boxPr>
              <m:opEmu m:val="1"/>
              <m:ctrlPr>
                <w:rPr>
                  <w:rFonts w:ascii="Cambria Math" w:hAnsi="Cambria Math" w:cs="Times New Roman"/>
                  <w:i/>
                  <w:sz w:val="24"/>
                  <w:szCs w:val="24"/>
                </w:rPr>
              </m:ctrlPr>
            </m:boxPr>
            <m:e>
              <m:groupChr>
                <m:groupChrPr>
                  <m:chr m:val="⇒"/>
                  <m:pos m:val="top"/>
                  <m:ctrlPr>
                    <w:rPr>
                      <w:rFonts w:ascii="Cambria Math" w:hAnsi="Cambria Math" w:cs="Times New Roman"/>
                      <w:i/>
                      <w:sz w:val="24"/>
                      <w:szCs w:val="24"/>
                    </w:rPr>
                  </m:ctrlPr>
                </m:groupChrPr>
                <m:e>
                  <m:r>
                    <w:rPr>
                      <w:rFonts w:ascii="Cambria Math" w:hAnsi="Cambria Math" w:cs="Times New Roman"/>
                      <w:sz w:val="24"/>
                      <w:szCs w:val="24"/>
                    </w:rPr>
                    <m:t xml:space="preserve"> </m:t>
                  </m:r>
                </m:e>
              </m:groupChr>
            </m:e>
          </m:box>
          <m:r>
            <w:rPr>
              <w:rFonts w:ascii="Cambria Math" w:hAnsi="Cambria Math" w:cs="Times New Roman"/>
              <w:sz w:val="24"/>
              <w:szCs w:val="24"/>
            </w:rPr>
            <m:t>Сервис</m:t>
          </m:r>
        </m:oMath>
      </m:oMathPara>
    </w:p>
    <w:p w14:paraId="41366FE1" w14:textId="77777777" w:rsidR="00D81CA5" w:rsidRPr="00D81CA5" w:rsidRDefault="00D81CA5" w:rsidP="00FF2979">
      <w:pPr>
        <w:spacing w:after="0" w:line="240" w:lineRule="auto"/>
        <w:ind w:firstLine="708"/>
        <w:jc w:val="both"/>
        <w:rPr>
          <w:rFonts w:ascii="Times New Roman" w:hAnsi="Times New Roman" w:cs="Times New Roman"/>
          <w:i/>
          <w:sz w:val="24"/>
          <w:szCs w:val="24"/>
        </w:rPr>
      </w:pPr>
      <w:r w:rsidRPr="00D81CA5">
        <w:rPr>
          <w:rFonts w:ascii="Times New Roman" w:eastAsiaTheme="minorEastAsia" w:hAnsi="Times New Roman" w:cs="Times New Roman"/>
          <w:i/>
          <w:sz w:val="24"/>
          <w:szCs w:val="24"/>
        </w:rPr>
        <w:t>Также учитываются такие показатели, как: инфраструктура бизнеса, кадровый потенциал(управление кадрами), исследования и разработки (технологии), материально-техническое обеспечение (закупки)</w:t>
      </w:r>
    </w:p>
    <w:p w14:paraId="606ED66A" w14:textId="77777777" w:rsidR="00D81CA5" w:rsidRPr="00D81CA5" w:rsidRDefault="00D81CA5" w:rsidP="00FF2979">
      <w:pPr>
        <w:spacing w:after="0" w:line="240" w:lineRule="auto"/>
        <w:jc w:val="both"/>
        <w:rPr>
          <w:rFonts w:ascii="Times New Roman" w:hAnsi="Times New Roman" w:cs="Times New Roman"/>
          <w:b/>
          <w:i/>
          <w:color w:val="000000"/>
          <w:sz w:val="24"/>
          <w:szCs w:val="24"/>
          <w:shd w:val="clear" w:color="auto" w:fill="FFFFFF"/>
        </w:rPr>
      </w:pPr>
    </w:p>
    <w:p w14:paraId="17248BE2" w14:textId="77777777" w:rsidR="00D81CA5" w:rsidRPr="00D81CA5" w:rsidRDefault="00D81CA5" w:rsidP="00FF2979">
      <w:pPr>
        <w:spacing w:after="0" w:line="240" w:lineRule="auto"/>
        <w:ind w:firstLine="70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Цель цепочки – в каждом сегменте активности, который делится в дальнейшем на компетенции компании, необходимо предложить такой уровень ценности созданного продукта/услуги, чтобы превысить затраты на эту активность.</w:t>
      </w:r>
    </w:p>
    <w:p w14:paraId="70171BBD" w14:textId="77777777" w:rsidR="00D81CA5" w:rsidRPr="00D81CA5" w:rsidRDefault="00D81CA5" w:rsidP="00FF2979">
      <w:pPr>
        <w:spacing w:after="0" w:line="240" w:lineRule="auto"/>
        <w:ind w:firstLine="708"/>
        <w:jc w:val="both"/>
        <w:rPr>
          <w:rFonts w:ascii="Times New Roman" w:hAnsi="Times New Roman" w:cs="Times New Roman"/>
          <w:color w:val="000000"/>
          <w:sz w:val="24"/>
          <w:szCs w:val="24"/>
          <w:shd w:val="clear" w:color="auto" w:fill="FFFFFF"/>
        </w:rPr>
      </w:pPr>
      <w:r w:rsidRPr="00D81CA5">
        <w:rPr>
          <w:rFonts w:ascii="Times New Roman" w:hAnsi="Times New Roman" w:cs="Times New Roman"/>
          <w:color w:val="000000"/>
          <w:sz w:val="24"/>
          <w:szCs w:val="24"/>
          <w:shd w:val="clear" w:color="auto" w:fill="FFFFFF"/>
        </w:rPr>
        <w:t>Также, в качестве поддерживающих сфер активности, выделяются: инфраструктура, закупки, персонал и инновации (технологии)</w:t>
      </w:r>
    </w:p>
    <w:p w14:paraId="41901C2B" w14:textId="77777777" w:rsidR="00D81CA5" w:rsidRPr="00D81CA5" w:rsidRDefault="00D81CA5" w:rsidP="00FF2979">
      <w:pPr>
        <w:spacing w:after="0" w:line="240" w:lineRule="auto"/>
        <w:ind w:firstLine="708"/>
        <w:jc w:val="both"/>
        <w:rPr>
          <w:rFonts w:ascii="Times New Roman" w:hAnsi="Times New Roman" w:cs="Times New Roman"/>
          <w:sz w:val="24"/>
          <w:szCs w:val="24"/>
        </w:rPr>
      </w:pPr>
      <w:r w:rsidRPr="00D81CA5">
        <w:rPr>
          <w:rFonts w:ascii="Times New Roman" w:hAnsi="Times New Roman" w:cs="Times New Roman"/>
          <w:sz w:val="24"/>
          <w:szCs w:val="24"/>
        </w:rPr>
        <w:t>Дальнейшее развитие стратегической мысли развивалось уже в сфере поиска дополнительных конкурентных преимуществ, инструментария успеха бизнеса. Так современные управленческие концепции учитывают и формирование ценности для потребителей, как главного источника успеха, и развитие экосистемы бизнеса, формирование новых рынков на основе новаторства, таким образом, избегая конкуренции за счет контроля над нематериальными активами. Также широкое распространение получили теории изменения правил игры, предполагающие совмещение конкуренции на рынке с сотрудничеством для его (рынка) развития во благо всех участников. Эти процессы обозначаются как «</w:t>
      </w:r>
      <w:proofErr w:type="spellStart"/>
      <w:r w:rsidRPr="00D81CA5">
        <w:rPr>
          <w:rFonts w:ascii="Times New Roman" w:hAnsi="Times New Roman" w:cs="Times New Roman"/>
          <w:sz w:val="24"/>
          <w:szCs w:val="24"/>
        </w:rPr>
        <w:t>соконкуренция</w:t>
      </w:r>
      <w:proofErr w:type="spellEnd"/>
      <w:r w:rsidRPr="00D81CA5">
        <w:rPr>
          <w:rFonts w:ascii="Times New Roman" w:hAnsi="Times New Roman" w:cs="Times New Roman"/>
          <w:sz w:val="24"/>
          <w:szCs w:val="24"/>
        </w:rPr>
        <w:t xml:space="preserve">» и имеют множество примеров успешного решения «патовых» конкурентных ситуаций, в классическом рыночном понимании неизменно приводящих к равновесию </w:t>
      </w:r>
      <w:proofErr w:type="spellStart"/>
      <w:r w:rsidRPr="00D81CA5">
        <w:rPr>
          <w:rFonts w:ascii="Times New Roman" w:hAnsi="Times New Roman" w:cs="Times New Roman"/>
          <w:sz w:val="24"/>
          <w:szCs w:val="24"/>
        </w:rPr>
        <w:t>Нэша</w:t>
      </w:r>
      <w:proofErr w:type="spellEnd"/>
      <w:r w:rsidRPr="00D81CA5">
        <w:rPr>
          <w:rFonts w:ascii="Times New Roman" w:hAnsi="Times New Roman" w:cs="Times New Roman"/>
          <w:sz w:val="24"/>
          <w:szCs w:val="24"/>
        </w:rPr>
        <w:t>.</w:t>
      </w:r>
    </w:p>
    <w:p w14:paraId="509576DC" w14:textId="77777777" w:rsidR="00D81CA5" w:rsidRPr="00D81CA5" w:rsidRDefault="00D81CA5" w:rsidP="00FF2979">
      <w:pPr>
        <w:spacing w:after="0" w:line="240" w:lineRule="auto"/>
        <w:ind w:firstLine="708"/>
        <w:jc w:val="both"/>
        <w:rPr>
          <w:rFonts w:ascii="Times New Roman" w:hAnsi="Times New Roman" w:cs="Times New Roman"/>
          <w:sz w:val="24"/>
          <w:szCs w:val="24"/>
        </w:rPr>
      </w:pPr>
      <w:r w:rsidRPr="00D81CA5">
        <w:rPr>
          <w:rFonts w:ascii="Times New Roman" w:hAnsi="Times New Roman" w:cs="Times New Roman"/>
          <w:sz w:val="24"/>
          <w:szCs w:val="24"/>
        </w:rPr>
        <w:t xml:space="preserve">Высокое внимание уделяется в системе управления информационным сигналам, позволяющим обосновать для заинтересованных сторон выгодность и успешность выбранной бизнес-стратегии с минимальными затратами для компании. Тем самым снижаются риски неопределенности и субъективной оценки происходящих в компании процессов, расширяется взаимодействие между менеджментом, собственниками и потенциальными инвесторами. </w:t>
      </w:r>
    </w:p>
    <w:p w14:paraId="10FDBC94" w14:textId="77777777" w:rsidR="00D81CA5" w:rsidRPr="00D81CA5" w:rsidRDefault="00D81CA5" w:rsidP="00FF2979">
      <w:pPr>
        <w:spacing w:after="0" w:line="240" w:lineRule="auto"/>
        <w:ind w:firstLine="708"/>
        <w:jc w:val="both"/>
        <w:rPr>
          <w:rFonts w:ascii="Times New Roman" w:hAnsi="Times New Roman" w:cs="Times New Roman"/>
          <w:sz w:val="24"/>
          <w:szCs w:val="24"/>
        </w:rPr>
      </w:pPr>
      <w:r w:rsidRPr="00D81CA5">
        <w:rPr>
          <w:rFonts w:ascii="Times New Roman" w:hAnsi="Times New Roman" w:cs="Times New Roman"/>
          <w:sz w:val="24"/>
          <w:szCs w:val="24"/>
        </w:rPr>
        <w:t>Наконец, важная задача решается в рамках теории агентских отношений, когда стратегия развития бизнеса ориентирована на минимизацию затрат по мотивации менеджмента к соблюдению интересов собственников, а также механизмов решения следующих конфликтов:</w:t>
      </w:r>
    </w:p>
    <w:p w14:paraId="71382765" w14:textId="77777777" w:rsidR="00D81CA5" w:rsidRPr="00D81CA5" w:rsidRDefault="00D81CA5" w:rsidP="00FF2979">
      <w:pPr>
        <w:spacing w:after="0" w:line="240" w:lineRule="auto"/>
        <w:ind w:firstLine="708"/>
        <w:jc w:val="both"/>
        <w:rPr>
          <w:rFonts w:ascii="Times New Roman" w:hAnsi="Times New Roman" w:cs="Times New Roman"/>
          <w:sz w:val="24"/>
          <w:szCs w:val="24"/>
        </w:rPr>
      </w:pPr>
      <w:r w:rsidRPr="00D81CA5">
        <w:rPr>
          <w:rFonts w:ascii="Times New Roman" w:hAnsi="Times New Roman" w:cs="Times New Roman"/>
          <w:sz w:val="24"/>
          <w:szCs w:val="24"/>
        </w:rPr>
        <w:t xml:space="preserve">1). </w:t>
      </w:r>
      <w:r w:rsidRPr="00D81CA5">
        <w:rPr>
          <w:rFonts w:ascii="Times New Roman" w:hAnsi="Times New Roman" w:cs="Times New Roman"/>
          <w:b/>
          <w:sz w:val="24"/>
          <w:szCs w:val="24"/>
        </w:rPr>
        <w:t>Акционер – Менеджер.</w:t>
      </w:r>
      <w:r w:rsidRPr="00D81CA5">
        <w:rPr>
          <w:rFonts w:ascii="Times New Roman" w:hAnsi="Times New Roman" w:cs="Times New Roman"/>
          <w:sz w:val="24"/>
          <w:szCs w:val="24"/>
        </w:rPr>
        <w:t xml:space="preserve"> Этот конфликт связан с несовпадением интересов сторон в первую очередь в условиях инвестирования капитала и расширения масштабов деятельности. Менеджер заинтересован в росте своего дохода и профессионального статуса, последний определяется масштабом бизнеса и известностью компании. Эти </w:t>
      </w:r>
      <w:r w:rsidRPr="00D81CA5">
        <w:rPr>
          <w:rFonts w:ascii="Times New Roman" w:hAnsi="Times New Roman" w:cs="Times New Roman"/>
          <w:sz w:val="24"/>
          <w:szCs w:val="24"/>
        </w:rPr>
        <w:lastRenderedPageBreak/>
        <w:t>интересы могут входить в противоречие с интересами собственников в форме стабильного роста благосостояния. Также взгляды акционеров и менеджмента на риск, сопутствующий деятельности компании, могут не совпадать.</w:t>
      </w:r>
    </w:p>
    <w:p w14:paraId="124C3F49" w14:textId="77777777" w:rsidR="00D81CA5" w:rsidRPr="00D81CA5" w:rsidRDefault="00D81CA5" w:rsidP="00FF2979">
      <w:pPr>
        <w:spacing w:after="0" w:line="240" w:lineRule="auto"/>
        <w:ind w:firstLine="708"/>
        <w:jc w:val="both"/>
        <w:rPr>
          <w:rFonts w:ascii="Times New Roman" w:hAnsi="Times New Roman" w:cs="Times New Roman"/>
          <w:sz w:val="24"/>
          <w:szCs w:val="24"/>
          <w:shd w:val="clear" w:color="auto" w:fill="FFFFFF"/>
        </w:rPr>
      </w:pPr>
      <w:r w:rsidRPr="00D81CA5">
        <w:rPr>
          <w:rFonts w:ascii="Times New Roman" w:hAnsi="Times New Roman" w:cs="Times New Roman"/>
          <w:sz w:val="24"/>
          <w:szCs w:val="24"/>
        </w:rPr>
        <w:t xml:space="preserve">2). </w:t>
      </w:r>
      <w:r w:rsidRPr="00D81CA5">
        <w:rPr>
          <w:rFonts w:ascii="Times New Roman" w:hAnsi="Times New Roman" w:cs="Times New Roman"/>
          <w:b/>
          <w:sz w:val="24"/>
          <w:szCs w:val="24"/>
        </w:rPr>
        <w:t>Акционер – Кредитор.</w:t>
      </w:r>
      <w:r w:rsidRPr="00D81CA5">
        <w:rPr>
          <w:rFonts w:ascii="Times New Roman" w:hAnsi="Times New Roman" w:cs="Times New Roman"/>
          <w:sz w:val="24"/>
          <w:szCs w:val="24"/>
        </w:rPr>
        <w:t xml:space="preserve"> Еще один конфликт интересов, связанный с несовпадением взглядов на риск у кредиторов и акционеров компании.</w:t>
      </w:r>
      <w:r w:rsidRPr="00D81CA5">
        <w:rPr>
          <w:rFonts w:ascii="Times New Roman" w:hAnsi="Times New Roman" w:cs="Times New Roman"/>
          <w:sz w:val="24"/>
          <w:szCs w:val="24"/>
          <w:shd w:val="clear" w:color="auto" w:fill="FFFFFF"/>
        </w:rPr>
        <w:t xml:space="preserve"> Кредиторы предоставляют заемное финансирование под проценты, ставка ко</w:t>
      </w:r>
      <w:r w:rsidRPr="00D81CA5">
        <w:rPr>
          <w:rFonts w:ascii="Times New Roman" w:hAnsi="Times New Roman" w:cs="Times New Roman"/>
          <w:sz w:val="24"/>
          <w:szCs w:val="24"/>
          <w:shd w:val="clear" w:color="auto" w:fill="FFFFFF"/>
        </w:rPr>
        <w:softHyphen/>
        <w:t>торых, зависит, в том числе, от следующих факторов:</w:t>
      </w:r>
    </w:p>
    <w:p w14:paraId="12249516" w14:textId="77777777" w:rsidR="00D81CA5" w:rsidRPr="00D81CA5" w:rsidRDefault="00D81CA5" w:rsidP="00D81839">
      <w:pPr>
        <w:pStyle w:val="a3"/>
        <w:numPr>
          <w:ilvl w:val="0"/>
          <w:numId w:val="4"/>
        </w:numPr>
        <w:spacing w:after="0" w:line="240" w:lineRule="auto"/>
        <w:jc w:val="both"/>
        <w:rPr>
          <w:rFonts w:ascii="Times New Roman" w:hAnsi="Times New Roman" w:cs="Times New Roman"/>
          <w:sz w:val="24"/>
          <w:szCs w:val="24"/>
          <w:shd w:val="clear" w:color="auto" w:fill="FFFFFF"/>
        </w:rPr>
      </w:pPr>
      <w:r w:rsidRPr="00D81CA5">
        <w:rPr>
          <w:rFonts w:ascii="Times New Roman" w:hAnsi="Times New Roman" w:cs="Times New Roman"/>
          <w:sz w:val="24"/>
          <w:szCs w:val="24"/>
          <w:shd w:val="clear" w:color="auto" w:fill="FFFFFF"/>
        </w:rPr>
        <w:t xml:space="preserve">рисков функционирования имеющихся у компании активов; </w:t>
      </w:r>
    </w:p>
    <w:p w14:paraId="20781DFF" w14:textId="77777777" w:rsidR="00D81CA5" w:rsidRPr="00D81CA5" w:rsidRDefault="00D81CA5" w:rsidP="00D81839">
      <w:pPr>
        <w:pStyle w:val="a3"/>
        <w:numPr>
          <w:ilvl w:val="0"/>
          <w:numId w:val="4"/>
        </w:numPr>
        <w:spacing w:after="0" w:line="240" w:lineRule="auto"/>
        <w:jc w:val="both"/>
        <w:rPr>
          <w:rFonts w:ascii="Times New Roman" w:hAnsi="Times New Roman" w:cs="Times New Roman"/>
          <w:sz w:val="24"/>
          <w:szCs w:val="24"/>
          <w:shd w:val="clear" w:color="auto" w:fill="FFFFFF"/>
        </w:rPr>
      </w:pPr>
      <w:r w:rsidRPr="00D81CA5">
        <w:rPr>
          <w:rFonts w:ascii="Times New Roman" w:hAnsi="Times New Roman" w:cs="Times New Roman"/>
          <w:sz w:val="24"/>
          <w:szCs w:val="24"/>
          <w:shd w:val="clear" w:color="auto" w:fill="FFFFFF"/>
        </w:rPr>
        <w:t xml:space="preserve">ожидаемого уровня рисков будущих дополнительных активов; </w:t>
      </w:r>
    </w:p>
    <w:p w14:paraId="3B239189" w14:textId="77777777" w:rsidR="00D81CA5" w:rsidRPr="00D81CA5" w:rsidRDefault="00D81CA5" w:rsidP="00D81839">
      <w:pPr>
        <w:pStyle w:val="a3"/>
        <w:numPr>
          <w:ilvl w:val="0"/>
          <w:numId w:val="4"/>
        </w:numPr>
        <w:spacing w:after="0" w:line="240" w:lineRule="auto"/>
        <w:jc w:val="both"/>
        <w:rPr>
          <w:rFonts w:ascii="Times New Roman" w:hAnsi="Times New Roman" w:cs="Times New Roman"/>
          <w:sz w:val="24"/>
          <w:szCs w:val="24"/>
          <w:shd w:val="clear" w:color="auto" w:fill="FFFFFF"/>
        </w:rPr>
      </w:pPr>
      <w:r w:rsidRPr="00D81CA5">
        <w:rPr>
          <w:rFonts w:ascii="Times New Roman" w:hAnsi="Times New Roman" w:cs="Times New Roman"/>
          <w:sz w:val="24"/>
          <w:szCs w:val="24"/>
          <w:shd w:val="clear" w:color="auto" w:fill="FFFFFF"/>
        </w:rPr>
        <w:t xml:space="preserve">существующей структуры капитала и структуры собственности на него; </w:t>
      </w:r>
    </w:p>
    <w:p w14:paraId="5E92FCB3" w14:textId="77777777" w:rsidR="00D81CA5" w:rsidRPr="00D81CA5" w:rsidRDefault="00D81CA5" w:rsidP="00D81839">
      <w:pPr>
        <w:pStyle w:val="a3"/>
        <w:numPr>
          <w:ilvl w:val="0"/>
          <w:numId w:val="4"/>
        </w:numPr>
        <w:spacing w:after="0" w:line="240" w:lineRule="auto"/>
        <w:jc w:val="both"/>
        <w:rPr>
          <w:rFonts w:ascii="Times New Roman" w:hAnsi="Times New Roman" w:cs="Times New Roman"/>
          <w:sz w:val="24"/>
          <w:szCs w:val="24"/>
          <w:shd w:val="clear" w:color="auto" w:fill="FFFFFF"/>
        </w:rPr>
      </w:pPr>
      <w:r w:rsidRPr="00D81CA5">
        <w:rPr>
          <w:rFonts w:ascii="Times New Roman" w:hAnsi="Times New Roman" w:cs="Times New Roman"/>
          <w:sz w:val="24"/>
          <w:szCs w:val="24"/>
          <w:shd w:val="clear" w:color="auto" w:fill="FFFFFF"/>
        </w:rPr>
        <w:t>ожидаемых будущих решений, затрагивающих структуру капитала фирмы.</w:t>
      </w:r>
    </w:p>
    <w:p w14:paraId="47F54741" w14:textId="77777777" w:rsidR="00D81CA5" w:rsidRPr="00D81CA5" w:rsidRDefault="00D81CA5" w:rsidP="00FF2979">
      <w:pPr>
        <w:spacing w:after="0" w:line="240" w:lineRule="auto"/>
        <w:ind w:firstLine="708"/>
        <w:jc w:val="both"/>
        <w:rPr>
          <w:rFonts w:ascii="Times New Roman" w:hAnsi="Times New Roman" w:cs="Times New Roman"/>
          <w:sz w:val="24"/>
          <w:szCs w:val="24"/>
        </w:rPr>
      </w:pPr>
      <w:r w:rsidRPr="00D81CA5">
        <w:rPr>
          <w:rFonts w:ascii="Times New Roman" w:hAnsi="Times New Roman" w:cs="Times New Roman"/>
          <w:sz w:val="24"/>
          <w:szCs w:val="24"/>
          <w:shd w:val="clear" w:color="auto" w:fill="FFFFFF"/>
        </w:rPr>
        <w:t>Таковы первичные факторы, определяющие степень риска денежных потоков фирмы и, следовательно, надежность ее долговых обязательств.</w:t>
      </w:r>
    </w:p>
    <w:p w14:paraId="27BB557E" w14:textId="77777777" w:rsidR="00D81CA5" w:rsidRPr="00D81CA5" w:rsidRDefault="00D81CA5" w:rsidP="00FF2979">
      <w:pPr>
        <w:spacing w:after="0" w:line="240" w:lineRule="auto"/>
        <w:ind w:firstLine="708"/>
        <w:jc w:val="both"/>
        <w:rPr>
          <w:rFonts w:ascii="Times New Roman" w:hAnsi="Times New Roman" w:cs="Times New Roman"/>
          <w:sz w:val="24"/>
          <w:szCs w:val="24"/>
        </w:rPr>
      </w:pPr>
      <w:r w:rsidRPr="00D81CA5">
        <w:rPr>
          <w:rFonts w:ascii="Times New Roman" w:hAnsi="Times New Roman" w:cs="Times New Roman"/>
          <w:sz w:val="24"/>
          <w:szCs w:val="24"/>
        </w:rPr>
        <w:t xml:space="preserve">3). </w:t>
      </w:r>
      <w:r w:rsidRPr="00D81CA5">
        <w:rPr>
          <w:rFonts w:ascii="Times New Roman" w:hAnsi="Times New Roman" w:cs="Times New Roman"/>
          <w:b/>
          <w:sz w:val="24"/>
          <w:szCs w:val="24"/>
        </w:rPr>
        <w:t>Менеджер – Кредитор.</w:t>
      </w:r>
      <w:r w:rsidRPr="00D81CA5">
        <w:rPr>
          <w:rFonts w:ascii="Times New Roman" w:hAnsi="Times New Roman" w:cs="Times New Roman"/>
          <w:sz w:val="24"/>
          <w:szCs w:val="24"/>
        </w:rPr>
        <w:t xml:space="preserve"> Такой конфликта связан, в первую очередь, со стремлением кредитора к выделению целевого финансирования, тогда как менеджмент компании склонен рассматривать свободный капитал - как источник роста будущего дохода, без привязки его оговоренным ранее направления инвестирования.</w:t>
      </w:r>
    </w:p>
    <w:p w14:paraId="58CB842F" w14:textId="77777777" w:rsidR="00D81CA5" w:rsidRPr="00D81CA5" w:rsidRDefault="00D81CA5" w:rsidP="00FF2979">
      <w:pPr>
        <w:spacing w:after="0" w:line="240" w:lineRule="auto"/>
        <w:ind w:firstLine="708"/>
        <w:jc w:val="both"/>
        <w:rPr>
          <w:rFonts w:ascii="Times New Roman" w:hAnsi="Times New Roman" w:cs="Times New Roman"/>
          <w:sz w:val="24"/>
          <w:szCs w:val="24"/>
        </w:rPr>
      </w:pPr>
      <w:r w:rsidRPr="00D81CA5">
        <w:rPr>
          <w:rFonts w:ascii="Times New Roman" w:hAnsi="Times New Roman" w:cs="Times New Roman"/>
          <w:sz w:val="24"/>
          <w:szCs w:val="24"/>
        </w:rPr>
        <w:t>Решение агентских проблем лежит в плоскости стимулирования и оптимизации информационного взаимодействия между конфликтующими сторонами. Собственники стремятся минимизировать затраты на обеспечение соблюдения своих интересов в компании, что влечет за собой разработку новых измерителей успешности бизнеса и новых механизмов поощрения топ-менеджмента.</w:t>
      </w:r>
    </w:p>
    <w:p w14:paraId="129AEEDF" w14:textId="77777777" w:rsidR="00D81CA5" w:rsidRPr="00D81CA5" w:rsidRDefault="00D81CA5" w:rsidP="00FF2979">
      <w:pPr>
        <w:spacing w:after="0" w:line="240" w:lineRule="auto"/>
        <w:ind w:firstLine="708"/>
        <w:jc w:val="both"/>
        <w:rPr>
          <w:rFonts w:ascii="Times New Roman" w:hAnsi="Times New Roman" w:cs="Times New Roman"/>
          <w:sz w:val="24"/>
          <w:szCs w:val="24"/>
        </w:rPr>
      </w:pPr>
      <w:r w:rsidRPr="00D81CA5">
        <w:rPr>
          <w:rFonts w:ascii="Times New Roman" w:hAnsi="Times New Roman" w:cs="Times New Roman"/>
          <w:sz w:val="24"/>
          <w:szCs w:val="24"/>
        </w:rPr>
        <w:t>Результатом эволюции систем стратегического управления стала ориентация на формирование фундаментальной стоимости бизнеса, не только удовлетворяющей интересы акционеров, но и обеспечивающей реализацию долгосрочных стратегий взаимодействия компании со стейкхолдерами на взаимовыгодных условиях.</w:t>
      </w:r>
    </w:p>
    <w:p w14:paraId="5CCA94C9" w14:textId="77777777" w:rsidR="00D81CA5" w:rsidRPr="00D81CA5" w:rsidRDefault="00D81CA5" w:rsidP="00FF2979">
      <w:pPr>
        <w:spacing w:after="0" w:line="240" w:lineRule="auto"/>
        <w:ind w:firstLine="708"/>
        <w:jc w:val="both"/>
        <w:rPr>
          <w:rFonts w:ascii="Times New Roman" w:hAnsi="Times New Roman" w:cs="Times New Roman"/>
          <w:sz w:val="24"/>
          <w:szCs w:val="24"/>
        </w:rPr>
      </w:pPr>
      <w:r w:rsidRPr="00D81CA5">
        <w:rPr>
          <w:rFonts w:ascii="Times New Roman" w:hAnsi="Times New Roman" w:cs="Times New Roman"/>
          <w:sz w:val="24"/>
          <w:szCs w:val="24"/>
        </w:rPr>
        <w:t>Компания должна сосредоточиться на формировании фундаментальной, долгосрочной стоимости в поддающейся сторонней оценке, сравнимой системе измерителей и на основании этой системы реализовать стимулирование менеджмента к достижению  ключевых критериев успеха. Пи этом необходим учет в системе управления не только экономических, но и социальных факторов.</w:t>
      </w:r>
    </w:p>
    <w:p w14:paraId="2EB732AD" w14:textId="77777777" w:rsidR="005058FB" w:rsidRPr="00D81CA5" w:rsidRDefault="005058FB" w:rsidP="00FF2979">
      <w:pPr>
        <w:spacing w:after="0" w:line="240" w:lineRule="auto"/>
        <w:rPr>
          <w:rFonts w:ascii="Times New Roman" w:hAnsi="Times New Roman" w:cs="Times New Roman"/>
          <w:b/>
          <w:sz w:val="24"/>
          <w:szCs w:val="24"/>
        </w:rPr>
      </w:pPr>
    </w:p>
    <w:p w14:paraId="33E01395" w14:textId="307AEEDD" w:rsidR="00D81CA5" w:rsidRPr="00D81CA5" w:rsidRDefault="00D81CA5" w:rsidP="00D72ADF">
      <w:pPr>
        <w:pStyle w:val="2"/>
      </w:pPr>
      <w:bookmarkStart w:id="3" w:name="_Toc37608514"/>
      <w:r w:rsidRPr="00D81CA5">
        <w:t>Контрольные вопросы</w:t>
      </w:r>
      <w:r>
        <w:t xml:space="preserve"> по теме</w:t>
      </w:r>
      <w:r w:rsidRPr="00D81CA5">
        <w:t>:</w:t>
      </w:r>
      <w:bookmarkEnd w:id="3"/>
    </w:p>
    <w:p w14:paraId="0419313B" w14:textId="77777777" w:rsidR="00D81CA5" w:rsidRPr="00D81CA5" w:rsidRDefault="00D81CA5" w:rsidP="00D81839">
      <w:pPr>
        <w:pStyle w:val="a3"/>
        <w:numPr>
          <w:ilvl w:val="0"/>
          <w:numId w:val="5"/>
        </w:numPr>
        <w:spacing w:line="240" w:lineRule="auto"/>
        <w:rPr>
          <w:rFonts w:ascii="Times New Roman" w:hAnsi="Times New Roman" w:cs="Times New Roman"/>
          <w:sz w:val="24"/>
          <w:szCs w:val="24"/>
        </w:rPr>
      </w:pPr>
      <w:r w:rsidRPr="00D81CA5">
        <w:rPr>
          <w:rFonts w:ascii="Times New Roman" w:hAnsi="Times New Roman" w:cs="Times New Roman"/>
          <w:sz w:val="24"/>
          <w:szCs w:val="24"/>
        </w:rPr>
        <w:t>Какие существуют подходы к пониманию категории «стоимость»? В чем их недостатки и противоречия?</w:t>
      </w:r>
    </w:p>
    <w:p w14:paraId="5582445A" w14:textId="77777777" w:rsidR="00D81CA5" w:rsidRPr="00D81CA5" w:rsidRDefault="00D81CA5" w:rsidP="00D81839">
      <w:pPr>
        <w:pStyle w:val="a3"/>
        <w:numPr>
          <w:ilvl w:val="0"/>
          <w:numId w:val="5"/>
        </w:numPr>
        <w:spacing w:line="240" w:lineRule="auto"/>
        <w:rPr>
          <w:rFonts w:ascii="Times New Roman" w:hAnsi="Times New Roman" w:cs="Times New Roman"/>
          <w:sz w:val="24"/>
          <w:szCs w:val="24"/>
        </w:rPr>
      </w:pPr>
      <w:r w:rsidRPr="00D81CA5">
        <w:rPr>
          <w:rFonts w:ascii="Times New Roman" w:hAnsi="Times New Roman" w:cs="Times New Roman"/>
          <w:sz w:val="24"/>
          <w:szCs w:val="24"/>
        </w:rPr>
        <w:t xml:space="preserve"> Дайте определение фундаментальной стоимости компании.</w:t>
      </w:r>
    </w:p>
    <w:p w14:paraId="01851913" w14:textId="77777777" w:rsidR="00D81CA5" w:rsidRPr="00D81CA5" w:rsidRDefault="00D81CA5" w:rsidP="00D81839">
      <w:pPr>
        <w:pStyle w:val="a3"/>
        <w:numPr>
          <w:ilvl w:val="0"/>
          <w:numId w:val="5"/>
        </w:numPr>
        <w:spacing w:line="240" w:lineRule="auto"/>
        <w:rPr>
          <w:rFonts w:ascii="Times New Roman" w:hAnsi="Times New Roman" w:cs="Times New Roman"/>
          <w:sz w:val="24"/>
          <w:szCs w:val="24"/>
        </w:rPr>
      </w:pPr>
      <w:r w:rsidRPr="00D81CA5">
        <w:rPr>
          <w:rFonts w:ascii="Times New Roman" w:hAnsi="Times New Roman" w:cs="Times New Roman"/>
          <w:sz w:val="24"/>
          <w:szCs w:val="24"/>
        </w:rPr>
        <w:t xml:space="preserve">Каковы предпосылки формирования концепции ценностно-ориентированного менеджмента? </w:t>
      </w:r>
    </w:p>
    <w:p w14:paraId="6A1FA25A" w14:textId="77777777" w:rsidR="00D81CA5" w:rsidRPr="00D81CA5" w:rsidRDefault="00D81CA5" w:rsidP="00D81839">
      <w:pPr>
        <w:pStyle w:val="a3"/>
        <w:numPr>
          <w:ilvl w:val="0"/>
          <w:numId w:val="5"/>
        </w:numPr>
        <w:spacing w:line="240" w:lineRule="auto"/>
        <w:rPr>
          <w:rFonts w:ascii="Times New Roman" w:hAnsi="Times New Roman" w:cs="Times New Roman"/>
          <w:sz w:val="24"/>
          <w:szCs w:val="24"/>
        </w:rPr>
      </w:pPr>
      <w:r w:rsidRPr="00D81CA5">
        <w:rPr>
          <w:rFonts w:ascii="Times New Roman" w:hAnsi="Times New Roman" w:cs="Times New Roman"/>
          <w:sz w:val="24"/>
          <w:szCs w:val="24"/>
        </w:rPr>
        <w:t>Какие критерии успешной реализации стоимостной концепции в настоящее время действуют в России?</w:t>
      </w:r>
    </w:p>
    <w:p w14:paraId="5AA4363B" w14:textId="77777777" w:rsidR="00D81CA5" w:rsidRPr="00D81CA5" w:rsidRDefault="00D81CA5" w:rsidP="00D81839">
      <w:pPr>
        <w:pStyle w:val="a3"/>
        <w:numPr>
          <w:ilvl w:val="0"/>
          <w:numId w:val="5"/>
        </w:numPr>
        <w:spacing w:line="240" w:lineRule="auto"/>
        <w:rPr>
          <w:rFonts w:ascii="Times New Roman" w:hAnsi="Times New Roman" w:cs="Times New Roman"/>
          <w:sz w:val="24"/>
          <w:szCs w:val="24"/>
        </w:rPr>
      </w:pPr>
      <w:r w:rsidRPr="00D81CA5">
        <w:rPr>
          <w:rFonts w:ascii="Times New Roman" w:hAnsi="Times New Roman" w:cs="Times New Roman"/>
          <w:sz w:val="24"/>
          <w:szCs w:val="24"/>
        </w:rPr>
        <w:t>Какова роль теории конкурентных преимуществ в современных концепциях стратегического управления?</w:t>
      </w:r>
    </w:p>
    <w:p w14:paraId="68C14B13" w14:textId="77777777" w:rsidR="00D81CA5" w:rsidRPr="00D81CA5" w:rsidRDefault="00D81CA5" w:rsidP="00D81839">
      <w:pPr>
        <w:pStyle w:val="a3"/>
        <w:numPr>
          <w:ilvl w:val="0"/>
          <w:numId w:val="5"/>
        </w:numPr>
        <w:spacing w:line="240" w:lineRule="auto"/>
        <w:rPr>
          <w:rFonts w:ascii="Times New Roman" w:hAnsi="Times New Roman" w:cs="Times New Roman"/>
          <w:sz w:val="24"/>
          <w:szCs w:val="24"/>
        </w:rPr>
      </w:pPr>
      <w:r w:rsidRPr="00D81CA5">
        <w:rPr>
          <w:rFonts w:ascii="Times New Roman" w:hAnsi="Times New Roman" w:cs="Times New Roman"/>
          <w:sz w:val="24"/>
          <w:szCs w:val="24"/>
        </w:rPr>
        <w:t>Дайте определение понятия «</w:t>
      </w:r>
      <w:proofErr w:type="spellStart"/>
      <w:r w:rsidRPr="00D81CA5">
        <w:rPr>
          <w:rFonts w:ascii="Times New Roman" w:hAnsi="Times New Roman" w:cs="Times New Roman"/>
          <w:sz w:val="24"/>
          <w:szCs w:val="24"/>
        </w:rPr>
        <w:t>соконкуренция</w:t>
      </w:r>
      <w:proofErr w:type="spellEnd"/>
      <w:r w:rsidRPr="00D81CA5">
        <w:rPr>
          <w:rFonts w:ascii="Times New Roman" w:hAnsi="Times New Roman" w:cs="Times New Roman"/>
          <w:sz w:val="24"/>
          <w:szCs w:val="24"/>
        </w:rPr>
        <w:t>», приведите примеры ее применения.</w:t>
      </w:r>
    </w:p>
    <w:p w14:paraId="5A6A0958" w14:textId="77777777" w:rsidR="00D81CA5" w:rsidRPr="00D81CA5" w:rsidRDefault="00D81CA5" w:rsidP="00D81839">
      <w:pPr>
        <w:pStyle w:val="a3"/>
        <w:numPr>
          <w:ilvl w:val="0"/>
          <w:numId w:val="5"/>
        </w:numPr>
        <w:spacing w:line="240" w:lineRule="auto"/>
        <w:rPr>
          <w:rFonts w:ascii="Times New Roman" w:hAnsi="Times New Roman" w:cs="Times New Roman"/>
          <w:sz w:val="24"/>
          <w:szCs w:val="24"/>
        </w:rPr>
      </w:pPr>
      <w:r w:rsidRPr="00D81CA5">
        <w:rPr>
          <w:rFonts w:ascii="Times New Roman" w:hAnsi="Times New Roman" w:cs="Times New Roman"/>
          <w:sz w:val="24"/>
          <w:szCs w:val="24"/>
        </w:rPr>
        <w:t>Дайте характеристику значимости агентских конфликтов для российской экономики.</w:t>
      </w:r>
    </w:p>
    <w:p w14:paraId="1F846AC6" w14:textId="77777777" w:rsidR="00D81CA5" w:rsidRDefault="00D81CA5" w:rsidP="00FF2979">
      <w:pPr>
        <w:pStyle w:val="a3"/>
        <w:spacing w:after="0" w:line="240" w:lineRule="auto"/>
        <w:ind w:left="0" w:firstLine="709"/>
        <w:jc w:val="both"/>
        <w:rPr>
          <w:rFonts w:ascii="Times New Roman" w:hAnsi="Times New Roman" w:cs="Times New Roman"/>
          <w:b/>
          <w:sz w:val="24"/>
          <w:szCs w:val="24"/>
        </w:rPr>
      </w:pPr>
    </w:p>
    <w:p w14:paraId="5DF2E486" w14:textId="6782128C" w:rsidR="00D81CA5" w:rsidRDefault="00D81CA5" w:rsidP="00D72ADF">
      <w:pPr>
        <w:pStyle w:val="2"/>
      </w:pPr>
      <w:bookmarkStart w:id="4" w:name="_Toc37608515"/>
      <w:r>
        <w:t>Тестовые задания для проведения промежуточного тестирования</w:t>
      </w:r>
      <w:r w:rsidR="005058FB">
        <w:t xml:space="preserve"> по теме 1.</w:t>
      </w:r>
      <w:bookmarkEnd w:id="4"/>
    </w:p>
    <w:p w14:paraId="7F003DA0" w14:textId="77777777" w:rsidR="005058FB" w:rsidRDefault="005058FB" w:rsidP="00FF2979">
      <w:pPr>
        <w:spacing w:after="0" w:line="240" w:lineRule="auto"/>
        <w:jc w:val="both"/>
        <w:rPr>
          <w:rFonts w:ascii="Times New Roman" w:hAnsi="Times New Roman" w:cs="Times New Roman"/>
          <w:b/>
          <w:sz w:val="20"/>
          <w:szCs w:val="20"/>
        </w:rPr>
      </w:pPr>
    </w:p>
    <w:p w14:paraId="7AC1663B" w14:textId="711F08AF" w:rsidR="00085C0B" w:rsidRPr="00A26500" w:rsidRDefault="00085C0B"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Результатом развития управленческих теорий стало формирование понятия</w:t>
      </w:r>
    </w:p>
    <w:p w14:paraId="687BCF61" w14:textId="4E9D1F3A" w:rsidR="00085C0B" w:rsidRPr="0069707A" w:rsidRDefault="00085C0B" w:rsidP="00D81839">
      <w:pPr>
        <w:pStyle w:val="a3"/>
        <w:numPr>
          <w:ilvl w:val="0"/>
          <w:numId w:val="30"/>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прибыль; </w:t>
      </w:r>
    </w:p>
    <w:p w14:paraId="70CFB672" w14:textId="7CC3E56F" w:rsidR="00085C0B" w:rsidRPr="0069707A" w:rsidRDefault="00085C0B" w:rsidP="00D81839">
      <w:pPr>
        <w:pStyle w:val="a3"/>
        <w:numPr>
          <w:ilvl w:val="0"/>
          <w:numId w:val="30"/>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стоимость; </w:t>
      </w:r>
    </w:p>
    <w:p w14:paraId="6B971711" w14:textId="0245CCB6" w:rsidR="00085C0B" w:rsidRPr="0069707A" w:rsidRDefault="00085C0B" w:rsidP="00D81839">
      <w:pPr>
        <w:pStyle w:val="a3"/>
        <w:numPr>
          <w:ilvl w:val="0"/>
          <w:numId w:val="30"/>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lastRenderedPageBreak/>
        <w:t>стейкхолдеры;</w:t>
      </w:r>
    </w:p>
    <w:p w14:paraId="1E5CD77F" w14:textId="4ACB1F7C" w:rsidR="00085C0B" w:rsidRPr="0069707A" w:rsidRDefault="00085C0B" w:rsidP="00D81839">
      <w:pPr>
        <w:pStyle w:val="a3"/>
        <w:numPr>
          <w:ilvl w:val="0"/>
          <w:numId w:val="30"/>
        </w:numPr>
        <w:spacing w:after="0" w:line="240" w:lineRule="auto"/>
        <w:jc w:val="both"/>
        <w:rPr>
          <w:rFonts w:ascii="Times New Roman" w:hAnsi="Times New Roman" w:cs="Times New Roman"/>
          <w:sz w:val="24"/>
          <w:szCs w:val="24"/>
        </w:rPr>
      </w:pPr>
      <w:proofErr w:type="spellStart"/>
      <w:r w:rsidRPr="0069707A">
        <w:rPr>
          <w:rFonts w:ascii="Times New Roman" w:hAnsi="Times New Roman" w:cs="Times New Roman"/>
          <w:sz w:val="24"/>
          <w:szCs w:val="24"/>
        </w:rPr>
        <w:t>бенчмаркинг</w:t>
      </w:r>
      <w:proofErr w:type="spellEnd"/>
      <w:r w:rsidRPr="0069707A">
        <w:rPr>
          <w:rFonts w:ascii="Times New Roman" w:hAnsi="Times New Roman" w:cs="Times New Roman"/>
          <w:sz w:val="24"/>
          <w:szCs w:val="24"/>
        </w:rPr>
        <w:t>.</w:t>
      </w:r>
    </w:p>
    <w:p w14:paraId="6AC3E166" w14:textId="77777777" w:rsidR="00085C0B" w:rsidRPr="00A26500" w:rsidRDefault="00085C0B" w:rsidP="00FF2979">
      <w:pPr>
        <w:spacing w:after="0" w:line="240" w:lineRule="auto"/>
        <w:ind w:left="708"/>
        <w:jc w:val="both"/>
        <w:rPr>
          <w:rFonts w:ascii="Times New Roman" w:hAnsi="Times New Roman" w:cs="Times New Roman"/>
          <w:sz w:val="24"/>
          <w:szCs w:val="24"/>
        </w:rPr>
      </w:pPr>
    </w:p>
    <w:p w14:paraId="76C88765" w14:textId="6D83A8D2" w:rsidR="00085C0B" w:rsidRPr="00A26500" w:rsidRDefault="00085C0B"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 xml:space="preserve">Равновесие </w:t>
      </w:r>
      <w:proofErr w:type="spellStart"/>
      <w:r w:rsidRPr="00A26500">
        <w:rPr>
          <w:rFonts w:ascii="Times New Roman" w:hAnsi="Times New Roman" w:cs="Times New Roman"/>
          <w:b/>
          <w:sz w:val="24"/>
          <w:szCs w:val="24"/>
        </w:rPr>
        <w:t>Нэша</w:t>
      </w:r>
      <w:proofErr w:type="spellEnd"/>
      <w:r w:rsidRPr="00A26500">
        <w:rPr>
          <w:rFonts w:ascii="Times New Roman" w:hAnsi="Times New Roman" w:cs="Times New Roman"/>
          <w:b/>
          <w:sz w:val="24"/>
          <w:szCs w:val="24"/>
        </w:rPr>
        <w:t xml:space="preserve"> предполагает, что</w:t>
      </w:r>
    </w:p>
    <w:p w14:paraId="05FF31F2" w14:textId="6EF069C9" w:rsidR="00085C0B" w:rsidRPr="0069707A" w:rsidRDefault="00085C0B" w:rsidP="00D81839">
      <w:pPr>
        <w:pStyle w:val="a3"/>
        <w:numPr>
          <w:ilvl w:val="0"/>
          <w:numId w:val="31"/>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все участники рынка имеют равные возможности по привлечению финансовых ресурсов;</w:t>
      </w:r>
    </w:p>
    <w:p w14:paraId="2A2BB4F5" w14:textId="18173AA2" w:rsidR="00085C0B" w:rsidRPr="0069707A" w:rsidRDefault="00085C0B" w:rsidP="00D81839">
      <w:pPr>
        <w:pStyle w:val="a3"/>
        <w:numPr>
          <w:ilvl w:val="0"/>
          <w:numId w:val="31"/>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все участники рынка кроме лидера объединяются для получения возможности равной игры;</w:t>
      </w:r>
    </w:p>
    <w:p w14:paraId="69C9DCA4" w14:textId="4E312102" w:rsidR="00085C0B" w:rsidRPr="0069707A" w:rsidRDefault="00085C0B" w:rsidP="00D81839">
      <w:pPr>
        <w:pStyle w:val="a3"/>
        <w:numPr>
          <w:ilvl w:val="0"/>
          <w:numId w:val="31"/>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ни один из участников рынка в результате активной ценовой борьбы не может получить преимущества от снижения цены на свою продукцию;</w:t>
      </w:r>
    </w:p>
    <w:p w14:paraId="00225DEB" w14:textId="4DCC207E" w:rsidR="00085C0B" w:rsidRPr="0069707A" w:rsidRDefault="00085C0B" w:rsidP="00D81839">
      <w:pPr>
        <w:pStyle w:val="a3"/>
        <w:numPr>
          <w:ilvl w:val="0"/>
          <w:numId w:val="31"/>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все участники рынка стремятся максимизировать свою прибыль</w:t>
      </w:r>
    </w:p>
    <w:p w14:paraId="4179A7C9" w14:textId="77777777" w:rsidR="00085C0B" w:rsidRPr="00A26500" w:rsidRDefault="00085C0B" w:rsidP="00FF2979">
      <w:pPr>
        <w:spacing w:after="0" w:line="240" w:lineRule="auto"/>
        <w:jc w:val="both"/>
        <w:rPr>
          <w:rFonts w:ascii="Times New Roman" w:hAnsi="Times New Roman" w:cs="Times New Roman"/>
          <w:sz w:val="24"/>
          <w:szCs w:val="24"/>
        </w:rPr>
      </w:pPr>
    </w:p>
    <w:p w14:paraId="29C86D3E" w14:textId="2B0768A7" w:rsidR="00085C0B" w:rsidRPr="00A26500" w:rsidRDefault="00085C0B"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 xml:space="preserve">Рост стоимости компании </w:t>
      </w:r>
    </w:p>
    <w:p w14:paraId="0913BD5E" w14:textId="56469134" w:rsidR="00085C0B" w:rsidRPr="0069707A" w:rsidRDefault="00085C0B" w:rsidP="00D81839">
      <w:pPr>
        <w:pStyle w:val="a3"/>
        <w:numPr>
          <w:ilvl w:val="0"/>
          <w:numId w:val="32"/>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всегда достигается за счет оперирования доступными менеджменту активами;</w:t>
      </w:r>
    </w:p>
    <w:p w14:paraId="55546A75" w14:textId="6C3D5D1E" w:rsidR="00085C0B" w:rsidRPr="0069707A" w:rsidRDefault="00085C0B" w:rsidP="00D81839">
      <w:pPr>
        <w:pStyle w:val="a3"/>
        <w:numPr>
          <w:ilvl w:val="0"/>
          <w:numId w:val="32"/>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зависит от множества эндогенных и экзогенных факторов, а также реакции на них менеджмента;</w:t>
      </w:r>
    </w:p>
    <w:p w14:paraId="2284E3E5" w14:textId="092A30F4" w:rsidR="00085C0B" w:rsidRPr="0069707A" w:rsidRDefault="00085C0B" w:rsidP="00D81839">
      <w:pPr>
        <w:pStyle w:val="a3"/>
        <w:numPr>
          <w:ilvl w:val="0"/>
          <w:numId w:val="32"/>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не возможен на слабоэффективном рынке капитала;</w:t>
      </w:r>
    </w:p>
    <w:p w14:paraId="5F27966A" w14:textId="32A4A73B" w:rsidR="00085C0B" w:rsidRPr="0069707A" w:rsidRDefault="00085C0B" w:rsidP="00D81839">
      <w:pPr>
        <w:pStyle w:val="a3"/>
        <w:numPr>
          <w:ilvl w:val="0"/>
          <w:numId w:val="32"/>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не является главной стратегической целью бизнеса.</w:t>
      </w:r>
    </w:p>
    <w:p w14:paraId="0CC252A1" w14:textId="77777777" w:rsidR="00085C0B" w:rsidRPr="00A26500" w:rsidRDefault="00085C0B" w:rsidP="00FF2979">
      <w:pPr>
        <w:spacing w:after="0" w:line="240" w:lineRule="auto"/>
        <w:jc w:val="both"/>
        <w:rPr>
          <w:rFonts w:ascii="Times New Roman" w:hAnsi="Times New Roman" w:cs="Times New Roman"/>
          <w:sz w:val="24"/>
          <w:szCs w:val="24"/>
        </w:rPr>
      </w:pPr>
    </w:p>
    <w:p w14:paraId="15ED1655" w14:textId="71B04AD0" w:rsidR="00085C0B" w:rsidRPr="00A26500" w:rsidRDefault="00085C0B"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Теория агентских отношений предполагает, что</w:t>
      </w:r>
    </w:p>
    <w:p w14:paraId="437E6909" w14:textId="1332F93D" w:rsidR="00085C0B" w:rsidRPr="0069707A" w:rsidRDefault="00085C0B" w:rsidP="00D81839">
      <w:pPr>
        <w:pStyle w:val="a3"/>
        <w:numPr>
          <w:ilvl w:val="0"/>
          <w:numId w:val="33"/>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главная цель компании – получить как можно больше прибыли в ближайшем периоде; </w:t>
      </w:r>
    </w:p>
    <w:p w14:paraId="639053E9" w14:textId="25904D63" w:rsidR="00085C0B" w:rsidRPr="0069707A" w:rsidRDefault="00085C0B" w:rsidP="00D81839">
      <w:pPr>
        <w:pStyle w:val="a3"/>
        <w:numPr>
          <w:ilvl w:val="0"/>
          <w:numId w:val="33"/>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компания должна сосредоточиться на выборе зависимых контрагентов, с целью быстрого развития своего рыночного потенциала;</w:t>
      </w:r>
    </w:p>
    <w:p w14:paraId="32F00316" w14:textId="2BF59998" w:rsidR="00085C0B" w:rsidRPr="0069707A" w:rsidRDefault="00085C0B" w:rsidP="00D81839">
      <w:pPr>
        <w:pStyle w:val="a3"/>
        <w:numPr>
          <w:ilvl w:val="0"/>
          <w:numId w:val="33"/>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менеджеры не более чем наемные работники и должны во всем подчиняться акционерам, последние же должны достойно оплачивать их труд, стимулируя защиту своих интересов;</w:t>
      </w:r>
    </w:p>
    <w:p w14:paraId="3CB33CFB" w14:textId="081232C4" w:rsidR="00085C0B" w:rsidRPr="0069707A" w:rsidRDefault="00085C0B" w:rsidP="00D81839">
      <w:pPr>
        <w:pStyle w:val="a3"/>
        <w:numPr>
          <w:ilvl w:val="0"/>
          <w:numId w:val="33"/>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достижение высоких темпов роста собственного капитала при помощи давления на менеджмент угрозой увольнения.</w:t>
      </w:r>
    </w:p>
    <w:p w14:paraId="433748CB" w14:textId="77777777" w:rsidR="00085C0B" w:rsidRPr="00A26500" w:rsidRDefault="00085C0B" w:rsidP="00FF2979">
      <w:pPr>
        <w:spacing w:after="0" w:line="240" w:lineRule="auto"/>
        <w:jc w:val="both"/>
        <w:rPr>
          <w:rFonts w:ascii="Times New Roman" w:hAnsi="Times New Roman" w:cs="Times New Roman"/>
          <w:sz w:val="24"/>
          <w:szCs w:val="24"/>
        </w:rPr>
      </w:pPr>
    </w:p>
    <w:p w14:paraId="335B742B" w14:textId="3D3234D0" w:rsidR="00085C0B" w:rsidRPr="00A26500" w:rsidRDefault="00085C0B"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Согласно теории М. Портера компания способна создавать стоимость лишь при наличии</w:t>
      </w:r>
      <w:r w:rsidRPr="00A26500">
        <w:rPr>
          <w:rFonts w:ascii="Times New Roman" w:hAnsi="Times New Roman" w:cs="Times New Roman"/>
          <w:sz w:val="24"/>
          <w:szCs w:val="24"/>
          <w:highlight w:val="yellow"/>
        </w:rPr>
        <w:t xml:space="preserve"> </w:t>
      </w:r>
    </w:p>
    <w:p w14:paraId="56845A54" w14:textId="4A20DE76" w:rsidR="00085C0B" w:rsidRPr="0069707A" w:rsidRDefault="00085C0B" w:rsidP="00D81839">
      <w:pPr>
        <w:pStyle w:val="a3"/>
        <w:numPr>
          <w:ilvl w:val="0"/>
          <w:numId w:val="34"/>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прибыли;</w:t>
      </w:r>
    </w:p>
    <w:p w14:paraId="2E8A3803" w14:textId="6A0338F8" w:rsidR="00085C0B" w:rsidRPr="0069707A" w:rsidRDefault="00085C0B" w:rsidP="00D81839">
      <w:pPr>
        <w:pStyle w:val="a3"/>
        <w:numPr>
          <w:ilvl w:val="0"/>
          <w:numId w:val="34"/>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конкурентных преимуществ на рынке;</w:t>
      </w:r>
    </w:p>
    <w:p w14:paraId="0793895C" w14:textId="18AD75B6" w:rsidR="00085C0B" w:rsidRPr="0069707A" w:rsidRDefault="00085C0B" w:rsidP="00D81839">
      <w:pPr>
        <w:pStyle w:val="a3"/>
        <w:numPr>
          <w:ilvl w:val="0"/>
          <w:numId w:val="34"/>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взаимодействия с органами государственной власти;</w:t>
      </w:r>
    </w:p>
    <w:p w14:paraId="42093FBA" w14:textId="51898502" w:rsidR="00085C0B" w:rsidRPr="0069707A" w:rsidRDefault="00085C0B" w:rsidP="00D81839">
      <w:pPr>
        <w:pStyle w:val="a3"/>
        <w:numPr>
          <w:ilvl w:val="0"/>
          <w:numId w:val="34"/>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инновационного товара.</w:t>
      </w:r>
    </w:p>
    <w:p w14:paraId="77DE89F9" w14:textId="77777777" w:rsidR="00085C0B" w:rsidRPr="00A26500" w:rsidRDefault="00085C0B" w:rsidP="00FF2979">
      <w:pPr>
        <w:spacing w:after="0" w:line="240" w:lineRule="auto"/>
        <w:jc w:val="both"/>
        <w:rPr>
          <w:rFonts w:ascii="Times New Roman" w:hAnsi="Times New Roman" w:cs="Times New Roman"/>
          <w:sz w:val="24"/>
          <w:szCs w:val="24"/>
        </w:rPr>
      </w:pPr>
    </w:p>
    <w:p w14:paraId="14C41F37" w14:textId="23C078EB" w:rsidR="00085C0B" w:rsidRPr="00A26500" w:rsidRDefault="00085C0B"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 xml:space="preserve">Теорию </w:t>
      </w:r>
      <w:proofErr w:type="spellStart"/>
      <w:r w:rsidRPr="00A26500">
        <w:rPr>
          <w:rFonts w:ascii="Times New Roman" w:hAnsi="Times New Roman" w:cs="Times New Roman"/>
          <w:b/>
          <w:sz w:val="24"/>
          <w:szCs w:val="24"/>
        </w:rPr>
        <w:t>соконкуренции</w:t>
      </w:r>
      <w:proofErr w:type="spellEnd"/>
      <w:r w:rsidRPr="00A26500">
        <w:rPr>
          <w:rFonts w:ascii="Times New Roman" w:hAnsi="Times New Roman" w:cs="Times New Roman"/>
          <w:b/>
          <w:sz w:val="24"/>
          <w:szCs w:val="24"/>
        </w:rPr>
        <w:t xml:space="preserve"> предложил(и)</w:t>
      </w:r>
    </w:p>
    <w:p w14:paraId="42EE3FC5" w14:textId="29EB8505" w:rsidR="00085C0B" w:rsidRPr="0069707A" w:rsidRDefault="00085C0B" w:rsidP="00D81839">
      <w:pPr>
        <w:pStyle w:val="a3"/>
        <w:numPr>
          <w:ilvl w:val="0"/>
          <w:numId w:val="35"/>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М. Портер;</w:t>
      </w:r>
    </w:p>
    <w:p w14:paraId="49114AA6" w14:textId="4B5AECC1" w:rsidR="00085C0B" w:rsidRPr="0069707A" w:rsidRDefault="00085C0B" w:rsidP="00D81839">
      <w:pPr>
        <w:pStyle w:val="a3"/>
        <w:numPr>
          <w:ilvl w:val="0"/>
          <w:numId w:val="35"/>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А. </w:t>
      </w:r>
      <w:proofErr w:type="spellStart"/>
      <w:r w:rsidRPr="0069707A">
        <w:rPr>
          <w:rFonts w:ascii="Times New Roman" w:hAnsi="Times New Roman" w:cs="Times New Roman"/>
          <w:sz w:val="24"/>
          <w:szCs w:val="24"/>
        </w:rPr>
        <w:t>Дамодаран</w:t>
      </w:r>
      <w:proofErr w:type="spellEnd"/>
      <w:r w:rsidRPr="0069707A">
        <w:rPr>
          <w:rFonts w:ascii="Times New Roman" w:hAnsi="Times New Roman" w:cs="Times New Roman"/>
          <w:sz w:val="24"/>
          <w:szCs w:val="24"/>
        </w:rPr>
        <w:t>;</w:t>
      </w:r>
    </w:p>
    <w:p w14:paraId="3769933A" w14:textId="7A397D14" w:rsidR="00085C0B" w:rsidRPr="0069707A" w:rsidRDefault="00085C0B" w:rsidP="00D81839">
      <w:pPr>
        <w:pStyle w:val="a3"/>
        <w:numPr>
          <w:ilvl w:val="0"/>
          <w:numId w:val="35"/>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А. </w:t>
      </w:r>
      <w:proofErr w:type="spellStart"/>
      <w:r w:rsidRPr="0069707A">
        <w:rPr>
          <w:rFonts w:ascii="Times New Roman" w:hAnsi="Times New Roman" w:cs="Times New Roman"/>
          <w:sz w:val="24"/>
          <w:szCs w:val="24"/>
        </w:rPr>
        <w:t>Бранденбургер</w:t>
      </w:r>
      <w:proofErr w:type="spellEnd"/>
      <w:r w:rsidRPr="0069707A">
        <w:rPr>
          <w:rFonts w:ascii="Times New Roman" w:hAnsi="Times New Roman" w:cs="Times New Roman"/>
          <w:sz w:val="24"/>
          <w:szCs w:val="24"/>
        </w:rPr>
        <w:t xml:space="preserve">, Б. </w:t>
      </w:r>
      <w:proofErr w:type="spellStart"/>
      <w:r w:rsidRPr="0069707A">
        <w:rPr>
          <w:rFonts w:ascii="Times New Roman" w:hAnsi="Times New Roman" w:cs="Times New Roman"/>
          <w:sz w:val="24"/>
          <w:szCs w:val="24"/>
        </w:rPr>
        <w:t>Нейлбафф</w:t>
      </w:r>
      <w:proofErr w:type="spellEnd"/>
      <w:r w:rsidRPr="0069707A">
        <w:rPr>
          <w:rFonts w:ascii="Times New Roman" w:hAnsi="Times New Roman" w:cs="Times New Roman"/>
          <w:sz w:val="24"/>
          <w:szCs w:val="24"/>
        </w:rPr>
        <w:t>;</w:t>
      </w:r>
    </w:p>
    <w:p w14:paraId="6841F880" w14:textId="0A8067B9" w:rsidR="00085C0B" w:rsidRPr="0069707A" w:rsidRDefault="00085C0B" w:rsidP="00D81839">
      <w:pPr>
        <w:pStyle w:val="a3"/>
        <w:numPr>
          <w:ilvl w:val="0"/>
          <w:numId w:val="35"/>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Дж. </w:t>
      </w:r>
      <w:proofErr w:type="spellStart"/>
      <w:r w:rsidRPr="0069707A">
        <w:rPr>
          <w:rFonts w:ascii="Times New Roman" w:hAnsi="Times New Roman" w:cs="Times New Roman"/>
          <w:sz w:val="24"/>
          <w:szCs w:val="24"/>
        </w:rPr>
        <w:t>Мур</w:t>
      </w:r>
      <w:proofErr w:type="spellEnd"/>
      <w:r w:rsidRPr="0069707A">
        <w:rPr>
          <w:rFonts w:ascii="Times New Roman" w:hAnsi="Times New Roman" w:cs="Times New Roman"/>
          <w:sz w:val="24"/>
          <w:szCs w:val="24"/>
        </w:rPr>
        <w:t>.</w:t>
      </w:r>
    </w:p>
    <w:p w14:paraId="45E73DF0" w14:textId="77777777" w:rsidR="00085C0B" w:rsidRPr="00A26500" w:rsidRDefault="00085C0B" w:rsidP="00FF2979">
      <w:pPr>
        <w:spacing w:after="0" w:line="240" w:lineRule="auto"/>
        <w:jc w:val="both"/>
        <w:rPr>
          <w:rFonts w:ascii="Times New Roman" w:hAnsi="Times New Roman" w:cs="Times New Roman"/>
          <w:sz w:val="24"/>
          <w:szCs w:val="24"/>
        </w:rPr>
      </w:pPr>
    </w:p>
    <w:p w14:paraId="55BB8EFE" w14:textId="7B17D6A1" w:rsidR="00085C0B" w:rsidRPr="00A26500" w:rsidRDefault="00085C0B"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К предпосылкам формирования ценностно-ориентированного менеджмента НЕ относят</w:t>
      </w:r>
    </w:p>
    <w:p w14:paraId="17699565" w14:textId="5C91E80E" w:rsidR="00085C0B" w:rsidRPr="0069707A" w:rsidRDefault="00085C0B" w:rsidP="00D81839">
      <w:pPr>
        <w:pStyle w:val="a3"/>
        <w:numPr>
          <w:ilvl w:val="0"/>
          <w:numId w:val="36"/>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развал СССР и высвобождение значительных средств из оборонного бюджета стран-НАТО;</w:t>
      </w:r>
    </w:p>
    <w:p w14:paraId="4895057A" w14:textId="64804DCE" w:rsidR="00085C0B" w:rsidRPr="0069707A" w:rsidRDefault="00085C0B" w:rsidP="00D81839">
      <w:pPr>
        <w:pStyle w:val="a3"/>
        <w:numPr>
          <w:ilvl w:val="0"/>
          <w:numId w:val="36"/>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либерализация системы прав собственности на акции корпораций в США для миноритарных акционеров;</w:t>
      </w:r>
    </w:p>
    <w:p w14:paraId="18000598" w14:textId="2935C72E" w:rsidR="00085C0B" w:rsidRPr="0069707A" w:rsidRDefault="00085C0B" w:rsidP="00D81839">
      <w:pPr>
        <w:pStyle w:val="a3"/>
        <w:numPr>
          <w:ilvl w:val="0"/>
          <w:numId w:val="36"/>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усиление рисков враждебных </w:t>
      </w:r>
      <w:r w:rsidRPr="0069707A">
        <w:rPr>
          <w:rFonts w:ascii="Times New Roman" w:hAnsi="Times New Roman" w:cs="Times New Roman"/>
          <w:sz w:val="24"/>
          <w:szCs w:val="24"/>
          <w:lang w:val="en-US"/>
        </w:rPr>
        <w:t>M</w:t>
      </w:r>
      <w:r w:rsidRPr="0069707A">
        <w:rPr>
          <w:rFonts w:ascii="Times New Roman" w:hAnsi="Times New Roman" w:cs="Times New Roman"/>
          <w:sz w:val="24"/>
          <w:szCs w:val="24"/>
        </w:rPr>
        <w:t>&amp;</w:t>
      </w:r>
      <w:r w:rsidRPr="0069707A">
        <w:rPr>
          <w:rFonts w:ascii="Times New Roman" w:hAnsi="Times New Roman" w:cs="Times New Roman"/>
          <w:sz w:val="24"/>
          <w:szCs w:val="24"/>
          <w:lang w:val="en-US"/>
        </w:rPr>
        <w:t>A</w:t>
      </w:r>
      <w:r w:rsidRPr="0069707A">
        <w:rPr>
          <w:rFonts w:ascii="Times New Roman" w:hAnsi="Times New Roman" w:cs="Times New Roman"/>
          <w:sz w:val="24"/>
          <w:szCs w:val="24"/>
        </w:rPr>
        <w:t>;</w:t>
      </w:r>
    </w:p>
    <w:p w14:paraId="53E35DC0" w14:textId="0F270668" w:rsidR="00085C0B" w:rsidRPr="0069707A" w:rsidRDefault="00085C0B" w:rsidP="00D81839">
      <w:pPr>
        <w:pStyle w:val="a3"/>
        <w:numPr>
          <w:ilvl w:val="0"/>
          <w:numId w:val="36"/>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lastRenderedPageBreak/>
        <w:t>разрешение пенсионным фондам и иным институциональным инвесторам приобретать в свои портфели рисковые корпоративные активы с инвестиционным рейтингом.</w:t>
      </w:r>
    </w:p>
    <w:p w14:paraId="54907E2B" w14:textId="77777777" w:rsidR="00085C0B" w:rsidRPr="00A26500" w:rsidRDefault="00085C0B" w:rsidP="00FF2979">
      <w:pPr>
        <w:spacing w:after="0" w:line="240" w:lineRule="auto"/>
        <w:jc w:val="both"/>
        <w:rPr>
          <w:rFonts w:ascii="Times New Roman" w:hAnsi="Times New Roman" w:cs="Times New Roman"/>
          <w:sz w:val="24"/>
          <w:szCs w:val="24"/>
        </w:rPr>
      </w:pPr>
    </w:p>
    <w:p w14:paraId="634E46F1" w14:textId="12186AD7" w:rsidR="00085C0B" w:rsidRPr="00A26500" w:rsidRDefault="00085C0B"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Агентская проблема менеджер-кредитор предполагает</w:t>
      </w:r>
    </w:p>
    <w:p w14:paraId="4D0478F2" w14:textId="4DC78050" w:rsidR="00085C0B" w:rsidRPr="0069707A" w:rsidRDefault="00085C0B" w:rsidP="00D81839">
      <w:pPr>
        <w:pStyle w:val="a3"/>
        <w:numPr>
          <w:ilvl w:val="0"/>
          <w:numId w:val="37"/>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что кредитор стремится изъять деньги из оборота организации, тогда как менеджер заинтересован в том, чтобы они пошли на выплату ему вознаграждения;</w:t>
      </w:r>
    </w:p>
    <w:p w14:paraId="3FA0BD3F" w14:textId="79925E77" w:rsidR="00085C0B" w:rsidRPr="0069707A" w:rsidRDefault="00085C0B" w:rsidP="00D81839">
      <w:pPr>
        <w:pStyle w:val="a3"/>
        <w:numPr>
          <w:ilvl w:val="0"/>
          <w:numId w:val="37"/>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менеджеры и собственники заинтересованы в увеличении собственного капитала за счет дополнительной эмиссии акций и их реализации через механизм </w:t>
      </w:r>
      <w:r w:rsidRPr="0069707A">
        <w:rPr>
          <w:rFonts w:ascii="Times New Roman" w:hAnsi="Times New Roman" w:cs="Times New Roman"/>
          <w:sz w:val="24"/>
          <w:szCs w:val="24"/>
          <w:lang w:val="en-US"/>
        </w:rPr>
        <w:t>IPO</w:t>
      </w:r>
      <w:r w:rsidRPr="0069707A">
        <w:rPr>
          <w:rFonts w:ascii="Times New Roman" w:hAnsi="Times New Roman" w:cs="Times New Roman"/>
          <w:sz w:val="24"/>
          <w:szCs w:val="24"/>
        </w:rPr>
        <w:t>, в этих условиях капиталы кредиторов становятся не востребованы;</w:t>
      </w:r>
    </w:p>
    <w:p w14:paraId="1488F1DB" w14:textId="2F041A47" w:rsidR="00085C0B" w:rsidRPr="0069707A" w:rsidRDefault="0069707A" w:rsidP="00D81839">
      <w:pPr>
        <w:pStyle w:val="a3"/>
        <w:numPr>
          <w:ilvl w:val="0"/>
          <w:numId w:val="37"/>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к</w:t>
      </w:r>
      <w:r w:rsidR="00085C0B" w:rsidRPr="0069707A">
        <w:rPr>
          <w:rFonts w:ascii="Times New Roman" w:hAnsi="Times New Roman" w:cs="Times New Roman"/>
          <w:sz w:val="24"/>
          <w:szCs w:val="24"/>
        </w:rPr>
        <w:t>редитор заинтересован в целевом использовании своих средств и стремится контролировать их оборот, ограничивая свободу действия менеджеров и уровень принимаемого ими на себя риска;</w:t>
      </w:r>
    </w:p>
    <w:p w14:paraId="64B31B79" w14:textId="4B70EA89" w:rsidR="00085C0B" w:rsidRPr="0069707A" w:rsidRDefault="00085C0B" w:rsidP="00D81839">
      <w:pPr>
        <w:pStyle w:val="a3"/>
        <w:numPr>
          <w:ilvl w:val="0"/>
          <w:numId w:val="37"/>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менеджер, опасаясь банкротства организации, стремится минимизировать использование заемных средств и снизить риска их инвестирования, а кредитор заинтересован в максимальной отдаче от своего капитала и подталкивает менеджмент к рискованным операциям.</w:t>
      </w:r>
    </w:p>
    <w:p w14:paraId="4631E4A5" w14:textId="77777777" w:rsidR="00085C0B" w:rsidRPr="00A26500" w:rsidRDefault="00085C0B" w:rsidP="00FF2979">
      <w:pPr>
        <w:spacing w:after="0" w:line="240" w:lineRule="auto"/>
        <w:jc w:val="both"/>
        <w:rPr>
          <w:rFonts w:ascii="Times New Roman" w:hAnsi="Times New Roman" w:cs="Times New Roman"/>
          <w:sz w:val="24"/>
          <w:szCs w:val="24"/>
        </w:rPr>
      </w:pPr>
    </w:p>
    <w:p w14:paraId="1CBE1754" w14:textId="0513FF35" w:rsidR="00085C0B" w:rsidRPr="00A26500" w:rsidRDefault="00085C0B"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На современном финансовом рынке превалирует ______________ подход к пониманию процесса формирования стоимости</w:t>
      </w:r>
    </w:p>
    <w:p w14:paraId="4391A78B" w14:textId="6B323525" w:rsidR="00085C0B" w:rsidRPr="0069707A" w:rsidRDefault="00085C0B" w:rsidP="00D81839">
      <w:pPr>
        <w:pStyle w:val="a3"/>
        <w:numPr>
          <w:ilvl w:val="0"/>
          <w:numId w:val="38"/>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затратный; </w:t>
      </w:r>
    </w:p>
    <w:p w14:paraId="45D5488D" w14:textId="002DC2AF" w:rsidR="00085C0B" w:rsidRPr="0069707A" w:rsidRDefault="00085C0B" w:rsidP="00D81839">
      <w:pPr>
        <w:pStyle w:val="a3"/>
        <w:numPr>
          <w:ilvl w:val="0"/>
          <w:numId w:val="38"/>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субъективный;</w:t>
      </w:r>
    </w:p>
    <w:p w14:paraId="224D26E3" w14:textId="769258F6" w:rsidR="00085C0B" w:rsidRPr="0069707A" w:rsidRDefault="00085C0B" w:rsidP="00D81839">
      <w:pPr>
        <w:pStyle w:val="a3"/>
        <w:numPr>
          <w:ilvl w:val="0"/>
          <w:numId w:val="38"/>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объективный; </w:t>
      </w:r>
    </w:p>
    <w:p w14:paraId="04D987E5" w14:textId="676BC7B5" w:rsidR="00085C0B" w:rsidRPr="0069707A" w:rsidRDefault="00085C0B" w:rsidP="00D81839">
      <w:pPr>
        <w:pStyle w:val="a3"/>
        <w:numPr>
          <w:ilvl w:val="0"/>
          <w:numId w:val="38"/>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компромиссный.</w:t>
      </w:r>
    </w:p>
    <w:p w14:paraId="283EFCDD" w14:textId="77777777" w:rsidR="00085C0B" w:rsidRPr="00A26500" w:rsidRDefault="00085C0B" w:rsidP="00FF2979">
      <w:pPr>
        <w:spacing w:after="0" w:line="240" w:lineRule="auto"/>
        <w:jc w:val="both"/>
        <w:rPr>
          <w:rFonts w:ascii="Times New Roman" w:hAnsi="Times New Roman" w:cs="Times New Roman"/>
          <w:sz w:val="24"/>
          <w:szCs w:val="24"/>
        </w:rPr>
      </w:pPr>
    </w:p>
    <w:p w14:paraId="66744694" w14:textId="4B8B06E9" w:rsidR="00085C0B" w:rsidRPr="00A26500" w:rsidRDefault="00085C0B"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Недостатком прибыли как инструмента управления стоимостью организации является то, что она</w:t>
      </w:r>
    </w:p>
    <w:p w14:paraId="15C47F0C" w14:textId="2F94F8C7" w:rsidR="00085C0B" w:rsidRPr="0069707A" w:rsidRDefault="00085C0B" w:rsidP="00D81839">
      <w:pPr>
        <w:pStyle w:val="a3"/>
        <w:numPr>
          <w:ilvl w:val="0"/>
          <w:numId w:val="39"/>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не является чистым финансовым результатом деятельности организации;</w:t>
      </w:r>
    </w:p>
    <w:p w14:paraId="2E4ABCB0" w14:textId="0118C5DC" w:rsidR="00085C0B" w:rsidRPr="0069707A" w:rsidRDefault="00085C0B" w:rsidP="00D81839">
      <w:pPr>
        <w:pStyle w:val="a3"/>
        <w:numPr>
          <w:ilvl w:val="0"/>
          <w:numId w:val="39"/>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не увеличивает активы компании</w:t>
      </w:r>
    </w:p>
    <w:p w14:paraId="043570CD" w14:textId="2E6B3B0D" w:rsidR="00085C0B" w:rsidRPr="0069707A" w:rsidRDefault="00085C0B" w:rsidP="00D81839">
      <w:pPr>
        <w:pStyle w:val="a3"/>
        <w:numPr>
          <w:ilvl w:val="0"/>
          <w:numId w:val="39"/>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не отражает достигнутый компанией уровень риска и процесс дальнейшего своего распределения </w:t>
      </w:r>
    </w:p>
    <w:p w14:paraId="1135192E" w14:textId="62C5290E" w:rsidR="00085C0B" w:rsidRPr="0069707A" w:rsidRDefault="00085C0B" w:rsidP="00D81839">
      <w:pPr>
        <w:pStyle w:val="a3"/>
        <w:numPr>
          <w:ilvl w:val="0"/>
          <w:numId w:val="39"/>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не влияет на инвестиционный потенциал организации.</w:t>
      </w:r>
    </w:p>
    <w:p w14:paraId="7527103C" w14:textId="77777777" w:rsidR="00815B8B" w:rsidRDefault="00815B8B" w:rsidP="00FF2979">
      <w:pPr>
        <w:spacing w:after="0" w:line="240" w:lineRule="auto"/>
        <w:jc w:val="both"/>
        <w:rPr>
          <w:rFonts w:ascii="Times New Roman" w:hAnsi="Times New Roman" w:cs="Times New Roman"/>
          <w:sz w:val="24"/>
          <w:szCs w:val="20"/>
        </w:rPr>
      </w:pPr>
    </w:p>
    <w:p w14:paraId="76A6B4E5" w14:textId="77777777" w:rsidR="00815B8B" w:rsidRPr="00E652CA" w:rsidRDefault="00815B8B" w:rsidP="00FF2979">
      <w:pPr>
        <w:spacing w:after="0" w:line="240" w:lineRule="auto"/>
        <w:jc w:val="both"/>
        <w:rPr>
          <w:rFonts w:ascii="Times New Roman" w:hAnsi="Times New Roman" w:cs="Times New Roman"/>
          <w:sz w:val="24"/>
          <w:szCs w:val="20"/>
        </w:rPr>
      </w:pPr>
    </w:p>
    <w:p w14:paraId="5F3312A7" w14:textId="1040FF5C" w:rsidR="002E24A3" w:rsidRDefault="002E24A3" w:rsidP="00FF2979">
      <w:pPr>
        <w:spacing w:line="240" w:lineRule="auto"/>
        <w:rPr>
          <w:rFonts w:ascii="Times New Roman" w:hAnsi="Times New Roman" w:cs="Times New Roman"/>
          <w:sz w:val="20"/>
          <w:szCs w:val="20"/>
        </w:rPr>
      </w:pPr>
      <w:r>
        <w:rPr>
          <w:rFonts w:ascii="Times New Roman" w:hAnsi="Times New Roman" w:cs="Times New Roman"/>
          <w:sz w:val="20"/>
          <w:szCs w:val="20"/>
        </w:rPr>
        <w:br w:type="page"/>
      </w:r>
    </w:p>
    <w:p w14:paraId="50BE6163" w14:textId="478734E3" w:rsidR="00486812" w:rsidRPr="005058FB" w:rsidRDefault="00486812" w:rsidP="00FF2979">
      <w:pPr>
        <w:pStyle w:val="1"/>
        <w:spacing w:before="120" w:after="120" w:line="240" w:lineRule="auto"/>
        <w:jc w:val="center"/>
        <w:rPr>
          <w:rFonts w:ascii="Times New Roman" w:hAnsi="Times New Roman" w:cs="Times New Roman"/>
          <w:b/>
          <w:color w:val="000000" w:themeColor="text1"/>
          <w:sz w:val="24"/>
        </w:rPr>
      </w:pPr>
      <w:bookmarkStart w:id="5" w:name="_Toc37608516"/>
      <w:r>
        <w:rPr>
          <w:rFonts w:ascii="Times New Roman" w:hAnsi="Times New Roman" w:cs="Times New Roman"/>
          <w:b/>
          <w:color w:val="000000" w:themeColor="text1"/>
          <w:sz w:val="24"/>
        </w:rPr>
        <w:lastRenderedPageBreak/>
        <w:t>2</w:t>
      </w:r>
      <w:r w:rsidRPr="005058FB">
        <w:rPr>
          <w:rFonts w:ascii="Times New Roman" w:hAnsi="Times New Roman" w:cs="Times New Roman"/>
          <w:b/>
          <w:color w:val="000000" w:themeColor="text1"/>
          <w:sz w:val="24"/>
        </w:rPr>
        <w:t xml:space="preserve">. </w:t>
      </w:r>
      <w:r w:rsidRPr="00486812">
        <w:rPr>
          <w:rFonts w:ascii="Times New Roman" w:hAnsi="Times New Roman" w:cs="Times New Roman"/>
          <w:b/>
          <w:color w:val="auto"/>
          <w:sz w:val="24"/>
          <w:szCs w:val="24"/>
        </w:rPr>
        <w:t>ИНСТРУМЕНТАРИЙ ОЦЕНКИ БИЗНЕСА</w:t>
      </w:r>
      <w:bookmarkEnd w:id="5"/>
    </w:p>
    <w:p w14:paraId="32AAF02D" w14:textId="5FAFEF51" w:rsidR="00486812" w:rsidRPr="00486812" w:rsidRDefault="00486812" w:rsidP="00626414">
      <w:pPr>
        <w:spacing w:after="0" w:line="240" w:lineRule="auto"/>
        <w:ind w:firstLine="708"/>
        <w:jc w:val="both"/>
        <w:rPr>
          <w:rFonts w:ascii="Times New Roman" w:hAnsi="Times New Roman" w:cs="Times New Roman"/>
          <w:b/>
          <w:sz w:val="24"/>
          <w:szCs w:val="24"/>
        </w:rPr>
      </w:pPr>
      <w:r w:rsidRPr="00D5132F">
        <w:rPr>
          <w:rFonts w:ascii="Times New Roman" w:hAnsi="Times New Roman" w:cs="Times New Roman"/>
          <w:b/>
          <w:sz w:val="24"/>
          <w:szCs w:val="24"/>
        </w:rPr>
        <w:t>Цель раздела:</w:t>
      </w:r>
      <w:r>
        <w:rPr>
          <w:rFonts w:ascii="Times New Roman" w:hAnsi="Times New Roman" w:cs="Times New Roman"/>
          <w:b/>
          <w:sz w:val="24"/>
          <w:szCs w:val="24"/>
        </w:rPr>
        <w:t xml:space="preserve"> </w:t>
      </w:r>
      <w:r w:rsidRPr="00626414">
        <w:rPr>
          <w:rFonts w:ascii="Times New Roman" w:hAnsi="Times New Roman" w:cs="Times New Roman"/>
          <w:i/>
          <w:sz w:val="24"/>
          <w:szCs w:val="24"/>
        </w:rPr>
        <w:t>изучение принципов и основных подходов к оценке активов и бизнеса. Включает в себя вопросы по подготовке информации для проведения оценки; общую характеристика подходов к оценке стоимости бизнеса. Рассмотрение доходного подхода: метод прямой капитализации, ставка дохода на капитал (ставка дисконта), метод дисконтированных будущих доходов, метод дисконтированных будущих доходов, методы сравнительного (рыночного подхода), формирование итоговой величины стоимости. Затратный (имущественный) подход.</w:t>
      </w:r>
    </w:p>
    <w:p w14:paraId="53633C76" w14:textId="1C4CAE90" w:rsidR="00D81CA5" w:rsidRPr="0071766B" w:rsidRDefault="0071766B" w:rsidP="0071766B">
      <w:pPr>
        <w:spacing w:after="0" w:line="240" w:lineRule="auto"/>
        <w:ind w:firstLine="708"/>
        <w:jc w:val="both"/>
        <w:rPr>
          <w:rFonts w:ascii="Times New Roman" w:hAnsi="Times New Roman" w:cs="Times New Roman"/>
          <w:sz w:val="24"/>
          <w:szCs w:val="20"/>
        </w:rPr>
      </w:pPr>
      <w:r w:rsidRPr="0071766B">
        <w:rPr>
          <w:rFonts w:ascii="Times New Roman" w:hAnsi="Times New Roman" w:cs="Times New Roman"/>
          <w:sz w:val="24"/>
          <w:szCs w:val="20"/>
        </w:rPr>
        <w:t>(Дополнительные материалы представлены в презентации №</w:t>
      </w:r>
      <w:r w:rsidR="00FE647E">
        <w:rPr>
          <w:rFonts w:ascii="Times New Roman" w:hAnsi="Times New Roman" w:cs="Times New Roman"/>
          <w:sz w:val="24"/>
          <w:szCs w:val="20"/>
        </w:rPr>
        <w:t xml:space="preserve"> </w:t>
      </w:r>
      <w:r w:rsidRPr="0071766B">
        <w:rPr>
          <w:rFonts w:ascii="Times New Roman" w:hAnsi="Times New Roman" w:cs="Times New Roman"/>
          <w:sz w:val="24"/>
          <w:szCs w:val="20"/>
        </w:rPr>
        <w:t>2)</w:t>
      </w:r>
    </w:p>
    <w:p w14:paraId="56976DC2" w14:textId="77777777" w:rsidR="0071766B" w:rsidRPr="0071766B" w:rsidRDefault="0071766B" w:rsidP="00FF2979">
      <w:pPr>
        <w:spacing w:after="0" w:line="240" w:lineRule="auto"/>
        <w:jc w:val="both"/>
        <w:rPr>
          <w:rFonts w:ascii="Times New Roman" w:hAnsi="Times New Roman" w:cs="Times New Roman"/>
          <w:sz w:val="24"/>
          <w:szCs w:val="24"/>
        </w:rPr>
      </w:pPr>
    </w:p>
    <w:p w14:paraId="1527CB0C" w14:textId="1BB685F7" w:rsidR="00965D7E" w:rsidRPr="00965D7E" w:rsidRDefault="00965D7E" w:rsidP="00D91526">
      <w:pPr>
        <w:pStyle w:val="2"/>
        <w:spacing w:before="0"/>
      </w:pPr>
      <w:bookmarkStart w:id="6" w:name="_Toc37608517"/>
      <w:r>
        <w:t xml:space="preserve">2.1. </w:t>
      </w:r>
      <w:r w:rsidRPr="00965D7E">
        <w:t>Принципы оценки бизнеса</w:t>
      </w:r>
      <w:bookmarkEnd w:id="6"/>
    </w:p>
    <w:p w14:paraId="32A54C06" w14:textId="77777777"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 xml:space="preserve">Оценка бизнеса обладает сложным инструментарием, ориентированным на реализацию различных целей. Для обеспечения непротиворечивости получаемых результатов, оценщику необходимо опираться на ряд правил и установок, отражающих основные закономерности поведения субъектов на рынке. </w:t>
      </w:r>
    </w:p>
    <w:p w14:paraId="0A6252A8" w14:textId="77777777"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На практике это поведение подвержено влиянию множества экзогенных и эндогенных факторов, включающих в себя три основные группы:</w:t>
      </w:r>
    </w:p>
    <w:p w14:paraId="7909ADA7" w14:textId="55BDE1BC" w:rsidR="00965D7E" w:rsidRPr="00965D7E" w:rsidRDefault="00965D7E" w:rsidP="00D81839">
      <w:pPr>
        <w:pStyle w:val="a3"/>
        <w:numPr>
          <w:ilvl w:val="0"/>
          <w:numId w:val="6"/>
        </w:num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представления собственника;</w:t>
      </w:r>
    </w:p>
    <w:p w14:paraId="0357C979" w14:textId="7D5D5BC7" w:rsidR="00965D7E" w:rsidRPr="00965D7E" w:rsidRDefault="00965D7E" w:rsidP="00D81839">
      <w:pPr>
        <w:pStyle w:val="a3"/>
        <w:numPr>
          <w:ilvl w:val="0"/>
          <w:numId w:val="6"/>
        </w:num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вопросы  эксплуатацией активов;</w:t>
      </w:r>
    </w:p>
    <w:p w14:paraId="59D8C65A" w14:textId="58E01B64" w:rsidR="00965D7E" w:rsidRPr="00965D7E" w:rsidRDefault="00965D7E" w:rsidP="00D81839">
      <w:pPr>
        <w:pStyle w:val="a3"/>
        <w:numPr>
          <w:ilvl w:val="0"/>
          <w:numId w:val="6"/>
        </w:num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воздействие рыночной среды.</w:t>
      </w:r>
    </w:p>
    <w:p w14:paraId="6C3E48A7" w14:textId="77777777" w:rsidR="00965D7E" w:rsidRPr="00965D7E" w:rsidRDefault="00965D7E" w:rsidP="00FF2979">
      <w:pPr>
        <w:spacing w:after="0" w:line="240" w:lineRule="auto"/>
        <w:ind w:firstLine="360"/>
        <w:jc w:val="both"/>
        <w:rPr>
          <w:rFonts w:ascii="Times New Roman" w:hAnsi="Times New Roman" w:cs="Times New Roman"/>
          <w:sz w:val="24"/>
          <w:szCs w:val="24"/>
        </w:rPr>
      </w:pPr>
      <w:r w:rsidRPr="00965D7E">
        <w:rPr>
          <w:rFonts w:ascii="Times New Roman" w:hAnsi="Times New Roman" w:cs="Times New Roman"/>
          <w:sz w:val="24"/>
          <w:szCs w:val="24"/>
        </w:rPr>
        <w:t>Взаимозависимость этих факторов определяет то, что принципы оценки  отражают лишь тенденцию экономического поведения субъектов рыночных отношений, а не гарантируют такого поведения. Это связанно как с несовершенством рыночного взаимодействия на российском рынке, так и с ограниченностью практики применения оценочных действий в ряде сфер бизнеса.</w:t>
      </w:r>
    </w:p>
    <w:p w14:paraId="2C762654" w14:textId="77777777" w:rsidR="00965D7E" w:rsidRPr="00965D7E" w:rsidRDefault="00965D7E" w:rsidP="00FF2979">
      <w:pPr>
        <w:spacing w:after="0" w:line="240" w:lineRule="auto"/>
        <w:ind w:firstLine="360"/>
        <w:jc w:val="both"/>
        <w:rPr>
          <w:rFonts w:ascii="Times New Roman" w:hAnsi="Times New Roman" w:cs="Times New Roman"/>
          <w:sz w:val="24"/>
          <w:szCs w:val="24"/>
        </w:rPr>
      </w:pPr>
      <w:r w:rsidRPr="00965D7E">
        <w:rPr>
          <w:rFonts w:ascii="Times New Roman" w:hAnsi="Times New Roman" w:cs="Times New Roman"/>
          <w:sz w:val="24"/>
          <w:szCs w:val="24"/>
        </w:rPr>
        <w:t xml:space="preserve">В рамках </w:t>
      </w:r>
      <w:r w:rsidRPr="00965D7E">
        <w:rPr>
          <w:rFonts w:ascii="Times New Roman" w:hAnsi="Times New Roman" w:cs="Times New Roman"/>
          <w:i/>
          <w:sz w:val="24"/>
          <w:szCs w:val="24"/>
        </w:rPr>
        <w:t>представления собственников о бизнесе</w:t>
      </w:r>
      <w:r w:rsidRPr="00965D7E">
        <w:rPr>
          <w:rFonts w:ascii="Times New Roman" w:hAnsi="Times New Roman" w:cs="Times New Roman"/>
          <w:sz w:val="24"/>
          <w:szCs w:val="24"/>
        </w:rPr>
        <w:t xml:space="preserve"> действуют следующие принципы оценки:</w:t>
      </w:r>
    </w:p>
    <w:p w14:paraId="3742B54D" w14:textId="77777777" w:rsidR="00965D7E" w:rsidRP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ab/>
      </w:r>
      <w:r w:rsidRPr="00965D7E">
        <w:rPr>
          <w:rFonts w:ascii="Times New Roman" w:hAnsi="Times New Roman" w:cs="Times New Roman"/>
          <w:sz w:val="24"/>
          <w:szCs w:val="24"/>
          <w:u w:val="single"/>
        </w:rPr>
        <w:t>Принцип полезности бизнеса</w:t>
      </w:r>
      <w:r w:rsidRPr="00965D7E">
        <w:rPr>
          <w:rFonts w:ascii="Times New Roman" w:hAnsi="Times New Roman" w:cs="Times New Roman"/>
          <w:sz w:val="24"/>
          <w:szCs w:val="24"/>
        </w:rPr>
        <w:t xml:space="preserve"> – объект оценки должен быть востребован собственником или потенциальным инвестором, лишь в этом случае он будет обладать стоимостью в современном представлении. </w:t>
      </w:r>
    </w:p>
    <w:p w14:paraId="153210BC" w14:textId="77777777"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 xml:space="preserve">При этом следует учитывать, что степень полезности объекта оценки носит субъективный характер, часто нерациональный, и отражает его представления о выгодах, которые можно извлечь от обладания этим объектом. </w:t>
      </w:r>
    </w:p>
    <w:p w14:paraId="3CB8B3E5" w14:textId="77777777"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 xml:space="preserve">Ключевым фактором полезности в рыночных условиях выступает доход, который может приносить объект, однако нельзя забывать и о степени риска, связанного с ним. Риски могут касаться как получения дохода и его стабильности, так и формирования убытка, потребности в дополнительных инвестициях или даже утрате приобретенного объекта. </w:t>
      </w:r>
    </w:p>
    <w:p w14:paraId="14DA297E" w14:textId="77777777"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 xml:space="preserve">Высокое значение имеет возможность анализа инвестиций в объект с позиции альтернативной доходности. Чем выше доходность по аналогичным объектам, тем выше вероятность получения высокой оценки по стоимости. </w:t>
      </w:r>
    </w:p>
    <w:p w14:paraId="10767D53" w14:textId="77777777"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Помимо прямого дохода от владения объектом, к полезности можно отнести снижение затрат по другим объектам собственности (например, распространение приобретенного бренда на всю корпорацию или получение синергетического эффекта за счет оптимизации затрат и систем управления).</w:t>
      </w:r>
    </w:p>
    <w:p w14:paraId="0BF653C8" w14:textId="77777777" w:rsidR="00965D7E" w:rsidRPr="00C35725"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ab/>
      </w:r>
      <w:r w:rsidRPr="00965D7E">
        <w:rPr>
          <w:rFonts w:ascii="Times New Roman" w:hAnsi="Times New Roman" w:cs="Times New Roman"/>
          <w:sz w:val="24"/>
          <w:szCs w:val="24"/>
          <w:u w:val="single"/>
        </w:rPr>
        <w:t>Принцип замещения бизнеса</w:t>
      </w:r>
      <w:r w:rsidRPr="00965D7E">
        <w:rPr>
          <w:rFonts w:ascii="Times New Roman" w:hAnsi="Times New Roman" w:cs="Times New Roman"/>
          <w:sz w:val="24"/>
          <w:szCs w:val="24"/>
        </w:rPr>
        <w:t xml:space="preserve"> – отражает рыночный взгляд на методы оценки, когда оцениваемый объект не может стоить дороже другого объекта на рынке с аналогичной полезностью. </w:t>
      </w:r>
    </w:p>
    <w:p w14:paraId="56898881" w14:textId="6117FFEB"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Чем ниже спрос на объект, чем меньше инвесторов определяют его как полезный, тем ниже вероятность получения справедливой оценочной стоимости. Лишь на широком рынке, где существует стабильный спрос на аналоговые активы можно проводить оценку, удовлетворяющую и продавца и покупателя оцениваемого объекта.</w:t>
      </w:r>
    </w:p>
    <w:p w14:paraId="34005B14" w14:textId="7546A409"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lastRenderedPageBreak/>
        <w:t>При отсутствии аналогов на рынке, инвестор может опираться на оценку стоимости воссоздания аналогичной компании, как альтернативы приобретения текущего бизнеса.</w:t>
      </w:r>
    </w:p>
    <w:p w14:paraId="444BD5D5" w14:textId="5E362523" w:rsidR="00965D7E" w:rsidRP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ab/>
      </w:r>
      <w:r w:rsidRPr="00965D7E">
        <w:rPr>
          <w:rFonts w:ascii="Times New Roman" w:hAnsi="Times New Roman" w:cs="Times New Roman"/>
          <w:sz w:val="24"/>
          <w:szCs w:val="24"/>
          <w:u w:val="single"/>
        </w:rPr>
        <w:t>Принцип ожидания</w:t>
      </w:r>
      <w:r w:rsidRPr="00965D7E">
        <w:rPr>
          <w:rFonts w:ascii="Times New Roman" w:hAnsi="Times New Roman" w:cs="Times New Roman"/>
          <w:sz w:val="24"/>
          <w:szCs w:val="24"/>
        </w:rPr>
        <w:t xml:space="preserve"> - стоимость бизнеса определяется не ретроспективными данными, они лишь отражают прошлые успехи компании, а будущее формирование конкурентных преимуществ и, следовательно, увеличение доходов.</w:t>
      </w:r>
    </w:p>
    <w:p w14:paraId="254570D2" w14:textId="320FF20B" w:rsidR="00965D7E" w:rsidRPr="00C35725"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Ожидания опираются на субъективные представления инвестора о будущем, которые носят слабо детерминированный характер. В условиях динамичности рыночных факторов представления инвесторов и экспертов могут существенно различаться и изменяться во времени, при этом временной разрыв между ожиданиями события и самим событием может быть существенным. В этих условиях будущие события несколько снижают свое влияние, отдавая «пальму первенства» представлениям о них.</w:t>
      </w:r>
    </w:p>
    <w:p w14:paraId="28C564BE" w14:textId="77777777" w:rsidR="00965D7E" w:rsidRPr="00C35725" w:rsidRDefault="00965D7E" w:rsidP="00FF2979">
      <w:pPr>
        <w:spacing w:after="0" w:line="240" w:lineRule="auto"/>
        <w:jc w:val="both"/>
        <w:rPr>
          <w:rFonts w:ascii="Times New Roman" w:hAnsi="Times New Roman" w:cs="Times New Roman"/>
          <w:sz w:val="24"/>
          <w:szCs w:val="24"/>
        </w:rPr>
      </w:pPr>
    </w:p>
    <w:p w14:paraId="7405F3AA" w14:textId="77777777"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 xml:space="preserve">В рамках оценки </w:t>
      </w:r>
      <w:r w:rsidRPr="00965D7E">
        <w:rPr>
          <w:rFonts w:ascii="Times New Roman" w:hAnsi="Times New Roman" w:cs="Times New Roman"/>
          <w:i/>
          <w:sz w:val="24"/>
          <w:szCs w:val="24"/>
        </w:rPr>
        <w:t>с позиции эксплуатации активов</w:t>
      </w:r>
      <w:r w:rsidRPr="00965D7E">
        <w:rPr>
          <w:rFonts w:ascii="Times New Roman" w:hAnsi="Times New Roman" w:cs="Times New Roman"/>
          <w:sz w:val="24"/>
          <w:szCs w:val="24"/>
        </w:rPr>
        <w:t xml:space="preserve"> выделяют следующие принципы, также обслуживающие интересы собственника с позиции будущего дохода, однако ориентирующиеся на дополнительные затраты на обеспечения функционирования приобретаемого объекта:</w:t>
      </w:r>
    </w:p>
    <w:p w14:paraId="76A7C0F5" w14:textId="77777777" w:rsidR="00965D7E" w:rsidRP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ab/>
      </w:r>
      <w:r w:rsidRPr="00965D7E">
        <w:rPr>
          <w:rFonts w:ascii="Times New Roman" w:hAnsi="Times New Roman" w:cs="Times New Roman"/>
          <w:sz w:val="24"/>
          <w:szCs w:val="24"/>
          <w:u w:val="single"/>
        </w:rPr>
        <w:t>Принцип вклада</w:t>
      </w:r>
      <w:r w:rsidRPr="00965D7E">
        <w:rPr>
          <w:rFonts w:ascii="Times New Roman" w:hAnsi="Times New Roman" w:cs="Times New Roman"/>
          <w:sz w:val="24"/>
          <w:szCs w:val="24"/>
        </w:rPr>
        <w:t xml:space="preserve"> – определяет зависимость оцениваемого бизнеса от отдельных факторов производства. </w:t>
      </w:r>
    </w:p>
    <w:p w14:paraId="1CA276FC" w14:textId="77777777"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 xml:space="preserve">Высокая роль труда, управления или производительности активов в сфере функционирования бизнеса по-разному определяет востребованность его у потенциальных инвесторов. Во многом это связано с особенностью функционирования рынков этих факторов производства и ограниченностью их предложения. </w:t>
      </w:r>
    </w:p>
    <w:p w14:paraId="1FBB5E51" w14:textId="77777777"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Также важным фактором выступают компетенции самого инвестора в рамках этих факторов. Слабый управленческий опыт и отсутствие слаженной бизнес-команды может существенно обесценить приобретаемый высокодоходный бизнеса, также как и отсутствие на национальном рынке достаточного количества квалифицированных кадров или технологий, обеспечивающих рост производительности или качества продукта.</w:t>
      </w:r>
    </w:p>
    <w:p w14:paraId="721E08D0" w14:textId="77777777"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Таким образом, рациональным шагом будет сравнивать будущий прирост стоимости от владения активом с потенциальными затратами на его приобретение и адаптацию.</w:t>
      </w:r>
    </w:p>
    <w:p w14:paraId="442B6DEF" w14:textId="77777777" w:rsidR="00965D7E" w:rsidRP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ab/>
      </w:r>
      <w:r w:rsidRPr="00965D7E">
        <w:rPr>
          <w:rFonts w:ascii="Times New Roman" w:hAnsi="Times New Roman" w:cs="Times New Roman"/>
          <w:sz w:val="24"/>
          <w:szCs w:val="24"/>
          <w:u w:val="single"/>
        </w:rPr>
        <w:t>Принцип остаточной продуктивности</w:t>
      </w:r>
      <w:r w:rsidRPr="00965D7E">
        <w:rPr>
          <w:rFonts w:ascii="Times New Roman" w:hAnsi="Times New Roman" w:cs="Times New Roman"/>
          <w:sz w:val="24"/>
          <w:szCs w:val="24"/>
        </w:rPr>
        <w:t xml:space="preserve"> – факторы производства должны оцениваться не только с позиции формируемого ими дохода, но и с учетом периода их воспроизводства и роли в обороте капитала. Чем выше риски связанны с потерей одного из факторов, тем меньше будет стоить оцениваемый бизнес.</w:t>
      </w:r>
    </w:p>
    <w:p w14:paraId="51255439" w14:textId="77777777"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Например, высокопрофессиональный коллектив в компании, обеспечивающий требуемую производительность и уровень качества может содержать в себе риски утраты компетенций из-за старения и ухода ключевого персонала. Отсутствие преемственности поколений в компаниях, особенно ориентированных на технические задачи, требующие глубоких знаний и длительного профессионального опыта – определяют высокий риск утраты компанией своих позиций на рынке.</w:t>
      </w:r>
    </w:p>
    <w:p w14:paraId="201CE5DA" w14:textId="77777777"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Аналогично следует учитывать сроки действия стратегически важных лицензий и патентов, а также стоимости аренды, длительность контрактов с ключевыми управленческими кадрами и возможности этих кадров покинуть компанию. Риски потери не только компетенций, но и конкурентной позиции – определяющие для большинства крупных инновационных предприятий.</w:t>
      </w:r>
    </w:p>
    <w:p w14:paraId="1EC39ABC" w14:textId="77777777" w:rsidR="00965D7E" w:rsidRP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ab/>
      </w:r>
      <w:r w:rsidRPr="00965D7E">
        <w:rPr>
          <w:rFonts w:ascii="Times New Roman" w:hAnsi="Times New Roman" w:cs="Times New Roman"/>
          <w:sz w:val="24"/>
          <w:szCs w:val="24"/>
          <w:u w:val="single"/>
        </w:rPr>
        <w:t>Принцип предельной производительности</w:t>
      </w:r>
      <w:r w:rsidRPr="00965D7E">
        <w:rPr>
          <w:rFonts w:ascii="Times New Roman" w:hAnsi="Times New Roman" w:cs="Times New Roman"/>
          <w:sz w:val="24"/>
          <w:szCs w:val="24"/>
        </w:rPr>
        <w:t xml:space="preserve"> – отражает зависимость от новых инвестиций с ростом будущих доходов компании.</w:t>
      </w:r>
    </w:p>
    <w:p w14:paraId="5113DF09" w14:textId="77777777"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 xml:space="preserve">Масштабное инвестирование, ориентированное на оптимизацию издержек и развитие наиболее перспективных направлений, может обеспечивать более высокий прирост производительности факторов производства, однако дальнейшие вложения не смогут соответствовать предельному уровню продуктивности. </w:t>
      </w:r>
    </w:p>
    <w:p w14:paraId="026033B7" w14:textId="77777777"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lastRenderedPageBreak/>
        <w:t>Это связано в первую очередь с рациональным поведением инвестора, который инвестирует первоначально в те проекты, которые обеспечат ему максимальную отдачу, в то же время рост масштабов инвестирования требует привлечения все больших объемов капитала, чаще всего заемного, что увеличивает риски и повышает стоимость обслуживания всех источников финансирования. Таким образом за определенной чертой прибыльность инвестиций в компанию начинает сокращаться ,а рост стоимости капитала приводит к снижению эффективности более ранних инвестиций в условиях перекредитования на финансовых рынках.</w:t>
      </w:r>
    </w:p>
    <w:p w14:paraId="5D68785C" w14:textId="77777777" w:rsidR="00965D7E" w:rsidRP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ab/>
      </w:r>
      <w:r w:rsidRPr="00965D7E">
        <w:rPr>
          <w:rFonts w:ascii="Times New Roman" w:hAnsi="Times New Roman" w:cs="Times New Roman"/>
          <w:sz w:val="24"/>
          <w:szCs w:val="24"/>
          <w:u w:val="single"/>
        </w:rPr>
        <w:t>Принцип пропорциональности (сбалансированности)</w:t>
      </w:r>
      <w:r w:rsidRPr="00965D7E">
        <w:rPr>
          <w:rFonts w:ascii="Times New Roman" w:hAnsi="Times New Roman" w:cs="Times New Roman"/>
          <w:sz w:val="24"/>
          <w:szCs w:val="24"/>
        </w:rPr>
        <w:t xml:space="preserve"> – максимальный доход от бизнеса в будущем можно получить лишь в условиях оптимизации факторов производства. </w:t>
      </w:r>
    </w:p>
    <w:p w14:paraId="0BDE3AAA" w14:textId="77777777"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 xml:space="preserve">Этот принцип основывается на теории предельной полезности и предполагает, что рост инвестиций лишь в один фактор производства приводит все к меньшей отдаче в форме роста дохода от него. Наилучшим вектором развития бизнеса является балансировка всех факторов производства для достижения максимального эффекта при использовании их совокупности. Рост стоимости такой компании обеспечивается интеграцией в систему новых факторов, инноваций, изменяющих баланс и позволяющих наращивать эффективность бизнеса в будущем.  </w:t>
      </w:r>
    </w:p>
    <w:p w14:paraId="677D4C0B" w14:textId="77777777" w:rsidR="00965D7E" w:rsidRPr="00C35725"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Следует помнить, что размеры компании должны соответствовать потребностям рынка и реалиям конкурентной борьбы. Крупные компании имеют высокие риски бюрократизации своей деятельности, снижают свою рыночную гибкость, что влечет за собой потерю эффективности от новых инвестиций.</w:t>
      </w:r>
    </w:p>
    <w:p w14:paraId="11A73A4A" w14:textId="77777777"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 xml:space="preserve">Оценка бизнеса </w:t>
      </w:r>
      <w:r w:rsidRPr="00965D7E">
        <w:rPr>
          <w:rFonts w:ascii="Times New Roman" w:hAnsi="Times New Roman" w:cs="Times New Roman"/>
          <w:i/>
          <w:sz w:val="24"/>
          <w:szCs w:val="24"/>
        </w:rPr>
        <w:t>в условиях воздействия факторов внешней среды</w:t>
      </w:r>
      <w:r w:rsidRPr="00965D7E">
        <w:rPr>
          <w:rFonts w:ascii="Times New Roman" w:hAnsi="Times New Roman" w:cs="Times New Roman"/>
          <w:sz w:val="24"/>
          <w:szCs w:val="24"/>
        </w:rPr>
        <w:t xml:space="preserve"> приводит к необходимости учета рыночного равновесия, роли государства или негосударственных регуляторов, степени открытости рынка для новых конкурентов и глобализации, развитости финансовой системы и стабильности рыночных отношений. Все это приводит к рассмотрению следующих принципов:</w:t>
      </w:r>
    </w:p>
    <w:p w14:paraId="14F5EEC9" w14:textId="77777777" w:rsidR="00965D7E" w:rsidRP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ab/>
      </w:r>
      <w:r w:rsidRPr="00965D7E">
        <w:rPr>
          <w:rFonts w:ascii="Times New Roman" w:hAnsi="Times New Roman" w:cs="Times New Roman"/>
          <w:sz w:val="24"/>
          <w:szCs w:val="24"/>
          <w:u w:val="single"/>
        </w:rPr>
        <w:t xml:space="preserve">Принцип соответствия </w:t>
      </w:r>
      <w:r w:rsidRPr="00965D7E">
        <w:rPr>
          <w:rFonts w:ascii="Times New Roman" w:hAnsi="Times New Roman" w:cs="Times New Roman"/>
          <w:sz w:val="24"/>
          <w:szCs w:val="24"/>
        </w:rPr>
        <w:t xml:space="preserve">– характеризует отношение инвестора к компании с позиции ее рыночной эффективности. </w:t>
      </w:r>
    </w:p>
    <w:p w14:paraId="39D6408E" w14:textId="77777777" w:rsidR="00965D7E" w:rsidRP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 xml:space="preserve">Если система управления компанией, ее технологический уровень или используемы активы являются морально устаревшими на действующем рынке, то такой бизнес теряет свои позиции, не может оцениваться высоко. Требования рынка напрямую влияют на оценку стоимости бизнеса, стимулируя рост производительности и инновационной в экономике. </w:t>
      </w:r>
    </w:p>
    <w:p w14:paraId="5B32632D" w14:textId="77777777" w:rsidR="00965D7E" w:rsidRP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ab/>
      </w:r>
      <w:r w:rsidRPr="00965D7E">
        <w:rPr>
          <w:rFonts w:ascii="Times New Roman" w:hAnsi="Times New Roman" w:cs="Times New Roman"/>
          <w:sz w:val="24"/>
          <w:szCs w:val="24"/>
          <w:u w:val="single"/>
        </w:rPr>
        <w:t>Принцип регрессии</w:t>
      </w:r>
      <w:r w:rsidRPr="00965D7E">
        <w:rPr>
          <w:rFonts w:ascii="Times New Roman" w:hAnsi="Times New Roman" w:cs="Times New Roman"/>
          <w:sz w:val="24"/>
          <w:szCs w:val="24"/>
        </w:rPr>
        <w:t xml:space="preserve"> – отражает отношение к оценке стоимости высокотехнологичных компаний.</w:t>
      </w:r>
    </w:p>
    <w:p w14:paraId="3713A8AA" w14:textId="77777777" w:rsidR="00965D7E" w:rsidRP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 xml:space="preserve">Чем выше инновационный потенциал бизнеса, тем продуктивнее его функционирование в будущем, однако существующая рыночная система не гарантирует применимости новых технологий при отсутствии поддержки со стороны крупных производителей и потребителей. </w:t>
      </w:r>
    </w:p>
    <w:p w14:paraId="083A4A24" w14:textId="77777777"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 xml:space="preserve">Высокая степень </w:t>
      </w:r>
      <w:proofErr w:type="spellStart"/>
      <w:r w:rsidRPr="00965D7E">
        <w:rPr>
          <w:rFonts w:ascii="Times New Roman" w:hAnsi="Times New Roman" w:cs="Times New Roman"/>
          <w:sz w:val="24"/>
          <w:szCs w:val="24"/>
        </w:rPr>
        <w:t>инновационности</w:t>
      </w:r>
      <w:proofErr w:type="spellEnd"/>
      <w:r w:rsidRPr="00965D7E">
        <w:rPr>
          <w:rFonts w:ascii="Times New Roman" w:hAnsi="Times New Roman" w:cs="Times New Roman"/>
          <w:sz w:val="24"/>
          <w:szCs w:val="24"/>
        </w:rPr>
        <w:t xml:space="preserve"> и качества продукта не обязательно гарантирует доступную цену для массового пользователи или наличие требуемых крупными потребителями опций. </w:t>
      </w:r>
    </w:p>
    <w:p w14:paraId="3F3B0C63" w14:textId="77777777"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 xml:space="preserve">Работая в системе </w:t>
      </w:r>
      <w:proofErr w:type="spellStart"/>
      <w:r w:rsidRPr="00965D7E">
        <w:rPr>
          <w:rFonts w:ascii="Times New Roman" w:hAnsi="Times New Roman" w:cs="Times New Roman"/>
          <w:sz w:val="24"/>
          <w:szCs w:val="24"/>
        </w:rPr>
        <w:t>соконкуренции</w:t>
      </w:r>
      <w:proofErr w:type="spellEnd"/>
      <w:r w:rsidRPr="00965D7E">
        <w:rPr>
          <w:rFonts w:ascii="Times New Roman" w:hAnsi="Times New Roman" w:cs="Times New Roman"/>
          <w:sz w:val="24"/>
          <w:szCs w:val="24"/>
        </w:rPr>
        <w:t xml:space="preserve">, бизнес вынужден взаимодействовать с большим числом стейкхолдеров, которые также оценивают свои возможности и выгоды от внедрения инновационных продуктов. Если рентабельность производителя при переоборудовании производственных линий под новый, высокотехнологичный продукт, не будет соответствовать среднерыночной, то высока вероятность того, что подобный продукт окажется невостребованным. Создание же производственной системы «с нуля» влечет за собой риски упущенного момента, когда на рынке появятся технологии-аналоги с более низкими затратами. Таким образом, высокотехнологичные компании часто </w:t>
      </w:r>
      <w:r w:rsidRPr="00965D7E">
        <w:rPr>
          <w:rFonts w:ascii="Times New Roman" w:hAnsi="Times New Roman" w:cs="Times New Roman"/>
          <w:sz w:val="24"/>
          <w:szCs w:val="24"/>
        </w:rPr>
        <w:lastRenderedPageBreak/>
        <w:t>оцениваются с дисконтом, если не имеют надежных партнеров по продвижению своей продукции на массовый рынок.</w:t>
      </w:r>
    </w:p>
    <w:p w14:paraId="41868E58" w14:textId="77777777" w:rsidR="00965D7E" w:rsidRP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ab/>
      </w:r>
      <w:r w:rsidRPr="00965D7E">
        <w:rPr>
          <w:rFonts w:ascii="Times New Roman" w:hAnsi="Times New Roman" w:cs="Times New Roman"/>
          <w:sz w:val="24"/>
          <w:szCs w:val="24"/>
          <w:u w:val="single"/>
        </w:rPr>
        <w:t>Принцип прогрессии</w:t>
      </w:r>
      <w:r w:rsidRPr="00965D7E">
        <w:rPr>
          <w:rFonts w:ascii="Times New Roman" w:hAnsi="Times New Roman" w:cs="Times New Roman"/>
          <w:sz w:val="24"/>
          <w:szCs w:val="24"/>
        </w:rPr>
        <w:t xml:space="preserve"> – связан с ростом оценочной стоимости бизнеса за счет влияния внешних факторов, к бизнесу не относящихся.</w:t>
      </w:r>
    </w:p>
    <w:p w14:paraId="620FA0A1" w14:textId="77777777" w:rsidR="00965D7E" w:rsidRP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В первую очередь это развитие рынка и инфраструктуры, обеспечивающие стабильность и будущий потенциал роста доходов бизнеса. При этом сам бизнес выступает лишь потребителем этого развития, не инвестируя в него существенных объемов капитала. Такие бизнес-системы часто оцениваются с премией, что определяет возможности роста их конкурентных преимуществ в будущем.</w:t>
      </w:r>
    </w:p>
    <w:p w14:paraId="608C6632" w14:textId="77777777" w:rsidR="00965D7E" w:rsidRP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ab/>
      </w:r>
      <w:r w:rsidRPr="00965D7E">
        <w:rPr>
          <w:rFonts w:ascii="Times New Roman" w:hAnsi="Times New Roman" w:cs="Times New Roman"/>
          <w:sz w:val="24"/>
          <w:szCs w:val="24"/>
          <w:u w:val="single"/>
        </w:rPr>
        <w:t>Принцип конкуренции</w:t>
      </w:r>
      <w:r w:rsidRPr="00965D7E">
        <w:rPr>
          <w:rFonts w:ascii="Times New Roman" w:hAnsi="Times New Roman" w:cs="Times New Roman"/>
          <w:sz w:val="24"/>
          <w:szCs w:val="24"/>
        </w:rPr>
        <w:t xml:space="preserve"> – определяет влияние не только текущей, но и будущей конкуренции на доходность бизнеса.</w:t>
      </w:r>
    </w:p>
    <w:p w14:paraId="053984E1" w14:textId="77777777" w:rsidR="00965D7E" w:rsidRP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 xml:space="preserve">Чем выше рентабельность в отрасли функционирования компании, тем выше вероятность того, что в нее устремится новый капитал. Появление новых конкурентов в будущем может сократить маржинальный доход собственника и, соответственно, снизить текущую стоимость бизнеса. </w:t>
      </w:r>
    </w:p>
    <w:p w14:paraId="0AAB50C2" w14:textId="77777777" w:rsidR="00965D7E" w:rsidRP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ab/>
        <w:t>Защитой стоимости бизнеса в этом случае выступают лицензии и патенты, определяющие уровень барьеров для входа в отрасль.</w:t>
      </w:r>
    </w:p>
    <w:p w14:paraId="35A11529" w14:textId="77777777" w:rsidR="00965D7E" w:rsidRP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ab/>
      </w:r>
      <w:r w:rsidRPr="00965D7E">
        <w:rPr>
          <w:rFonts w:ascii="Times New Roman" w:hAnsi="Times New Roman" w:cs="Times New Roman"/>
          <w:sz w:val="24"/>
          <w:szCs w:val="24"/>
          <w:u w:val="single"/>
        </w:rPr>
        <w:t>Принцип изменения стоимости</w:t>
      </w:r>
      <w:r w:rsidRPr="00965D7E">
        <w:rPr>
          <w:rFonts w:ascii="Times New Roman" w:hAnsi="Times New Roman" w:cs="Times New Roman"/>
          <w:sz w:val="24"/>
          <w:szCs w:val="24"/>
        </w:rPr>
        <w:t xml:space="preserve"> – оценочная стоимость бизнеса должна учитывать множество факторов внешней среды, не относящихся напрямую к получению дохода. </w:t>
      </w:r>
    </w:p>
    <w:p w14:paraId="7FB59889" w14:textId="77777777" w:rsidR="00965D7E" w:rsidRP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Среди таких факторов можно выделить риски изменения налоговой нагрузки, социальную значимость бизнеса, изменение политического вектора в экономической системе (например, повышение регулятивных функций государства), территориальная позиция бизнеса, а также вектор и темпы развития этих территорий. Примером воздействия таких факторов на стоимость может служить экспорт производства из Европы и Северной Америки в азиатский регион, где степень регулируемости экономики и затраты на создание продукта оказываются существенно ниже, а география расположения позволяет сократить транспортные издержки при поставках произведенного продукта потребителю.</w:t>
      </w:r>
    </w:p>
    <w:p w14:paraId="31390E21" w14:textId="77777777" w:rsidR="00965D7E" w:rsidRP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ab/>
      </w:r>
      <w:r w:rsidRPr="00965D7E">
        <w:rPr>
          <w:rFonts w:ascii="Times New Roman" w:hAnsi="Times New Roman" w:cs="Times New Roman"/>
          <w:sz w:val="24"/>
          <w:szCs w:val="24"/>
          <w:u w:val="single"/>
        </w:rPr>
        <w:t>Принцип экономического разделения собственности</w:t>
      </w:r>
      <w:r w:rsidRPr="00965D7E">
        <w:rPr>
          <w:rFonts w:ascii="Times New Roman" w:hAnsi="Times New Roman" w:cs="Times New Roman"/>
          <w:sz w:val="24"/>
          <w:szCs w:val="24"/>
        </w:rPr>
        <w:t xml:space="preserve"> – предполагает учет при оценке структуры собственности, уровня необходимого инвестированного капитала для обеспечения контроля над ней.</w:t>
      </w:r>
    </w:p>
    <w:p w14:paraId="74DFE69F" w14:textId="77777777" w:rsidR="00965D7E" w:rsidRDefault="00965D7E" w:rsidP="00FF2979">
      <w:pPr>
        <w:spacing w:after="0" w:line="240" w:lineRule="auto"/>
        <w:jc w:val="both"/>
        <w:rPr>
          <w:rFonts w:ascii="Times New Roman" w:hAnsi="Times New Roman" w:cs="Times New Roman"/>
          <w:sz w:val="24"/>
          <w:szCs w:val="24"/>
        </w:rPr>
      </w:pPr>
      <w:r w:rsidRPr="00965D7E">
        <w:rPr>
          <w:rFonts w:ascii="Times New Roman" w:hAnsi="Times New Roman" w:cs="Times New Roman"/>
          <w:sz w:val="24"/>
          <w:szCs w:val="24"/>
        </w:rPr>
        <w:t>Оптимизация имущественных прав на собственность позволяет сформировать открытый для новых инвесторов бизнес, переложить часть рисков на миноритарных акционеров, за определенную плату, сохранив при этом контроль над основными денежными потоками. В результате оптимизации структуры собственности, стоимость контрольного пакета будет выше, при эквивалентных затратах капитала.</w:t>
      </w:r>
    </w:p>
    <w:p w14:paraId="2916ACEB" w14:textId="77777777" w:rsidR="00362024" w:rsidRPr="00965D7E" w:rsidRDefault="00362024" w:rsidP="00FF2979">
      <w:pPr>
        <w:spacing w:after="0" w:line="240" w:lineRule="auto"/>
        <w:jc w:val="both"/>
        <w:rPr>
          <w:rFonts w:ascii="Times New Roman" w:hAnsi="Times New Roman" w:cs="Times New Roman"/>
          <w:sz w:val="24"/>
          <w:szCs w:val="24"/>
        </w:rPr>
      </w:pPr>
    </w:p>
    <w:p w14:paraId="161CD97B" w14:textId="443E1565" w:rsidR="00965D7E" w:rsidRPr="00965D7E" w:rsidRDefault="00965D7E" w:rsidP="00D91526">
      <w:pPr>
        <w:pStyle w:val="2"/>
        <w:spacing w:before="0"/>
      </w:pPr>
      <w:bookmarkStart w:id="7" w:name="_Toc37608518"/>
      <w:r>
        <w:t xml:space="preserve">2.2. </w:t>
      </w:r>
      <w:r w:rsidRPr="00965D7E">
        <w:t>Основные подходы оценки бизнеса</w:t>
      </w:r>
      <w:bookmarkEnd w:id="7"/>
    </w:p>
    <w:p w14:paraId="6BD01175" w14:textId="0EB94EA2" w:rsidR="00965D7E" w:rsidRPr="00965D7E" w:rsidRDefault="00965D7E" w:rsidP="00FF2979">
      <w:pPr>
        <w:spacing w:after="0" w:line="240" w:lineRule="auto"/>
        <w:ind w:firstLine="708"/>
        <w:jc w:val="both"/>
        <w:rPr>
          <w:rFonts w:ascii="Times New Roman" w:hAnsi="Times New Roman" w:cs="Times New Roman"/>
          <w:sz w:val="24"/>
          <w:szCs w:val="24"/>
        </w:rPr>
      </w:pPr>
      <w:r w:rsidRPr="00965D7E">
        <w:rPr>
          <w:rFonts w:ascii="Times New Roman" w:hAnsi="Times New Roman" w:cs="Times New Roman"/>
          <w:sz w:val="24"/>
          <w:szCs w:val="24"/>
        </w:rPr>
        <w:t>Оценка бизнеса решает задачи по формированию обоснованной цены сделки с активами, удовлетворяющей все стороны. Основные подходы представлены в табл</w:t>
      </w:r>
      <w:r w:rsidR="0060551B">
        <w:rPr>
          <w:rFonts w:ascii="Times New Roman" w:hAnsi="Times New Roman" w:cs="Times New Roman"/>
          <w:sz w:val="24"/>
          <w:szCs w:val="24"/>
        </w:rPr>
        <w:t>.</w:t>
      </w:r>
      <w:r w:rsidRPr="00965D7E">
        <w:rPr>
          <w:rFonts w:ascii="Times New Roman" w:hAnsi="Times New Roman" w:cs="Times New Roman"/>
          <w:sz w:val="24"/>
          <w:szCs w:val="24"/>
        </w:rPr>
        <w:t xml:space="preserve"> 2</w:t>
      </w:r>
      <w:r w:rsidR="00362024">
        <w:rPr>
          <w:rFonts w:ascii="Times New Roman" w:hAnsi="Times New Roman" w:cs="Times New Roman"/>
          <w:sz w:val="24"/>
          <w:szCs w:val="24"/>
        </w:rPr>
        <w:t>.1</w:t>
      </w:r>
      <w:r w:rsidRPr="00965D7E">
        <w:rPr>
          <w:rFonts w:ascii="Times New Roman" w:hAnsi="Times New Roman" w:cs="Times New Roman"/>
          <w:sz w:val="24"/>
          <w:szCs w:val="24"/>
        </w:rPr>
        <w:t>.</w:t>
      </w:r>
    </w:p>
    <w:p w14:paraId="283AA42D" w14:textId="65F48963" w:rsidR="00965D7E" w:rsidRPr="00965D7E" w:rsidRDefault="00965D7E" w:rsidP="00FF2979">
      <w:pPr>
        <w:spacing w:after="0" w:line="240" w:lineRule="auto"/>
        <w:jc w:val="right"/>
        <w:rPr>
          <w:rFonts w:ascii="Times New Roman" w:hAnsi="Times New Roman" w:cs="Times New Roman"/>
          <w:sz w:val="24"/>
          <w:szCs w:val="24"/>
        </w:rPr>
      </w:pPr>
      <w:r w:rsidRPr="00965D7E">
        <w:rPr>
          <w:rFonts w:ascii="Times New Roman" w:hAnsi="Times New Roman" w:cs="Times New Roman"/>
          <w:sz w:val="24"/>
          <w:szCs w:val="24"/>
        </w:rPr>
        <w:t>Таблица 2</w:t>
      </w:r>
      <w:r w:rsidR="00362024">
        <w:rPr>
          <w:rFonts w:ascii="Times New Roman" w:hAnsi="Times New Roman" w:cs="Times New Roman"/>
          <w:sz w:val="24"/>
          <w:szCs w:val="24"/>
        </w:rPr>
        <w:t>.1</w:t>
      </w:r>
    </w:p>
    <w:p w14:paraId="22FF9672" w14:textId="77777777" w:rsidR="00965D7E" w:rsidRPr="008269C9" w:rsidRDefault="00965D7E" w:rsidP="00FF2979">
      <w:pPr>
        <w:spacing w:after="0" w:line="240" w:lineRule="auto"/>
        <w:ind w:firstLine="708"/>
        <w:jc w:val="center"/>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Подходы к оценке бизнеса</w:t>
      </w:r>
    </w:p>
    <w:tbl>
      <w:tblPr>
        <w:tblStyle w:val="a8"/>
        <w:tblW w:w="0" w:type="auto"/>
        <w:tblLook w:val="04A0" w:firstRow="1" w:lastRow="0" w:firstColumn="1" w:lastColumn="0" w:noHBand="0" w:noVBand="1"/>
      </w:tblPr>
      <w:tblGrid>
        <w:gridCol w:w="3085"/>
        <w:gridCol w:w="3295"/>
        <w:gridCol w:w="3191"/>
      </w:tblGrid>
      <w:tr w:rsidR="00965D7E" w:rsidRPr="00965D7E" w14:paraId="68BF7C11" w14:textId="77777777" w:rsidTr="002E24A3">
        <w:trPr>
          <w:tblHeader/>
        </w:trPr>
        <w:tc>
          <w:tcPr>
            <w:tcW w:w="3085" w:type="dxa"/>
          </w:tcPr>
          <w:p w14:paraId="26E8C32A" w14:textId="77777777" w:rsidR="00965D7E" w:rsidRPr="00965D7E" w:rsidRDefault="00965D7E" w:rsidP="00FF2979">
            <w:pPr>
              <w:jc w:val="center"/>
              <w:rPr>
                <w:rFonts w:ascii="Times New Roman" w:hAnsi="Times New Roman" w:cs="Times New Roman"/>
                <w:b/>
                <w:color w:val="000000"/>
                <w:sz w:val="24"/>
                <w:szCs w:val="24"/>
                <w:shd w:val="clear" w:color="auto" w:fill="FFFFFF"/>
              </w:rPr>
            </w:pPr>
            <w:r w:rsidRPr="00965D7E">
              <w:rPr>
                <w:rFonts w:ascii="Times New Roman" w:hAnsi="Times New Roman" w:cs="Times New Roman"/>
                <w:b/>
                <w:color w:val="000000"/>
                <w:sz w:val="24"/>
                <w:szCs w:val="24"/>
                <w:shd w:val="clear" w:color="auto" w:fill="FFFFFF"/>
              </w:rPr>
              <w:t>Затратный подход</w:t>
            </w:r>
          </w:p>
        </w:tc>
        <w:tc>
          <w:tcPr>
            <w:tcW w:w="3295" w:type="dxa"/>
          </w:tcPr>
          <w:p w14:paraId="4A93E04C" w14:textId="77777777" w:rsidR="00965D7E" w:rsidRPr="00965D7E" w:rsidRDefault="00965D7E" w:rsidP="00FF2979">
            <w:pPr>
              <w:jc w:val="center"/>
              <w:rPr>
                <w:rFonts w:ascii="Times New Roman" w:hAnsi="Times New Roman" w:cs="Times New Roman"/>
                <w:b/>
                <w:color w:val="000000"/>
                <w:sz w:val="24"/>
                <w:szCs w:val="24"/>
                <w:shd w:val="clear" w:color="auto" w:fill="FFFFFF"/>
              </w:rPr>
            </w:pPr>
            <w:r w:rsidRPr="00965D7E">
              <w:rPr>
                <w:rFonts w:ascii="Times New Roman" w:hAnsi="Times New Roman" w:cs="Times New Roman"/>
                <w:b/>
                <w:color w:val="000000"/>
                <w:sz w:val="24"/>
                <w:szCs w:val="24"/>
                <w:shd w:val="clear" w:color="auto" w:fill="FFFFFF"/>
              </w:rPr>
              <w:t>Сравнительный (аналоговый) подход</w:t>
            </w:r>
          </w:p>
        </w:tc>
        <w:tc>
          <w:tcPr>
            <w:tcW w:w="3191" w:type="dxa"/>
          </w:tcPr>
          <w:p w14:paraId="2610ACBC" w14:textId="77777777" w:rsidR="00965D7E" w:rsidRPr="00965D7E" w:rsidRDefault="00965D7E" w:rsidP="00FF2979">
            <w:pPr>
              <w:jc w:val="center"/>
              <w:rPr>
                <w:rFonts w:ascii="Times New Roman" w:hAnsi="Times New Roman" w:cs="Times New Roman"/>
                <w:b/>
                <w:color w:val="000000"/>
                <w:sz w:val="24"/>
                <w:szCs w:val="24"/>
                <w:shd w:val="clear" w:color="auto" w:fill="FFFFFF"/>
              </w:rPr>
            </w:pPr>
            <w:r w:rsidRPr="00965D7E">
              <w:rPr>
                <w:rFonts w:ascii="Times New Roman" w:hAnsi="Times New Roman" w:cs="Times New Roman"/>
                <w:b/>
                <w:color w:val="000000"/>
                <w:sz w:val="24"/>
                <w:szCs w:val="24"/>
                <w:shd w:val="clear" w:color="auto" w:fill="FFFFFF"/>
              </w:rPr>
              <w:t>Доходный подход</w:t>
            </w:r>
          </w:p>
        </w:tc>
      </w:tr>
      <w:tr w:rsidR="00965D7E" w:rsidRPr="00965D7E" w14:paraId="24F66361" w14:textId="77777777" w:rsidTr="002E24A3">
        <w:tc>
          <w:tcPr>
            <w:tcW w:w="3085" w:type="dxa"/>
          </w:tcPr>
          <w:p w14:paraId="5A1B1036" w14:textId="77777777" w:rsidR="00965D7E" w:rsidRPr="00965D7E" w:rsidRDefault="00965D7E" w:rsidP="00FF2979">
            <w:pPr>
              <w:jc w:val="center"/>
              <w:rPr>
                <w:rFonts w:ascii="Cambria Math" w:hAnsi="Cambria Math" w:cs="Times New Roman"/>
                <w:color w:val="000000"/>
                <w:sz w:val="24"/>
                <w:szCs w:val="24"/>
                <w:shd w:val="clear" w:color="auto" w:fill="FFFFFF"/>
                <w:oMath/>
              </w:rPr>
            </w:pPr>
            <m:oMathPara>
              <m:oMath>
                <m:r>
                  <m:rPr>
                    <m:sty m:val="b"/>
                  </m:rPr>
                  <w:rPr>
                    <w:rFonts w:ascii="Cambria Math" w:hAnsi="Cambria Math" w:cs="Times New Roman"/>
                    <w:color w:val="000000"/>
                    <w:sz w:val="24"/>
                    <w:szCs w:val="24"/>
                    <w:shd w:val="clear" w:color="auto" w:fill="FFFFFF"/>
                    <w:lang w:val="en-US"/>
                  </w:rPr>
                  <m:t>PV</m:t>
                </m:r>
                <m:r>
                  <m:rPr>
                    <m:sty m:val="b"/>
                  </m:rPr>
                  <w:rPr>
                    <w:rFonts w:ascii="Cambria Math" w:hAnsi="Cambria Math" w:cs="Times New Roman"/>
                    <w:color w:val="000000"/>
                    <w:sz w:val="24"/>
                    <w:szCs w:val="24"/>
                    <w:shd w:val="clear" w:color="auto" w:fill="FFFFFF"/>
                  </w:rPr>
                  <m:t>=</m:t>
                </m:r>
                <m:r>
                  <m:rPr>
                    <m:sty m:val="b"/>
                  </m:rPr>
                  <w:rPr>
                    <w:rFonts w:ascii="Cambria Math" w:hAnsi="Cambria Math" w:cs="Times New Roman"/>
                    <w:color w:val="000000"/>
                    <w:sz w:val="24"/>
                    <w:szCs w:val="24"/>
                    <w:shd w:val="clear" w:color="auto" w:fill="FFFFFF"/>
                    <w:lang w:val="en-US"/>
                  </w:rPr>
                  <m:t>PS</m:t>
                </m:r>
                <m:r>
                  <m:rPr>
                    <m:sty m:val="b"/>
                  </m:rPr>
                  <w:rPr>
                    <w:rFonts w:ascii="Cambria Math" w:hAnsi="Cambria Math" w:cs="Times New Roman"/>
                    <w:color w:val="000000"/>
                    <w:sz w:val="24"/>
                    <w:szCs w:val="24"/>
                    <w:shd w:val="clear" w:color="auto" w:fill="FFFFFF"/>
                  </w:rPr>
                  <m:t>+</m:t>
                </m:r>
                <m:r>
                  <m:rPr>
                    <m:sty m:val="b"/>
                  </m:rPr>
                  <w:rPr>
                    <w:rFonts w:ascii="Cambria Math" w:hAnsi="Cambria Math" w:cs="Times New Roman"/>
                    <w:color w:val="000000"/>
                    <w:sz w:val="24"/>
                    <w:szCs w:val="24"/>
                    <w:shd w:val="clear" w:color="auto" w:fill="FFFFFF"/>
                    <w:lang w:val="en-US"/>
                  </w:rPr>
                  <m:t>PP</m:t>
                </m:r>
              </m:oMath>
            </m:oMathPara>
          </w:p>
          <w:p w14:paraId="5B49BDDC" w14:textId="77777777" w:rsidR="00965D7E" w:rsidRPr="002E24A3" w:rsidRDefault="00965D7E" w:rsidP="00FF2979">
            <w:pPr>
              <w:rPr>
                <w:rFonts w:ascii="Times New Roman" w:hAnsi="Times New Roman" w:cs="Times New Roman"/>
                <w:i/>
                <w:color w:val="000000"/>
                <w:sz w:val="20"/>
                <w:szCs w:val="24"/>
                <w:shd w:val="clear" w:color="auto" w:fill="FFFFFF"/>
              </w:rPr>
            </w:pPr>
            <w:r w:rsidRPr="002E24A3">
              <w:rPr>
                <w:rFonts w:ascii="Times New Roman" w:hAnsi="Times New Roman" w:cs="Times New Roman"/>
                <w:i/>
                <w:color w:val="000000"/>
                <w:sz w:val="20"/>
                <w:szCs w:val="24"/>
                <w:shd w:val="clear" w:color="auto" w:fill="FFFFFF"/>
              </w:rPr>
              <w:t xml:space="preserve">где </w:t>
            </w:r>
            <w:r w:rsidRPr="002E24A3">
              <w:rPr>
                <w:rFonts w:ascii="Times New Roman" w:hAnsi="Times New Roman" w:cs="Times New Roman"/>
                <w:i/>
                <w:color w:val="000000"/>
                <w:sz w:val="20"/>
                <w:szCs w:val="24"/>
                <w:shd w:val="clear" w:color="auto" w:fill="FFFFFF"/>
                <w:lang w:val="en-US"/>
              </w:rPr>
              <w:t>PV</w:t>
            </w:r>
            <w:r w:rsidRPr="002E24A3">
              <w:rPr>
                <w:rFonts w:ascii="Times New Roman" w:hAnsi="Times New Roman" w:cs="Times New Roman"/>
                <w:i/>
                <w:color w:val="000000"/>
                <w:sz w:val="20"/>
                <w:szCs w:val="24"/>
                <w:shd w:val="clear" w:color="auto" w:fill="FFFFFF"/>
              </w:rPr>
              <w:t xml:space="preserve"> – оценочная стоимость компании;</w:t>
            </w:r>
          </w:p>
          <w:p w14:paraId="37057D62" w14:textId="77777777" w:rsidR="00965D7E" w:rsidRPr="002E24A3" w:rsidRDefault="00965D7E" w:rsidP="00FF2979">
            <w:pPr>
              <w:rPr>
                <w:rFonts w:ascii="Times New Roman" w:hAnsi="Times New Roman" w:cs="Times New Roman"/>
                <w:i/>
                <w:color w:val="000000"/>
                <w:sz w:val="20"/>
                <w:szCs w:val="24"/>
                <w:shd w:val="clear" w:color="auto" w:fill="FFFFFF"/>
              </w:rPr>
            </w:pPr>
            <w:r w:rsidRPr="002E24A3">
              <w:rPr>
                <w:rFonts w:ascii="Times New Roman" w:hAnsi="Times New Roman" w:cs="Times New Roman"/>
                <w:i/>
                <w:color w:val="000000"/>
                <w:sz w:val="20"/>
                <w:szCs w:val="24"/>
                <w:shd w:val="clear" w:color="auto" w:fill="FFFFFF"/>
                <w:lang w:val="en-US"/>
              </w:rPr>
              <w:t>PS</w:t>
            </w:r>
            <w:r w:rsidRPr="002E24A3">
              <w:rPr>
                <w:rFonts w:ascii="Times New Roman" w:hAnsi="Times New Roman" w:cs="Times New Roman"/>
                <w:i/>
                <w:color w:val="000000"/>
                <w:sz w:val="20"/>
                <w:szCs w:val="24"/>
                <w:shd w:val="clear" w:color="auto" w:fill="FFFFFF"/>
              </w:rPr>
              <w:t xml:space="preserve"> – стоимость неоперационных активов компании (земля, денежные активы и ценные бумаги);</w:t>
            </w:r>
          </w:p>
          <w:p w14:paraId="68A7F7FC" w14:textId="77777777" w:rsidR="00965D7E" w:rsidRPr="00965D7E" w:rsidRDefault="00965D7E" w:rsidP="00FF2979">
            <w:pPr>
              <w:rPr>
                <w:rFonts w:ascii="Times New Roman" w:hAnsi="Times New Roman" w:cs="Times New Roman"/>
                <w:color w:val="000000"/>
                <w:sz w:val="24"/>
                <w:szCs w:val="24"/>
                <w:shd w:val="clear" w:color="auto" w:fill="FFFFFF"/>
              </w:rPr>
            </w:pPr>
            <w:r w:rsidRPr="002E24A3">
              <w:rPr>
                <w:rFonts w:ascii="Times New Roman" w:hAnsi="Times New Roman" w:cs="Times New Roman"/>
                <w:i/>
                <w:color w:val="000000"/>
                <w:sz w:val="20"/>
                <w:szCs w:val="24"/>
                <w:shd w:val="clear" w:color="auto" w:fill="FFFFFF"/>
                <w:lang w:val="en-US"/>
              </w:rPr>
              <w:t>PP</w:t>
            </w:r>
            <w:r w:rsidRPr="002E24A3">
              <w:rPr>
                <w:rFonts w:ascii="Times New Roman" w:hAnsi="Times New Roman" w:cs="Times New Roman"/>
                <w:i/>
                <w:color w:val="000000"/>
                <w:sz w:val="20"/>
                <w:szCs w:val="24"/>
                <w:shd w:val="clear" w:color="auto" w:fill="FFFFFF"/>
              </w:rPr>
              <w:t xml:space="preserve"> – стоимость воспроизводства имущественного комплекса компании с учетом </w:t>
            </w:r>
            <w:r w:rsidRPr="002E24A3">
              <w:rPr>
                <w:rFonts w:ascii="Times New Roman" w:hAnsi="Times New Roman" w:cs="Times New Roman"/>
                <w:i/>
                <w:color w:val="000000"/>
                <w:sz w:val="20"/>
                <w:szCs w:val="24"/>
                <w:shd w:val="clear" w:color="auto" w:fill="FFFFFF"/>
              </w:rPr>
              <w:lastRenderedPageBreak/>
              <w:t>амортизации.</w:t>
            </w:r>
          </w:p>
        </w:tc>
        <w:tc>
          <w:tcPr>
            <w:tcW w:w="3295" w:type="dxa"/>
          </w:tcPr>
          <w:p w14:paraId="7758F081" w14:textId="77777777" w:rsidR="00965D7E" w:rsidRPr="00965D7E" w:rsidRDefault="00965D7E" w:rsidP="00FF2979">
            <w:pPr>
              <w:jc w:val="center"/>
              <w:rPr>
                <w:rFonts w:ascii="Times New Roman" w:hAnsi="Times New Roman" w:cs="Times New Roman"/>
                <w:b/>
                <w:color w:val="000000"/>
                <w:sz w:val="24"/>
                <w:szCs w:val="24"/>
                <w:shd w:val="clear" w:color="auto" w:fill="FFFFFF"/>
              </w:rPr>
            </w:pPr>
            <w:r w:rsidRPr="00965D7E">
              <w:rPr>
                <w:rFonts w:ascii="Times New Roman" w:hAnsi="Times New Roman" w:cs="Times New Roman"/>
                <w:b/>
                <w:color w:val="000000"/>
                <w:sz w:val="24"/>
                <w:szCs w:val="24"/>
                <w:shd w:val="clear" w:color="auto" w:fill="FFFFFF"/>
                <w:lang w:val="en-US"/>
              </w:rPr>
              <w:lastRenderedPageBreak/>
              <w:t>PV</w:t>
            </w:r>
            <w:r w:rsidRPr="00965D7E">
              <w:rPr>
                <w:rFonts w:ascii="Times New Roman" w:hAnsi="Times New Roman" w:cs="Times New Roman"/>
                <w:b/>
                <w:color w:val="000000"/>
                <w:sz w:val="24"/>
                <w:szCs w:val="24"/>
                <w:shd w:val="clear" w:color="auto" w:fill="FFFFFF"/>
              </w:rPr>
              <w:t xml:space="preserve"> = </w:t>
            </w:r>
            <w:r w:rsidRPr="00965D7E">
              <w:rPr>
                <w:rFonts w:ascii="Times New Roman" w:hAnsi="Times New Roman" w:cs="Times New Roman"/>
                <w:b/>
                <w:color w:val="000000"/>
                <w:sz w:val="24"/>
                <w:szCs w:val="24"/>
                <w:shd w:val="clear" w:color="auto" w:fill="FFFFFF"/>
                <w:lang w:val="en-US"/>
              </w:rPr>
              <w:t>S</w:t>
            </w:r>
            <w:r w:rsidRPr="00965D7E">
              <w:rPr>
                <w:rFonts w:ascii="Times New Roman" w:hAnsi="Times New Roman" w:cs="Times New Roman"/>
                <w:b/>
                <w:color w:val="000000"/>
                <w:sz w:val="24"/>
                <w:szCs w:val="24"/>
                <w:shd w:val="clear" w:color="auto" w:fill="FFFFFF"/>
              </w:rPr>
              <w:t xml:space="preserve"> + </w:t>
            </w:r>
            <w:r w:rsidRPr="00965D7E">
              <w:rPr>
                <w:rFonts w:ascii="Times New Roman" w:hAnsi="Times New Roman" w:cs="Times New Roman"/>
                <w:b/>
                <w:color w:val="000000"/>
                <w:sz w:val="24"/>
                <w:szCs w:val="24"/>
                <w:shd w:val="clear" w:color="auto" w:fill="FFFFFF"/>
                <w:lang w:val="en-US"/>
              </w:rPr>
              <w:t>ADI</w:t>
            </w:r>
          </w:p>
          <w:p w14:paraId="2A0F6ED0" w14:textId="77777777" w:rsidR="00965D7E" w:rsidRPr="002E24A3" w:rsidRDefault="00965D7E" w:rsidP="00FF2979">
            <w:pPr>
              <w:rPr>
                <w:rFonts w:ascii="Times New Roman" w:hAnsi="Times New Roman" w:cs="Times New Roman"/>
                <w:i/>
                <w:color w:val="000000"/>
                <w:sz w:val="20"/>
                <w:szCs w:val="24"/>
                <w:shd w:val="clear" w:color="auto" w:fill="FFFFFF"/>
              </w:rPr>
            </w:pPr>
            <w:r w:rsidRPr="002E24A3">
              <w:rPr>
                <w:rFonts w:ascii="Times New Roman" w:hAnsi="Times New Roman" w:cs="Times New Roman"/>
                <w:i/>
                <w:color w:val="000000"/>
                <w:sz w:val="20"/>
                <w:szCs w:val="24"/>
                <w:shd w:val="clear" w:color="auto" w:fill="FFFFFF"/>
              </w:rPr>
              <w:t xml:space="preserve">где </w:t>
            </w:r>
            <w:r w:rsidRPr="002E24A3">
              <w:rPr>
                <w:rFonts w:ascii="Times New Roman" w:hAnsi="Times New Roman" w:cs="Times New Roman"/>
                <w:i/>
                <w:color w:val="000000"/>
                <w:sz w:val="20"/>
                <w:szCs w:val="24"/>
                <w:shd w:val="clear" w:color="auto" w:fill="FFFFFF"/>
                <w:lang w:val="en-US"/>
              </w:rPr>
              <w:t>S</w:t>
            </w:r>
            <w:r w:rsidRPr="002E24A3">
              <w:rPr>
                <w:rFonts w:ascii="Times New Roman" w:hAnsi="Times New Roman" w:cs="Times New Roman"/>
                <w:i/>
                <w:color w:val="000000"/>
                <w:sz w:val="20"/>
                <w:szCs w:val="24"/>
                <w:shd w:val="clear" w:color="auto" w:fill="FFFFFF"/>
              </w:rPr>
              <w:t xml:space="preserve"> – цена продажи сопоставимого имущественного комплекса на рынке;</w:t>
            </w:r>
          </w:p>
          <w:p w14:paraId="4A76E47E" w14:textId="2E7FE41F" w:rsidR="00965D7E" w:rsidRPr="00C35725" w:rsidRDefault="00965D7E" w:rsidP="00FF2979">
            <w:pPr>
              <w:rPr>
                <w:rFonts w:ascii="Times New Roman" w:hAnsi="Times New Roman" w:cs="Times New Roman"/>
                <w:color w:val="000000"/>
                <w:sz w:val="24"/>
                <w:szCs w:val="24"/>
                <w:shd w:val="clear" w:color="auto" w:fill="FFFFFF"/>
              </w:rPr>
            </w:pPr>
            <w:r w:rsidRPr="002E24A3">
              <w:rPr>
                <w:rFonts w:ascii="Times New Roman" w:hAnsi="Times New Roman" w:cs="Times New Roman"/>
                <w:i/>
                <w:color w:val="000000"/>
                <w:sz w:val="20"/>
                <w:szCs w:val="24"/>
                <w:shd w:val="clear" w:color="auto" w:fill="FFFFFF"/>
                <w:lang w:val="en-US"/>
              </w:rPr>
              <w:t>ADI</w:t>
            </w:r>
            <w:r w:rsidRPr="002E24A3">
              <w:rPr>
                <w:rFonts w:ascii="Times New Roman" w:hAnsi="Times New Roman" w:cs="Times New Roman"/>
                <w:i/>
                <w:color w:val="000000"/>
                <w:sz w:val="20"/>
                <w:szCs w:val="24"/>
                <w:shd w:val="clear" w:color="auto" w:fill="FFFFFF"/>
              </w:rPr>
              <w:t xml:space="preserve"> – Совокупные корректировки к цене продажи, учитывающие количественные и качественные различия между характеристиками оцениваемого объекта и его аналогов, в денежном выражении.</w:t>
            </w:r>
          </w:p>
        </w:tc>
        <w:tc>
          <w:tcPr>
            <w:tcW w:w="3191" w:type="dxa"/>
          </w:tcPr>
          <w:p w14:paraId="04A19125" w14:textId="77777777" w:rsidR="00965D7E" w:rsidRPr="00965D7E" w:rsidRDefault="00965D7E" w:rsidP="00FF2979">
            <w:pPr>
              <w:jc w:val="center"/>
              <w:rPr>
                <w:rFonts w:ascii="Times New Roman" w:hAnsi="Times New Roman" w:cs="Times New Roman"/>
                <w:b/>
                <w:color w:val="000000"/>
                <w:sz w:val="24"/>
                <w:szCs w:val="24"/>
                <w:shd w:val="clear" w:color="auto" w:fill="FFFFFF"/>
              </w:rPr>
            </w:pPr>
            <w:r w:rsidRPr="00965D7E">
              <w:rPr>
                <w:rFonts w:ascii="Times New Roman" w:hAnsi="Times New Roman" w:cs="Times New Roman"/>
                <w:b/>
                <w:color w:val="000000"/>
                <w:sz w:val="24"/>
                <w:szCs w:val="24"/>
                <w:shd w:val="clear" w:color="auto" w:fill="FFFFFF"/>
                <w:lang w:val="en-US"/>
              </w:rPr>
              <w:t>PV</w:t>
            </w:r>
            <w:r w:rsidRPr="00965D7E">
              <w:rPr>
                <w:rFonts w:ascii="Times New Roman" w:hAnsi="Times New Roman" w:cs="Times New Roman"/>
                <w:b/>
                <w:color w:val="000000"/>
                <w:sz w:val="24"/>
                <w:szCs w:val="24"/>
                <w:shd w:val="clear" w:color="auto" w:fill="FFFFFF"/>
              </w:rPr>
              <w:t xml:space="preserve"> = </w:t>
            </w:r>
            <w:r w:rsidRPr="00965D7E">
              <w:rPr>
                <w:rFonts w:ascii="Times New Roman" w:hAnsi="Times New Roman" w:cs="Times New Roman"/>
                <w:b/>
                <w:color w:val="000000"/>
                <w:sz w:val="24"/>
                <w:szCs w:val="24"/>
                <w:shd w:val="clear" w:color="auto" w:fill="FFFFFF"/>
                <w:lang w:val="en-US"/>
              </w:rPr>
              <w:t>Y</w:t>
            </w:r>
            <w:r w:rsidRPr="00965D7E">
              <w:rPr>
                <w:rFonts w:ascii="Times New Roman" w:hAnsi="Times New Roman" w:cs="Times New Roman"/>
                <w:b/>
                <w:color w:val="000000"/>
                <w:sz w:val="24"/>
                <w:szCs w:val="24"/>
                <w:shd w:val="clear" w:color="auto" w:fill="FFFFFF"/>
              </w:rPr>
              <w:t>/</w:t>
            </w:r>
            <w:r w:rsidRPr="00965D7E">
              <w:rPr>
                <w:rFonts w:ascii="Times New Roman" w:hAnsi="Times New Roman" w:cs="Times New Roman"/>
                <w:b/>
                <w:color w:val="000000"/>
                <w:sz w:val="24"/>
                <w:szCs w:val="24"/>
                <w:shd w:val="clear" w:color="auto" w:fill="FFFFFF"/>
                <w:lang w:val="en-US"/>
              </w:rPr>
              <w:t>R</w:t>
            </w:r>
          </w:p>
          <w:p w14:paraId="4549D8BC" w14:textId="77777777" w:rsidR="00965D7E" w:rsidRPr="002E24A3" w:rsidRDefault="00965D7E" w:rsidP="00FF2979">
            <w:pPr>
              <w:rPr>
                <w:rFonts w:ascii="Times New Roman" w:hAnsi="Times New Roman" w:cs="Times New Roman"/>
                <w:i/>
                <w:color w:val="000000"/>
                <w:sz w:val="20"/>
                <w:szCs w:val="24"/>
                <w:shd w:val="clear" w:color="auto" w:fill="FFFFFF"/>
              </w:rPr>
            </w:pPr>
            <w:r w:rsidRPr="002E24A3">
              <w:rPr>
                <w:rFonts w:ascii="Times New Roman" w:hAnsi="Times New Roman" w:cs="Times New Roman"/>
                <w:i/>
                <w:color w:val="000000"/>
                <w:sz w:val="20"/>
                <w:szCs w:val="24"/>
                <w:shd w:val="clear" w:color="auto" w:fill="FFFFFF"/>
              </w:rPr>
              <w:t xml:space="preserve">где </w:t>
            </w:r>
            <w:r w:rsidRPr="002E24A3">
              <w:rPr>
                <w:rFonts w:ascii="Times New Roman" w:hAnsi="Times New Roman" w:cs="Times New Roman"/>
                <w:i/>
                <w:color w:val="000000"/>
                <w:sz w:val="20"/>
                <w:szCs w:val="24"/>
                <w:shd w:val="clear" w:color="auto" w:fill="FFFFFF"/>
                <w:lang w:val="en-US"/>
              </w:rPr>
              <w:t>Y</w:t>
            </w:r>
            <w:r w:rsidRPr="002E24A3">
              <w:rPr>
                <w:rFonts w:ascii="Times New Roman" w:hAnsi="Times New Roman" w:cs="Times New Roman"/>
                <w:i/>
                <w:color w:val="000000"/>
                <w:sz w:val="20"/>
                <w:szCs w:val="24"/>
                <w:shd w:val="clear" w:color="auto" w:fill="FFFFFF"/>
              </w:rPr>
              <w:t xml:space="preserve"> – ожидаемый ежегодный денежный доход от владения компанией;</w:t>
            </w:r>
          </w:p>
          <w:p w14:paraId="3D0C8927" w14:textId="77777777" w:rsidR="00965D7E" w:rsidRPr="00965D7E" w:rsidRDefault="00965D7E" w:rsidP="00FF2979">
            <w:pPr>
              <w:rPr>
                <w:rFonts w:ascii="Times New Roman" w:hAnsi="Times New Roman" w:cs="Times New Roman"/>
                <w:color w:val="000000"/>
                <w:sz w:val="24"/>
                <w:szCs w:val="24"/>
                <w:shd w:val="clear" w:color="auto" w:fill="FFFFFF"/>
              </w:rPr>
            </w:pPr>
            <w:r w:rsidRPr="002E24A3">
              <w:rPr>
                <w:rFonts w:ascii="Times New Roman" w:hAnsi="Times New Roman" w:cs="Times New Roman"/>
                <w:i/>
                <w:color w:val="000000"/>
                <w:sz w:val="20"/>
                <w:szCs w:val="24"/>
                <w:shd w:val="clear" w:color="auto" w:fill="FFFFFF"/>
                <w:lang w:val="en-US"/>
              </w:rPr>
              <w:t>R</w:t>
            </w:r>
            <w:r w:rsidRPr="002E24A3">
              <w:rPr>
                <w:rFonts w:ascii="Times New Roman" w:hAnsi="Times New Roman" w:cs="Times New Roman"/>
                <w:i/>
                <w:color w:val="000000"/>
                <w:sz w:val="20"/>
                <w:szCs w:val="24"/>
                <w:shd w:val="clear" w:color="auto" w:fill="FFFFFF"/>
              </w:rPr>
              <w:t xml:space="preserve"> -  Ставка капитализации доходов, учитывающая риски.</w:t>
            </w:r>
          </w:p>
        </w:tc>
      </w:tr>
      <w:tr w:rsidR="00965D7E" w:rsidRPr="00965D7E" w14:paraId="4010DAA7" w14:textId="77777777" w:rsidTr="002E24A3">
        <w:tc>
          <w:tcPr>
            <w:tcW w:w="3085" w:type="dxa"/>
          </w:tcPr>
          <w:p w14:paraId="1B4F3B49" w14:textId="77777777" w:rsidR="00965D7E" w:rsidRPr="00965D7E" w:rsidRDefault="00965D7E" w:rsidP="00FF2979">
            <w:pPr>
              <w:jc w:val="center"/>
              <w:rPr>
                <w:rFonts w:ascii="Times New Roman" w:hAnsi="Times New Roman" w:cs="Times New Roman"/>
                <w:color w:val="000000"/>
                <w:sz w:val="24"/>
                <w:szCs w:val="24"/>
                <w:shd w:val="clear" w:color="auto" w:fill="FFFFFF"/>
              </w:rPr>
            </w:pPr>
            <w:r w:rsidRPr="00965D7E">
              <w:rPr>
                <w:rFonts w:ascii="Times New Roman" w:hAnsi="Times New Roman" w:cs="Times New Roman"/>
                <w:color w:val="000000"/>
                <w:sz w:val="24"/>
                <w:szCs w:val="24"/>
                <w:shd w:val="clear" w:color="auto" w:fill="FFFFFF"/>
              </w:rPr>
              <w:lastRenderedPageBreak/>
              <w:t>Применим при отсутствии информации о продажах аналогичных имущественных комплексов, а также информации о будущих доходах</w:t>
            </w:r>
          </w:p>
        </w:tc>
        <w:tc>
          <w:tcPr>
            <w:tcW w:w="3295" w:type="dxa"/>
          </w:tcPr>
          <w:p w14:paraId="49A21817" w14:textId="77777777" w:rsidR="00965D7E" w:rsidRPr="00965D7E" w:rsidRDefault="00965D7E" w:rsidP="00FF2979">
            <w:pPr>
              <w:jc w:val="center"/>
              <w:rPr>
                <w:rFonts w:ascii="Times New Roman" w:hAnsi="Times New Roman" w:cs="Times New Roman"/>
                <w:color w:val="000000"/>
                <w:sz w:val="24"/>
                <w:szCs w:val="24"/>
                <w:shd w:val="clear" w:color="auto" w:fill="FFFFFF"/>
              </w:rPr>
            </w:pPr>
            <w:r w:rsidRPr="00965D7E">
              <w:rPr>
                <w:rFonts w:ascii="Times New Roman" w:hAnsi="Times New Roman" w:cs="Times New Roman"/>
                <w:color w:val="000000"/>
                <w:sz w:val="24"/>
                <w:szCs w:val="24"/>
                <w:shd w:val="clear" w:color="auto" w:fill="FFFFFF"/>
              </w:rPr>
              <w:t>Главным ограничителем использования этого метода является отсутствие информации о сделках с аналоговыми компаниями, чаще всего из-за неэффективности рыночной инфраструктуры</w:t>
            </w:r>
          </w:p>
        </w:tc>
        <w:tc>
          <w:tcPr>
            <w:tcW w:w="3191" w:type="dxa"/>
          </w:tcPr>
          <w:p w14:paraId="6A830983" w14:textId="77777777" w:rsidR="00965D7E" w:rsidRPr="00965D7E" w:rsidRDefault="00965D7E" w:rsidP="00FF2979">
            <w:pPr>
              <w:jc w:val="center"/>
              <w:rPr>
                <w:rFonts w:ascii="Times New Roman" w:hAnsi="Times New Roman" w:cs="Times New Roman"/>
                <w:color w:val="000000"/>
                <w:sz w:val="24"/>
                <w:szCs w:val="24"/>
                <w:shd w:val="clear" w:color="auto" w:fill="FFFFFF"/>
              </w:rPr>
            </w:pPr>
            <w:r w:rsidRPr="00965D7E">
              <w:rPr>
                <w:rFonts w:ascii="Times New Roman" w:hAnsi="Times New Roman" w:cs="Times New Roman"/>
                <w:color w:val="000000"/>
                <w:sz w:val="24"/>
                <w:szCs w:val="24"/>
                <w:shd w:val="clear" w:color="auto" w:fill="FFFFFF"/>
              </w:rPr>
              <w:t>Применение метода ограниченно стабильностью будущих доходов и обоснованностью их прогнозов</w:t>
            </w:r>
          </w:p>
        </w:tc>
      </w:tr>
    </w:tbl>
    <w:p w14:paraId="643207B4" w14:textId="77777777" w:rsidR="00965D7E" w:rsidRPr="00965D7E" w:rsidRDefault="00965D7E" w:rsidP="00FF2979">
      <w:pPr>
        <w:spacing w:after="0" w:line="240" w:lineRule="auto"/>
        <w:jc w:val="both"/>
        <w:rPr>
          <w:rFonts w:ascii="Times New Roman" w:hAnsi="Times New Roman" w:cs="Times New Roman"/>
          <w:sz w:val="24"/>
          <w:szCs w:val="24"/>
        </w:rPr>
      </w:pPr>
    </w:p>
    <w:p w14:paraId="25F2F053" w14:textId="77777777" w:rsidR="00965D7E" w:rsidRPr="00965D7E" w:rsidRDefault="00965D7E" w:rsidP="00D72ADF">
      <w:pPr>
        <w:pStyle w:val="3"/>
        <w:spacing w:before="0"/>
        <w:jc w:val="center"/>
        <w:rPr>
          <w:shd w:val="clear" w:color="auto" w:fill="FFFFFF"/>
        </w:rPr>
      </w:pPr>
      <w:bookmarkStart w:id="8" w:name="_Toc37608519"/>
      <w:r w:rsidRPr="00965D7E">
        <w:t xml:space="preserve">2.2.1. </w:t>
      </w:r>
      <w:r w:rsidRPr="00965D7E">
        <w:rPr>
          <w:shd w:val="clear" w:color="auto" w:fill="FFFFFF"/>
        </w:rPr>
        <w:t>Затратный подход.</w:t>
      </w:r>
      <w:bookmarkEnd w:id="8"/>
    </w:p>
    <w:p w14:paraId="2563F71D" w14:textId="77777777"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Также может называться имущественным или балансовым.</w:t>
      </w:r>
    </w:p>
    <w:p w14:paraId="070BDD91" w14:textId="77777777"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Позволяет оценивать стоимость компании на основании финансовой отчетности через величину активов и обязательств компании на определенную дату.</w:t>
      </w:r>
    </w:p>
    <w:p w14:paraId="6D3FC8D5" w14:textId="0EBC4064"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Суть – за любой актив нет смысла платить больше, чем совокупность затрат на замещение его базовых частей. Т. е. основан на принципе замещения активов</w:t>
      </w:r>
      <w:r w:rsidR="00C35725">
        <w:rPr>
          <w:rFonts w:ascii="Times New Roman" w:hAnsi="Times New Roman" w:cs="Times New Roman"/>
          <w:color w:val="000000"/>
          <w:sz w:val="24"/>
          <w:szCs w:val="24"/>
          <w:shd w:val="clear" w:color="auto" w:fill="FFFFFF"/>
        </w:rPr>
        <w:t>(бизнеса)</w:t>
      </w:r>
      <w:r w:rsidRPr="008269C9">
        <w:rPr>
          <w:rFonts w:ascii="Times New Roman" w:hAnsi="Times New Roman" w:cs="Times New Roman"/>
          <w:color w:val="000000"/>
          <w:sz w:val="24"/>
          <w:szCs w:val="24"/>
          <w:shd w:val="clear" w:color="auto" w:fill="FFFFFF"/>
        </w:rPr>
        <w:t>.</w:t>
      </w:r>
    </w:p>
    <w:p w14:paraId="43088652" w14:textId="77777777"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Оценка компании должна проводиться при условиях ее ликвидности и 100% контроле.</w:t>
      </w:r>
    </w:p>
    <w:p w14:paraId="3915C3D8" w14:textId="77777777"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Базовая формула затратного подхода:</w:t>
      </w:r>
    </w:p>
    <w:p w14:paraId="1306F6F6" w14:textId="77777777" w:rsidR="00965D7E" w:rsidRPr="008269C9" w:rsidRDefault="00965D7E" w:rsidP="00FF2979">
      <w:pPr>
        <w:spacing w:after="0" w:line="240" w:lineRule="auto"/>
        <w:ind w:firstLine="708"/>
        <w:jc w:val="both"/>
        <w:rPr>
          <w:rFonts w:ascii="Times New Roman" w:hAnsi="Times New Roman" w:cs="Times New Roman"/>
          <w:b/>
          <w:color w:val="000000"/>
          <w:sz w:val="24"/>
          <w:szCs w:val="24"/>
          <w:shd w:val="clear" w:color="auto" w:fill="FFFFFF"/>
        </w:rPr>
      </w:pPr>
      <w:r w:rsidRPr="008269C9">
        <w:rPr>
          <w:rFonts w:ascii="Times New Roman" w:hAnsi="Times New Roman" w:cs="Times New Roman"/>
          <w:b/>
          <w:color w:val="000000"/>
          <w:sz w:val="24"/>
          <w:szCs w:val="24"/>
          <w:shd w:val="clear" w:color="auto" w:fill="FFFFFF"/>
        </w:rPr>
        <w:t>Собственный капитал = Активы – Обязательства</w:t>
      </w:r>
    </w:p>
    <w:p w14:paraId="0D3CE568" w14:textId="77777777"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Для расчета стоимости компании необходима следующая информация:</w:t>
      </w:r>
    </w:p>
    <w:p w14:paraId="7439766F" w14:textId="77777777" w:rsidR="00965D7E" w:rsidRPr="008269C9" w:rsidRDefault="00965D7E" w:rsidP="00D81839">
      <w:pPr>
        <w:pStyle w:val="a3"/>
        <w:numPr>
          <w:ilvl w:val="0"/>
          <w:numId w:val="7"/>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Бухгалтерская отчетность организации.</w:t>
      </w:r>
    </w:p>
    <w:p w14:paraId="5B816E3E" w14:textId="77777777" w:rsidR="00965D7E" w:rsidRPr="008269C9" w:rsidRDefault="00965D7E" w:rsidP="00D81839">
      <w:pPr>
        <w:pStyle w:val="a3"/>
        <w:numPr>
          <w:ilvl w:val="0"/>
          <w:numId w:val="7"/>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Данные аналитического и синтетического учета.</w:t>
      </w:r>
    </w:p>
    <w:p w14:paraId="0F6F2C59" w14:textId="77777777" w:rsidR="00965D7E" w:rsidRPr="008269C9" w:rsidRDefault="00965D7E" w:rsidP="00D81839">
      <w:pPr>
        <w:pStyle w:val="a3"/>
        <w:numPr>
          <w:ilvl w:val="0"/>
          <w:numId w:val="7"/>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Данные о текущей рыночной стоимости материальных активов, финансовых вложений и нематериальных активов организации.</w:t>
      </w:r>
    </w:p>
    <w:p w14:paraId="3705146B" w14:textId="77777777" w:rsidR="00965D7E" w:rsidRPr="008269C9" w:rsidRDefault="00965D7E" w:rsidP="00D81839">
      <w:pPr>
        <w:pStyle w:val="a3"/>
        <w:numPr>
          <w:ilvl w:val="0"/>
          <w:numId w:val="7"/>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Данные о текущей величине долгосрочных и краткосрочных обязательств.</w:t>
      </w:r>
    </w:p>
    <w:p w14:paraId="58ED2EA7" w14:textId="77777777" w:rsidR="00965D7E" w:rsidRPr="008269C9" w:rsidRDefault="00965D7E" w:rsidP="00D81839">
      <w:pPr>
        <w:pStyle w:val="a3"/>
        <w:numPr>
          <w:ilvl w:val="0"/>
          <w:numId w:val="7"/>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Иная информация о рыночной стоимости активов, обязательств, вещных и иных прав и обязанностей компании.</w:t>
      </w:r>
    </w:p>
    <w:p w14:paraId="1E239815" w14:textId="77777777"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Этапы при анализе стоимости компании Затратным методом:</w:t>
      </w:r>
    </w:p>
    <w:p w14:paraId="568E282E" w14:textId="77777777" w:rsidR="00965D7E" w:rsidRPr="008269C9" w:rsidRDefault="00965D7E" w:rsidP="00D81839">
      <w:pPr>
        <w:pStyle w:val="a3"/>
        <w:numPr>
          <w:ilvl w:val="0"/>
          <w:numId w:val="8"/>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Анализ данных Бухгалтерского баланса</w:t>
      </w:r>
    </w:p>
    <w:p w14:paraId="26A862A6" w14:textId="77777777" w:rsidR="00965D7E" w:rsidRPr="008269C9" w:rsidRDefault="00965D7E" w:rsidP="00D81839">
      <w:pPr>
        <w:pStyle w:val="a3"/>
        <w:numPr>
          <w:ilvl w:val="0"/>
          <w:numId w:val="8"/>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Сбор и анализ данных о рыночной стоимости балансовых активов и обязательств компании</w:t>
      </w:r>
    </w:p>
    <w:p w14:paraId="24DD5066" w14:textId="77777777" w:rsidR="00965D7E" w:rsidRPr="008269C9" w:rsidRDefault="00965D7E" w:rsidP="00D81839">
      <w:pPr>
        <w:pStyle w:val="a3"/>
        <w:numPr>
          <w:ilvl w:val="0"/>
          <w:numId w:val="8"/>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Определение рыночной стоимости материальных активов, финансовых вложений, НМА, интеллектуальной собственности, обязательств компании.</w:t>
      </w:r>
    </w:p>
    <w:p w14:paraId="59622794" w14:textId="77777777" w:rsidR="00965D7E" w:rsidRPr="008269C9" w:rsidRDefault="00965D7E" w:rsidP="00D81839">
      <w:pPr>
        <w:pStyle w:val="a3"/>
        <w:numPr>
          <w:ilvl w:val="0"/>
          <w:numId w:val="8"/>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Определение стоимости компании как разницы между суммарными стоимостями активов и обязательств:</w:t>
      </w:r>
    </w:p>
    <w:p w14:paraId="25954065" w14:textId="77777777" w:rsidR="00965D7E" w:rsidRPr="008269C9" w:rsidRDefault="00965D7E" w:rsidP="00FF2979">
      <w:pPr>
        <w:pStyle w:val="a3"/>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в рамках этих расчетов оценивают:</w:t>
      </w:r>
    </w:p>
    <w:p w14:paraId="69D41E2F" w14:textId="01E85435" w:rsidR="00965D7E" w:rsidRPr="008269C9" w:rsidRDefault="00965D7E" w:rsidP="00FF2979">
      <w:pPr>
        <w:pStyle w:val="a3"/>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 балансовые активы и обязательства компании</w:t>
      </w:r>
      <w:r w:rsidR="00920FEF">
        <w:rPr>
          <w:rFonts w:ascii="Times New Roman" w:hAnsi="Times New Roman" w:cs="Times New Roman"/>
          <w:color w:val="000000"/>
          <w:sz w:val="24"/>
          <w:szCs w:val="24"/>
          <w:shd w:val="clear" w:color="auto" w:fill="FFFFFF"/>
        </w:rPr>
        <w:t>;</w:t>
      </w:r>
    </w:p>
    <w:p w14:paraId="0996D375" w14:textId="48F331B9" w:rsidR="00965D7E" w:rsidRPr="008269C9" w:rsidRDefault="00965D7E" w:rsidP="00FF2979">
      <w:pPr>
        <w:pStyle w:val="a3"/>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 обремененные активы компании</w:t>
      </w:r>
      <w:r w:rsidR="00920FEF">
        <w:rPr>
          <w:rFonts w:ascii="Times New Roman" w:hAnsi="Times New Roman" w:cs="Times New Roman"/>
          <w:color w:val="000000"/>
          <w:sz w:val="24"/>
          <w:szCs w:val="24"/>
          <w:shd w:val="clear" w:color="auto" w:fill="FFFFFF"/>
        </w:rPr>
        <w:t>;</w:t>
      </w:r>
    </w:p>
    <w:p w14:paraId="7A3AF5EF" w14:textId="34C75017" w:rsidR="00965D7E" w:rsidRPr="008269C9" w:rsidRDefault="00965D7E" w:rsidP="00FF2979">
      <w:pPr>
        <w:pStyle w:val="a3"/>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 деловую репутацию и др. НМА не отраженные в балансе</w:t>
      </w:r>
      <w:r w:rsidR="00920FEF">
        <w:rPr>
          <w:rFonts w:ascii="Times New Roman" w:hAnsi="Times New Roman" w:cs="Times New Roman"/>
          <w:color w:val="000000"/>
          <w:sz w:val="24"/>
          <w:szCs w:val="24"/>
          <w:shd w:val="clear" w:color="auto" w:fill="FFFFFF"/>
        </w:rPr>
        <w:t>;</w:t>
      </w:r>
    </w:p>
    <w:p w14:paraId="42F9C823" w14:textId="5D585094" w:rsidR="00965D7E" w:rsidRPr="008269C9" w:rsidRDefault="00965D7E" w:rsidP="00FF2979">
      <w:pPr>
        <w:pStyle w:val="a3"/>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 вещные и прочие права компании</w:t>
      </w:r>
      <w:r w:rsidR="00920FEF">
        <w:rPr>
          <w:rFonts w:ascii="Times New Roman" w:hAnsi="Times New Roman" w:cs="Times New Roman"/>
          <w:color w:val="000000"/>
          <w:sz w:val="24"/>
          <w:szCs w:val="24"/>
          <w:shd w:val="clear" w:color="auto" w:fill="FFFFFF"/>
        </w:rPr>
        <w:t>;</w:t>
      </w:r>
    </w:p>
    <w:p w14:paraId="037FB95D" w14:textId="20182FE2" w:rsidR="00965D7E" w:rsidRPr="008269C9" w:rsidRDefault="00965D7E" w:rsidP="00FF2979">
      <w:pPr>
        <w:pStyle w:val="a3"/>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 обязанности, связанные с обеспечением исполнения обязательств</w:t>
      </w:r>
      <w:r w:rsidR="00920FEF">
        <w:rPr>
          <w:rFonts w:ascii="Times New Roman" w:hAnsi="Times New Roman" w:cs="Times New Roman"/>
          <w:color w:val="000000"/>
          <w:sz w:val="24"/>
          <w:szCs w:val="24"/>
          <w:shd w:val="clear" w:color="auto" w:fill="FFFFFF"/>
        </w:rPr>
        <w:t>;</w:t>
      </w:r>
    </w:p>
    <w:p w14:paraId="55F6E5AC" w14:textId="77777777" w:rsidR="00965D7E" w:rsidRPr="008269C9" w:rsidRDefault="00965D7E" w:rsidP="00FF2979">
      <w:pPr>
        <w:pStyle w:val="a3"/>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 др. активы, права, обязательства, не отраженные в балансе.</w:t>
      </w:r>
    </w:p>
    <w:p w14:paraId="7BD5DCDC" w14:textId="77777777" w:rsidR="00965D7E" w:rsidRPr="008269C9" w:rsidRDefault="00965D7E" w:rsidP="00FF2979">
      <w:pPr>
        <w:pStyle w:val="a3"/>
        <w:spacing w:after="0" w:line="240" w:lineRule="auto"/>
        <w:jc w:val="both"/>
        <w:rPr>
          <w:rFonts w:ascii="Times New Roman" w:hAnsi="Times New Roman" w:cs="Times New Roman"/>
          <w:color w:val="000000"/>
          <w:sz w:val="24"/>
          <w:szCs w:val="24"/>
          <w:shd w:val="clear" w:color="auto" w:fill="FFFFFF"/>
        </w:rPr>
      </w:pPr>
    </w:p>
    <w:p w14:paraId="5686DAE8" w14:textId="77777777" w:rsidR="00965D7E" w:rsidRPr="008269C9" w:rsidRDefault="00965D7E" w:rsidP="00FF2979">
      <w:pPr>
        <w:pStyle w:val="a3"/>
        <w:spacing w:after="0" w:line="240" w:lineRule="auto"/>
        <w:jc w:val="center"/>
        <w:rPr>
          <w:rFonts w:ascii="Times New Roman" w:hAnsi="Times New Roman" w:cs="Times New Roman"/>
          <w:b/>
          <w:color w:val="000000"/>
          <w:sz w:val="24"/>
          <w:szCs w:val="24"/>
          <w:shd w:val="clear" w:color="auto" w:fill="FFFFFF"/>
        </w:rPr>
      </w:pPr>
      <w:r w:rsidRPr="008269C9">
        <w:rPr>
          <w:rFonts w:ascii="Times New Roman" w:hAnsi="Times New Roman" w:cs="Times New Roman"/>
          <w:b/>
          <w:color w:val="000000"/>
          <w:sz w:val="24"/>
          <w:szCs w:val="24"/>
          <w:shd w:val="clear" w:color="auto" w:fill="FFFFFF"/>
        </w:rPr>
        <w:t>Методы затратного подхода</w:t>
      </w:r>
    </w:p>
    <w:p w14:paraId="34346973" w14:textId="77777777"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b/>
          <w:color w:val="000000"/>
          <w:sz w:val="24"/>
          <w:szCs w:val="24"/>
          <w:shd w:val="clear" w:color="auto" w:fill="FFFFFF"/>
        </w:rPr>
        <w:t>Метод суммарных издержек</w:t>
      </w:r>
      <w:r w:rsidRPr="008269C9">
        <w:rPr>
          <w:rFonts w:ascii="Times New Roman" w:hAnsi="Times New Roman" w:cs="Times New Roman"/>
          <w:color w:val="000000"/>
          <w:sz w:val="24"/>
          <w:szCs w:val="24"/>
          <w:shd w:val="clear" w:color="auto" w:fill="FFFFFF"/>
        </w:rPr>
        <w:t xml:space="preserve"> (очень слабо распространен) – оценка компании на основании документально подтвержденных затрат. Носит субъективный характер и учитывает экспертные оценки по технико-экономической значимости активов компании (технологии и их совершенство), морального старения с учетом фактического срока службы активов, рентабельности бизнес-активов. Также предполагает учет инфляции.</w:t>
      </w:r>
    </w:p>
    <w:p w14:paraId="59BE2749" w14:textId="77777777" w:rsidR="00965D7E"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b/>
          <w:color w:val="000000"/>
          <w:sz w:val="24"/>
          <w:szCs w:val="24"/>
          <w:shd w:val="clear" w:color="auto" w:fill="FFFFFF"/>
        </w:rPr>
        <w:lastRenderedPageBreak/>
        <w:t>Метод чистых активов (</w:t>
      </w:r>
      <w:r w:rsidRPr="008269C9">
        <w:rPr>
          <w:rFonts w:ascii="Times New Roman" w:hAnsi="Times New Roman" w:cs="Times New Roman"/>
          <w:b/>
          <w:color w:val="000000"/>
          <w:sz w:val="24"/>
          <w:szCs w:val="24"/>
          <w:shd w:val="clear" w:color="auto" w:fill="FFFFFF"/>
          <w:lang w:val="en-US"/>
        </w:rPr>
        <w:t>NAV</w:t>
      </w:r>
      <w:r w:rsidRPr="008269C9">
        <w:rPr>
          <w:rFonts w:ascii="Times New Roman" w:hAnsi="Times New Roman" w:cs="Times New Roman"/>
          <w:b/>
          <w:color w:val="000000"/>
          <w:sz w:val="24"/>
          <w:szCs w:val="24"/>
          <w:shd w:val="clear" w:color="auto" w:fill="FFFFFF"/>
        </w:rPr>
        <w:t xml:space="preserve">) </w:t>
      </w:r>
      <w:r w:rsidRPr="008269C9">
        <w:rPr>
          <w:rFonts w:ascii="Times New Roman" w:hAnsi="Times New Roman" w:cs="Times New Roman"/>
          <w:color w:val="000000"/>
          <w:sz w:val="24"/>
          <w:szCs w:val="24"/>
          <w:shd w:val="clear" w:color="auto" w:fill="FFFFFF"/>
        </w:rPr>
        <w:t>применяется для компаний, находящихся в состоянии прекращения деятельности перепрофилирования или банкротства.</w:t>
      </w:r>
    </w:p>
    <w:p w14:paraId="5E3B8D4C" w14:textId="77777777" w:rsidR="00920FEF" w:rsidRPr="008269C9" w:rsidRDefault="00920FEF" w:rsidP="00FF2979">
      <w:pPr>
        <w:spacing w:after="0" w:line="240" w:lineRule="auto"/>
        <w:ind w:firstLine="708"/>
        <w:jc w:val="both"/>
        <w:rPr>
          <w:rFonts w:ascii="Times New Roman" w:hAnsi="Times New Roman" w:cs="Times New Roman"/>
          <w:color w:val="000000"/>
          <w:sz w:val="24"/>
          <w:szCs w:val="24"/>
          <w:shd w:val="clear" w:color="auto" w:fill="FFFFFF"/>
        </w:rPr>
      </w:pPr>
    </w:p>
    <w:p w14:paraId="6EF5F26F" w14:textId="04F06463" w:rsidR="00965D7E" w:rsidRDefault="0069707A" w:rsidP="00FF2979">
      <w:pPr>
        <w:spacing w:after="0" w:line="240" w:lineRule="auto"/>
        <w:ind w:left="708" w:firstLine="708"/>
        <w:jc w:val="right"/>
        <w:rPr>
          <w:rFonts w:ascii="Times New Roman" w:eastAsiaTheme="minorEastAsia" w:hAnsi="Times New Roman" w:cs="Times New Roman"/>
          <w:color w:val="000000"/>
          <w:sz w:val="24"/>
          <w:szCs w:val="24"/>
          <w:shd w:val="clear" w:color="auto" w:fill="FFFFFF"/>
        </w:rPr>
      </w:pPr>
      <m:oMathPara>
        <m:oMath>
          <m:m>
            <m:mPr>
              <m:mcs>
                <m:mc>
                  <m:mcPr>
                    <m:count m:val="1"/>
                    <m:mcJc m:val="center"/>
                  </m:mcPr>
                </m:mc>
              </m:mcs>
              <m:ctrlPr>
                <w:rPr>
                  <w:rFonts w:ascii="Cambria Math" w:hAnsi="Cambria Math" w:cs="Times New Roman"/>
                  <w:i/>
                  <w:color w:val="000000"/>
                  <w:sz w:val="24"/>
                  <w:szCs w:val="24"/>
                  <w:shd w:val="clear" w:color="auto" w:fill="FFFFFF"/>
                </w:rPr>
              </m:ctrlPr>
            </m:mPr>
            <m:mr>
              <m:e>
                <m:r>
                  <w:rPr>
                    <w:rFonts w:ascii="Cambria Math" w:hAnsi="Cambria Math" w:cs="Times New Roman"/>
                    <w:color w:val="000000"/>
                    <w:sz w:val="24"/>
                    <w:szCs w:val="24"/>
                    <w:shd w:val="clear" w:color="auto" w:fill="FFFFFF"/>
                  </w:rPr>
                  <m:t>Стоимость</m:t>
                </m:r>
              </m:e>
            </m:mr>
            <m:mr>
              <m:e>
                <m:r>
                  <w:rPr>
                    <w:rFonts w:ascii="Cambria Math" w:hAnsi="Cambria Math" w:cs="Times New Roman"/>
                    <w:color w:val="000000"/>
                    <w:sz w:val="24"/>
                    <w:szCs w:val="24"/>
                    <w:shd w:val="clear" w:color="auto" w:fill="FFFFFF"/>
                  </w:rPr>
                  <m:t>компании</m:t>
                </m:r>
              </m:e>
            </m:mr>
          </m:m>
          <m:r>
            <w:rPr>
              <w:rFonts w:ascii="Cambria Math" w:hAnsi="Cambria Math" w:cs="Times New Roman"/>
              <w:color w:val="000000"/>
              <w:sz w:val="24"/>
              <w:szCs w:val="24"/>
              <w:shd w:val="clear" w:color="auto" w:fill="FFFFFF"/>
            </w:rPr>
            <m:t xml:space="preserve">= </m:t>
          </m:r>
          <m:m>
            <m:mPr>
              <m:mcs>
                <m:mc>
                  <m:mcPr>
                    <m:count m:val="1"/>
                    <m:mcJc m:val="center"/>
                  </m:mcPr>
                </m:mc>
              </m:mcs>
              <m:ctrlPr>
                <w:rPr>
                  <w:rFonts w:ascii="Cambria Math" w:hAnsi="Cambria Math" w:cs="Times New Roman"/>
                  <w:i/>
                  <w:color w:val="000000"/>
                  <w:sz w:val="24"/>
                  <w:szCs w:val="24"/>
                  <w:shd w:val="clear" w:color="auto" w:fill="FFFFFF"/>
                </w:rPr>
              </m:ctrlPr>
            </m:mPr>
            <m:mr>
              <m:e>
                <m:r>
                  <w:rPr>
                    <w:rFonts w:ascii="Cambria Math" w:hAnsi="Cambria Math" w:cs="Times New Roman"/>
                    <w:color w:val="000000"/>
                    <w:sz w:val="24"/>
                    <w:szCs w:val="24"/>
                    <w:shd w:val="clear" w:color="auto" w:fill="FFFFFF"/>
                  </w:rPr>
                  <m:t>Стоимость ее чистых активов,</m:t>
                </m:r>
              </m:e>
            </m:mr>
            <m:mr>
              <m:e>
                <m:r>
                  <w:rPr>
                    <w:rFonts w:ascii="Cambria Math" w:hAnsi="Cambria Math" w:cs="Times New Roman"/>
                    <w:color w:val="000000"/>
                    <w:sz w:val="24"/>
                    <w:szCs w:val="24"/>
                    <w:shd w:val="clear" w:color="auto" w:fill="FFFFFF"/>
                  </w:rPr>
                  <m:t>рассчитанных по</m:t>
                </m:r>
              </m:e>
            </m:mr>
            <m:mr>
              <m:e>
                <m:r>
                  <w:rPr>
                    <w:rFonts w:ascii="Cambria Math" w:hAnsi="Cambria Math" w:cs="Times New Roman"/>
                    <w:color w:val="000000"/>
                    <w:sz w:val="24"/>
                    <w:szCs w:val="24"/>
                    <w:shd w:val="clear" w:color="auto" w:fill="FFFFFF"/>
                  </w:rPr>
                  <m:t>рыночной оценке</m:t>
                </m:r>
              </m:e>
            </m:mr>
          </m:m>
        </m:oMath>
      </m:oMathPara>
    </w:p>
    <w:p w14:paraId="2DA897CB" w14:textId="77777777" w:rsidR="00920FEF" w:rsidRPr="008269C9" w:rsidRDefault="00920FEF" w:rsidP="00FF2979">
      <w:pPr>
        <w:spacing w:after="0" w:line="240" w:lineRule="auto"/>
        <w:ind w:left="708" w:firstLine="708"/>
        <w:jc w:val="both"/>
        <w:rPr>
          <w:rFonts w:ascii="Times New Roman" w:hAnsi="Times New Roman" w:cs="Times New Roman"/>
          <w:color w:val="000000"/>
          <w:sz w:val="24"/>
          <w:szCs w:val="24"/>
          <w:shd w:val="clear" w:color="auto" w:fill="FFFFFF"/>
        </w:rPr>
      </w:pPr>
    </w:p>
    <w:p w14:paraId="6C628123" w14:textId="77777777"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Данный метод основывается на конкретных активах и собственности компании, однако не учитывает будущие возможности и доходы компании, т. к.  в указанных обстоятельствах они для организации не прогнозируемы.</w:t>
      </w:r>
    </w:p>
    <w:p w14:paraId="1A00FC73" w14:textId="77777777"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Стоимость активов может рассматриваться как по бухгалтерскому подходу (остаточной), так и по рыночному подходу (стоимости воспроизводства или замещения)</w:t>
      </w:r>
    </w:p>
    <w:p w14:paraId="32E18E70" w14:textId="77777777" w:rsidR="00965D7E" w:rsidRPr="008269C9" w:rsidRDefault="00965D7E" w:rsidP="00FF2979">
      <w:p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ab/>
        <w:t>Допускаются корректировки ряда активов и обязательств компании для отражения рыночных цен на отдельные активы, а также риски их ликвидности. Активы/обязательства с большими рисками игнорируются, в рамках переоценки отдельных активов могут применяться доходный и сравнительный подходы.</w:t>
      </w:r>
    </w:p>
    <w:p w14:paraId="12221D2E" w14:textId="77777777"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 xml:space="preserve"> Корректировка проводится по – финансовым обязательствам, дебиторской задолженности, кредиторской задолженности, нематериальным активам, лизинговому имуществу, условным обязательствам и ряду других статей.</w:t>
      </w:r>
    </w:p>
    <w:p w14:paraId="41C633EB" w14:textId="77777777" w:rsidR="00965D7E" w:rsidRPr="008269C9" w:rsidRDefault="00965D7E" w:rsidP="00FF2979">
      <w:p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ab/>
        <w:t xml:space="preserve">Метод </w:t>
      </w:r>
      <w:r w:rsidRPr="008269C9">
        <w:rPr>
          <w:rFonts w:ascii="Times New Roman" w:hAnsi="Times New Roman" w:cs="Times New Roman"/>
          <w:color w:val="000000"/>
          <w:sz w:val="24"/>
          <w:szCs w:val="24"/>
          <w:shd w:val="clear" w:color="auto" w:fill="FFFFFF"/>
          <w:lang w:val="en-US"/>
        </w:rPr>
        <w:t>NAV</w:t>
      </w:r>
      <w:r w:rsidRPr="008269C9">
        <w:rPr>
          <w:rFonts w:ascii="Times New Roman" w:hAnsi="Times New Roman" w:cs="Times New Roman"/>
          <w:color w:val="000000"/>
          <w:sz w:val="24"/>
          <w:szCs w:val="24"/>
          <w:shd w:val="clear" w:color="auto" w:fill="FFFFFF"/>
        </w:rPr>
        <w:t xml:space="preserve"> применим в первую очередь для компаний со значительной долей физических активов, слабо коррелирующей с работой своего персонала и не генерирующей существенных денежных потоков.</w:t>
      </w:r>
    </w:p>
    <w:p w14:paraId="6BC29FC7" w14:textId="77777777"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b/>
          <w:color w:val="000000"/>
          <w:sz w:val="24"/>
          <w:szCs w:val="24"/>
          <w:shd w:val="clear" w:color="auto" w:fill="FFFFFF"/>
        </w:rPr>
        <w:t xml:space="preserve">Метод ликвидационной стоимости </w:t>
      </w:r>
      <w:r w:rsidRPr="008269C9">
        <w:rPr>
          <w:rFonts w:ascii="Times New Roman" w:hAnsi="Times New Roman" w:cs="Times New Roman"/>
          <w:color w:val="000000"/>
          <w:sz w:val="24"/>
          <w:szCs w:val="24"/>
          <w:shd w:val="clear" w:color="auto" w:fill="FFFFFF"/>
        </w:rPr>
        <w:t>-</w:t>
      </w:r>
      <w:r w:rsidRPr="008269C9">
        <w:rPr>
          <w:rFonts w:ascii="Times New Roman" w:hAnsi="Times New Roman" w:cs="Times New Roman"/>
          <w:b/>
          <w:color w:val="000000"/>
          <w:sz w:val="24"/>
          <w:szCs w:val="24"/>
          <w:shd w:val="clear" w:color="auto" w:fill="FFFFFF"/>
        </w:rPr>
        <w:t xml:space="preserve"> </w:t>
      </w:r>
      <w:r w:rsidRPr="008269C9">
        <w:rPr>
          <w:rFonts w:ascii="Times New Roman" w:hAnsi="Times New Roman" w:cs="Times New Roman"/>
          <w:color w:val="000000"/>
          <w:sz w:val="24"/>
          <w:szCs w:val="24"/>
          <w:shd w:val="clear" w:color="auto" w:fill="FFFFFF"/>
        </w:rPr>
        <w:t>стоимость активов определяется с учетом ограниченности времени, отпущенного на их продажу, за вычетом затрат на эту продажу. Обязательства учитываются по рыночной стоимости.</w:t>
      </w:r>
    </w:p>
    <w:p w14:paraId="2478743B" w14:textId="77777777"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При использовании этого метода деловая репутация и нематериальные активы, не дающие в настоящее время доходов приравниваются по стоимости к нулю.</w:t>
      </w:r>
    </w:p>
    <w:p w14:paraId="3C0FB44E" w14:textId="77777777"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Выделяют два направления в этом методе:</w:t>
      </w:r>
    </w:p>
    <w:p w14:paraId="4184E901" w14:textId="77777777"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b/>
          <w:i/>
          <w:color w:val="000000"/>
          <w:sz w:val="24"/>
          <w:szCs w:val="24"/>
          <w:shd w:val="clear" w:color="auto" w:fill="FFFFFF"/>
        </w:rPr>
        <w:t>Упорядоченная ликвидация</w:t>
      </w:r>
      <w:r w:rsidRPr="008269C9">
        <w:rPr>
          <w:rFonts w:ascii="Times New Roman" w:hAnsi="Times New Roman" w:cs="Times New Roman"/>
          <w:color w:val="000000"/>
          <w:sz w:val="24"/>
          <w:szCs w:val="24"/>
          <w:shd w:val="clear" w:color="auto" w:fill="FFFFFF"/>
        </w:rPr>
        <w:t>, когда есть покупатель на активы или есть время найти такого покупателя, а также активы компании не обременены залогами или арестом.</w:t>
      </w:r>
    </w:p>
    <w:p w14:paraId="22EBAEF2" w14:textId="77777777"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b/>
          <w:i/>
          <w:color w:val="000000"/>
          <w:sz w:val="24"/>
          <w:szCs w:val="24"/>
          <w:shd w:val="clear" w:color="auto" w:fill="FFFFFF"/>
        </w:rPr>
        <w:t>Принудительная ликвидация</w:t>
      </w:r>
      <w:r w:rsidRPr="008269C9">
        <w:rPr>
          <w:rFonts w:ascii="Times New Roman" w:hAnsi="Times New Roman" w:cs="Times New Roman"/>
          <w:color w:val="000000"/>
          <w:sz w:val="24"/>
          <w:szCs w:val="24"/>
          <w:shd w:val="clear" w:color="auto" w:fill="FFFFFF"/>
        </w:rPr>
        <w:t>, когда время для реализации активов ограничено, продажа осуществляется через аукционы (часто голландского формата).</w:t>
      </w:r>
    </w:p>
    <w:p w14:paraId="46A33CC0" w14:textId="77777777" w:rsidR="00965D7E" w:rsidRPr="008269C9" w:rsidRDefault="00965D7E" w:rsidP="00FF2979">
      <w:pPr>
        <w:pStyle w:val="af3"/>
        <w:shd w:val="clear" w:color="auto" w:fill="FFFFFF"/>
        <w:spacing w:before="0" w:beforeAutospacing="0" w:after="0" w:afterAutospacing="0"/>
        <w:ind w:firstLine="708"/>
        <w:jc w:val="both"/>
      </w:pPr>
      <w:r w:rsidRPr="008269C9">
        <w:t>1. Метод ликвидационной стоимости применяется в случае, если у оценщика имеются обоснованные сомнения относительно продолжения функционирования предприятия в будущем.</w:t>
      </w:r>
    </w:p>
    <w:p w14:paraId="7F5E6C7C" w14:textId="77777777" w:rsidR="00965D7E" w:rsidRPr="008269C9" w:rsidRDefault="00965D7E" w:rsidP="00FF2979">
      <w:pPr>
        <w:pStyle w:val="af3"/>
        <w:shd w:val="clear" w:color="auto" w:fill="FFFFFF"/>
        <w:spacing w:before="0" w:beforeAutospacing="0" w:after="0" w:afterAutospacing="0"/>
        <w:ind w:firstLine="708"/>
        <w:jc w:val="both"/>
      </w:pPr>
      <w:r w:rsidRPr="008269C9">
        <w:t>2. Базой для определения ликвидационной стоимости предприятия является ликвидационная стоимость активов и обязательств. При определении ликвидационной стоимости активов оценщик определяет стоимость активов с учетом ограниченного срока экспозиции при их продаже за вычетом затрат, связанных с ликвидацией предприятия. Обязательства принимаются к расчету по рыночной стоимости.</w:t>
      </w:r>
    </w:p>
    <w:p w14:paraId="6474CFF9" w14:textId="77777777" w:rsidR="00965D7E" w:rsidRPr="008269C9" w:rsidRDefault="00965D7E" w:rsidP="00FF2979">
      <w:pPr>
        <w:pStyle w:val="af3"/>
        <w:shd w:val="clear" w:color="auto" w:fill="FFFFFF"/>
        <w:spacing w:before="0" w:beforeAutospacing="0" w:after="0" w:afterAutospacing="0"/>
        <w:ind w:firstLine="708"/>
        <w:jc w:val="both"/>
      </w:pPr>
      <w:r w:rsidRPr="008269C9">
        <w:t>3. При определении ликвидационной стоимости бизнеса стоимость деловой репутации и нематериальных активов, связанных с получением доходов в будущем, обесценивается и принимается равной нулю.</w:t>
      </w:r>
    </w:p>
    <w:p w14:paraId="705B7845" w14:textId="77777777" w:rsidR="00965D7E" w:rsidRPr="008269C9" w:rsidRDefault="00965D7E" w:rsidP="00FF2979">
      <w:pPr>
        <w:pStyle w:val="af3"/>
        <w:shd w:val="clear" w:color="auto" w:fill="FFFFFF"/>
        <w:spacing w:before="0" w:beforeAutospacing="0" w:after="0" w:afterAutospacing="0"/>
        <w:ind w:firstLine="708"/>
        <w:jc w:val="both"/>
      </w:pPr>
      <w:r w:rsidRPr="008269C9">
        <w:t>4. В отношении прочих процедур метода ликвидационной стоимости применяются общие правила оценки бизнеса, установленные для затратного подхода.</w:t>
      </w:r>
    </w:p>
    <w:p w14:paraId="0021CFBA" w14:textId="77777777"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 xml:space="preserve">Также элементы затратного подхода можно рассмотреть в оценке бизнеса методом избыточной прибыли (ЕЕ) и в модели </w:t>
      </w:r>
      <w:proofErr w:type="spellStart"/>
      <w:r w:rsidRPr="008269C9">
        <w:rPr>
          <w:rFonts w:ascii="Times New Roman" w:hAnsi="Times New Roman" w:cs="Times New Roman"/>
          <w:color w:val="000000"/>
          <w:sz w:val="24"/>
          <w:szCs w:val="24"/>
          <w:shd w:val="clear" w:color="auto" w:fill="FFFFFF"/>
        </w:rPr>
        <w:t>Ольсона</w:t>
      </w:r>
      <w:proofErr w:type="spellEnd"/>
      <w:r w:rsidRPr="008269C9">
        <w:rPr>
          <w:rFonts w:ascii="Times New Roman" w:hAnsi="Times New Roman" w:cs="Times New Roman"/>
          <w:color w:val="000000"/>
          <w:sz w:val="24"/>
          <w:szCs w:val="24"/>
          <w:shd w:val="clear" w:color="auto" w:fill="FFFFFF"/>
        </w:rPr>
        <w:t>:</w:t>
      </w:r>
    </w:p>
    <w:p w14:paraId="2C2AD256" w14:textId="77777777"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Модель избыточной прибыли предполагает, что стоимость компании должна определяться чистой стоимостью ее материальных активов, а также избыточным доходом, который формируется за счет наличия у компании на рынке конкурентных преимуществ.</w:t>
      </w:r>
    </w:p>
    <w:p w14:paraId="01D3F6D4" w14:textId="2DDFFCC2" w:rsidR="00965D7E" w:rsidRPr="008269C9" w:rsidRDefault="0069707A" w:rsidP="00FF2979">
      <w:pPr>
        <w:pStyle w:val="a3"/>
        <w:spacing w:before="240" w:line="240" w:lineRule="auto"/>
        <w:ind w:firstLine="696"/>
        <w:jc w:val="center"/>
        <w:rPr>
          <w:rFonts w:ascii="Times New Roman" w:hAnsi="Times New Roman" w:cs="Times New Roman"/>
          <w:color w:val="000000"/>
          <w:sz w:val="24"/>
          <w:szCs w:val="24"/>
          <w:shd w:val="clear" w:color="auto" w:fill="FFFFFF"/>
        </w:rPr>
      </w:pPr>
      <m:oMathPara>
        <m:oMath>
          <m:m>
            <m:mPr>
              <m:mcs>
                <m:mc>
                  <m:mcPr>
                    <m:count m:val="1"/>
                    <m:mcJc m:val="center"/>
                  </m:mcPr>
                </m:mc>
              </m:mcs>
              <m:ctrlPr>
                <w:rPr>
                  <w:rFonts w:ascii="Cambria Math" w:hAnsi="Cambria Math" w:cs="Times New Roman"/>
                  <w:i/>
                  <w:color w:val="000000"/>
                  <w:sz w:val="24"/>
                  <w:szCs w:val="24"/>
                  <w:shd w:val="clear" w:color="auto" w:fill="FFFFFF"/>
                </w:rPr>
              </m:ctrlPr>
            </m:mPr>
            <m:mr>
              <m:e>
                <m:r>
                  <w:rPr>
                    <w:rFonts w:ascii="Cambria Math" w:hAnsi="Cambria Math" w:cs="Times New Roman"/>
                    <w:color w:val="000000"/>
                    <w:sz w:val="24"/>
                    <w:szCs w:val="24"/>
                    <w:shd w:val="clear" w:color="auto" w:fill="FFFFFF"/>
                  </w:rPr>
                  <m:t>Стоимость</m:t>
                </m:r>
              </m:e>
            </m:mr>
            <m:mr>
              <m:e>
                <m:r>
                  <w:rPr>
                    <w:rFonts w:ascii="Cambria Math" w:hAnsi="Cambria Math" w:cs="Times New Roman"/>
                    <w:color w:val="000000"/>
                    <w:sz w:val="24"/>
                    <w:szCs w:val="24"/>
                    <w:shd w:val="clear" w:color="auto" w:fill="FFFFFF"/>
                  </w:rPr>
                  <m:t>компании</m:t>
                </m:r>
              </m:e>
            </m:mr>
          </m:m>
          <m:r>
            <w:rPr>
              <w:rFonts w:ascii="Cambria Math" w:hAnsi="Cambria Math" w:cs="Times New Roman"/>
              <w:color w:val="000000"/>
              <w:sz w:val="24"/>
              <w:szCs w:val="24"/>
              <w:shd w:val="clear" w:color="auto" w:fill="FFFFFF"/>
            </w:rPr>
            <m:t xml:space="preserve">= </m:t>
          </m:r>
          <m:d>
            <m:dPr>
              <m:begChr m:val="{"/>
              <m:endChr m:val=""/>
              <m:ctrlPr>
                <w:rPr>
                  <w:rFonts w:ascii="Cambria Math" w:hAnsi="Cambria Math" w:cs="Times New Roman"/>
                  <w:i/>
                  <w:color w:val="000000"/>
                  <w:sz w:val="24"/>
                  <w:szCs w:val="24"/>
                  <w:shd w:val="clear" w:color="auto" w:fill="FFFFFF"/>
                </w:rPr>
              </m:ctrlPr>
            </m:dPr>
            <m:e>
              <m:m>
                <m:mPr>
                  <m:mcs>
                    <m:mc>
                      <m:mcPr>
                        <m:count m:val="1"/>
                        <m:mcJc m:val="center"/>
                      </m:mcPr>
                    </m:mc>
                  </m:mcs>
                  <m:ctrlPr>
                    <w:rPr>
                      <w:rFonts w:ascii="Cambria Math" w:hAnsi="Cambria Math" w:cs="Times New Roman"/>
                      <w:i/>
                      <w:color w:val="000000"/>
                      <w:sz w:val="24"/>
                      <w:szCs w:val="24"/>
                      <w:shd w:val="clear" w:color="auto" w:fill="FFFFFF"/>
                    </w:rPr>
                  </m:ctrlPr>
                </m:mPr>
                <m:mr>
                  <m:e>
                    <m:r>
                      <w:rPr>
                        <w:rFonts w:ascii="Cambria Math" w:hAnsi="Cambria Math" w:cs="Times New Roman"/>
                        <w:color w:val="000000"/>
                        <w:sz w:val="24"/>
                        <w:szCs w:val="24"/>
                        <w:shd w:val="clear" w:color="auto" w:fill="FFFFFF"/>
                      </w:rPr>
                      <m:t>Чистые активы</m:t>
                    </m:r>
                  </m:e>
                </m:mr>
                <m:mr>
                  <m:e>
                    <m:r>
                      <w:rPr>
                        <w:rFonts w:ascii="Cambria Math" w:hAnsi="Cambria Math" w:cs="Times New Roman"/>
                        <w:color w:val="000000"/>
                        <w:sz w:val="24"/>
                        <w:szCs w:val="24"/>
                        <w:shd w:val="clear" w:color="auto" w:fill="FFFFFF"/>
                      </w:rPr>
                      <m:t>+</m:t>
                    </m:r>
                  </m:e>
                </m:mr>
                <m:mr>
                  <m:e>
                    <m:m>
                      <m:mPr>
                        <m:mcs>
                          <m:mc>
                            <m:mcPr>
                              <m:count m:val="1"/>
                              <m:mcJc m:val="center"/>
                            </m:mcPr>
                          </m:mc>
                        </m:mcs>
                        <m:ctrlPr>
                          <w:rPr>
                            <w:rFonts w:ascii="Cambria Math" w:hAnsi="Cambria Math" w:cs="Times New Roman"/>
                            <w:i/>
                            <w:color w:val="000000"/>
                            <w:sz w:val="24"/>
                            <w:szCs w:val="24"/>
                            <w:shd w:val="clear" w:color="auto" w:fill="FFFFFF"/>
                          </w:rPr>
                        </m:ctrlPr>
                      </m:mPr>
                      <m:mr>
                        <m:e>
                          <m:r>
                            <w:rPr>
                              <w:rFonts w:ascii="Cambria Math" w:hAnsi="Cambria Math" w:cs="Times New Roman"/>
                              <w:color w:val="000000"/>
                              <w:sz w:val="24"/>
                              <w:szCs w:val="24"/>
                              <w:shd w:val="clear" w:color="auto" w:fill="FFFFFF"/>
                            </w:rPr>
                            <m:t>Дополнительная выгода</m:t>
                          </m:r>
                        </m:e>
                      </m:mr>
                      <m:mr>
                        <m:e>
                          <m:r>
                            <w:rPr>
                              <w:rFonts w:ascii="Cambria Math" w:hAnsi="Cambria Math" w:cs="Times New Roman"/>
                              <w:color w:val="000000"/>
                              <w:sz w:val="24"/>
                              <w:szCs w:val="24"/>
                              <w:shd w:val="clear" w:color="auto" w:fill="FFFFFF"/>
                            </w:rPr>
                            <m:t>от функционирования НМА</m:t>
                          </m:r>
                        </m:e>
                      </m:mr>
                    </m:m>
                  </m:e>
                </m:mr>
              </m:m>
            </m:e>
          </m:d>
        </m:oMath>
      </m:oMathPara>
    </w:p>
    <w:p w14:paraId="1C22596E" w14:textId="77777777" w:rsidR="004F7B88" w:rsidRDefault="004F7B88" w:rsidP="00FF2979">
      <w:pPr>
        <w:spacing w:after="0" w:line="240" w:lineRule="auto"/>
        <w:ind w:firstLine="708"/>
        <w:jc w:val="both"/>
        <w:rPr>
          <w:rFonts w:ascii="Times New Roman" w:hAnsi="Times New Roman" w:cs="Times New Roman"/>
          <w:color w:val="000000"/>
          <w:sz w:val="24"/>
          <w:szCs w:val="24"/>
          <w:shd w:val="clear" w:color="auto" w:fill="FFFFFF"/>
        </w:rPr>
      </w:pPr>
    </w:p>
    <w:p w14:paraId="3BB0CCC0" w14:textId="77777777" w:rsidR="00965D7E" w:rsidRPr="008269C9"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Дополнительные выгоды выявляют в случае превышения рентабельности бизнеса над среднеотраслевым уровнем, дополнительную прибыль капитализируют по ставке доходности, сложившейся в сфере нематериальных активов, или путем корректировки на разработанный экспертами коэффициент, при массовых оценках активов (например в судебной практике).</w:t>
      </w:r>
    </w:p>
    <w:p w14:paraId="08ABC244" w14:textId="77777777" w:rsidR="00965D7E" w:rsidRDefault="00965D7E"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 xml:space="preserve">Модель </w:t>
      </w:r>
      <w:proofErr w:type="spellStart"/>
      <w:r w:rsidRPr="008269C9">
        <w:rPr>
          <w:rFonts w:ascii="Times New Roman" w:hAnsi="Times New Roman" w:cs="Times New Roman"/>
          <w:color w:val="000000"/>
          <w:sz w:val="24"/>
          <w:szCs w:val="24"/>
          <w:shd w:val="clear" w:color="auto" w:fill="FFFFFF"/>
        </w:rPr>
        <w:t>Ольсона</w:t>
      </w:r>
      <w:proofErr w:type="spellEnd"/>
      <w:r w:rsidRPr="008269C9">
        <w:rPr>
          <w:rFonts w:ascii="Times New Roman" w:hAnsi="Times New Roman" w:cs="Times New Roman"/>
          <w:color w:val="000000"/>
          <w:sz w:val="24"/>
          <w:szCs w:val="24"/>
          <w:shd w:val="clear" w:color="auto" w:fill="FFFFFF"/>
        </w:rPr>
        <w:t xml:space="preserve"> также стремится учесть избыточную, с точки зрения рынка, рентабельность чистых активов компании, применяя инструментарий дисконтирования, однако в данном случае период прогнозирования сверхдоходов ограничен.</w:t>
      </w:r>
    </w:p>
    <w:p w14:paraId="507013A4" w14:textId="77777777" w:rsidR="004F7B88" w:rsidRPr="008269C9" w:rsidRDefault="004F7B88" w:rsidP="00FF2979">
      <w:pPr>
        <w:spacing w:after="0" w:line="240" w:lineRule="auto"/>
        <w:ind w:firstLine="708"/>
        <w:jc w:val="both"/>
        <w:rPr>
          <w:rFonts w:ascii="Times New Roman" w:hAnsi="Times New Roman" w:cs="Times New Roman"/>
          <w:color w:val="000000"/>
          <w:sz w:val="24"/>
          <w:szCs w:val="24"/>
          <w:shd w:val="clear" w:color="auto" w:fill="FFFFFF"/>
        </w:rPr>
      </w:pPr>
    </w:p>
    <w:p w14:paraId="40484D05" w14:textId="77777777" w:rsidR="00965D7E" w:rsidRPr="004F7B88" w:rsidRDefault="00965D7E" w:rsidP="00FF2979">
      <w:pPr>
        <w:spacing w:before="240" w:after="0" w:line="240" w:lineRule="auto"/>
        <w:jc w:val="center"/>
        <w:rPr>
          <w:rFonts w:ascii="Times New Roman" w:eastAsiaTheme="minorEastAsia" w:hAnsi="Times New Roman" w:cs="Times New Roman"/>
          <w:color w:val="000000"/>
          <w:sz w:val="24"/>
          <w:szCs w:val="24"/>
          <w:shd w:val="clear" w:color="auto" w:fill="FFFFFF"/>
        </w:rPr>
      </w:pPr>
      <m:oMathPara>
        <m:oMath>
          <m:r>
            <w:rPr>
              <w:rFonts w:ascii="Cambria Math" w:hAnsi="Cambria Math" w:cs="Times New Roman"/>
              <w:color w:val="000000"/>
              <w:sz w:val="24"/>
              <w:szCs w:val="24"/>
              <w:shd w:val="clear" w:color="auto" w:fill="FFFFFF"/>
            </w:rPr>
            <m:t>Цена компании=</m:t>
          </m:r>
          <m:m>
            <m:mPr>
              <m:mcs>
                <m:mc>
                  <m:mcPr>
                    <m:count m:val="1"/>
                    <m:mcJc m:val="center"/>
                  </m:mcPr>
                </m:mc>
              </m:mcs>
              <m:ctrlPr>
                <w:rPr>
                  <w:rFonts w:ascii="Cambria Math" w:hAnsi="Cambria Math" w:cs="Times New Roman"/>
                  <w:i/>
                  <w:color w:val="000000"/>
                  <w:sz w:val="24"/>
                  <w:szCs w:val="24"/>
                  <w:shd w:val="clear" w:color="auto" w:fill="FFFFFF"/>
                </w:rPr>
              </m:ctrlPr>
            </m:mPr>
            <m:mr>
              <m:e>
                <m:r>
                  <w:rPr>
                    <w:rFonts w:ascii="Cambria Math" w:hAnsi="Cambria Math" w:cs="Times New Roman"/>
                    <w:color w:val="000000"/>
                    <w:sz w:val="24"/>
                    <w:szCs w:val="24"/>
                    <w:shd w:val="clear" w:color="auto" w:fill="FFFFFF"/>
                  </w:rPr>
                  <m:t>Чистые активы</m:t>
                </m:r>
              </m:e>
            </m:mr>
            <m:mr>
              <m:e>
                <m:r>
                  <w:rPr>
                    <w:rFonts w:ascii="Cambria Math" w:hAnsi="Cambria Math" w:cs="Times New Roman"/>
                    <w:color w:val="000000"/>
                    <w:sz w:val="24"/>
                    <w:szCs w:val="24"/>
                    <w:shd w:val="clear" w:color="auto" w:fill="FFFFFF"/>
                  </w:rPr>
                  <m:t>на момент оценки</m:t>
                </m:r>
              </m:e>
            </m:mr>
          </m:m>
          <m:r>
            <w:rPr>
              <w:rFonts w:ascii="Cambria Math" w:hAnsi="Cambria Math" w:cs="Times New Roman"/>
              <w:color w:val="000000"/>
              <w:sz w:val="24"/>
              <w:szCs w:val="24"/>
              <w:shd w:val="clear" w:color="auto" w:fill="FFFFFF"/>
            </w:rPr>
            <m:t xml:space="preserve">+ </m:t>
          </m:r>
          <m:nary>
            <m:naryPr>
              <m:chr m:val="∑"/>
              <m:limLoc m:val="undOvr"/>
              <m:subHide m:val="1"/>
              <m:supHide m:val="1"/>
              <m:ctrlPr>
                <w:rPr>
                  <w:rFonts w:ascii="Cambria Math" w:hAnsi="Cambria Math" w:cs="Times New Roman"/>
                  <w:i/>
                  <w:color w:val="000000"/>
                  <w:sz w:val="24"/>
                  <w:szCs w:val="24"/>
                  <w:shd w:val="clear" w:color="auto" w:fill="FFFFFF"/>
                </w:rPr>
              </m:ctrlPr>
            </m:naryPr>
            <m:sub/>
            <m:sup/>
            <m:e>
              <m:m>
                <m:mPr>
                  <m:mcs>
                    <m:mc>
                      <m:mcPr>
                        <m:count m:val="1"/>
                        <m:mcJc m:val="center"/>
                      </m:mcPr>
                    </m:mc>
                  </m:mcs>
                  <m:ctrlPr>
                    <w:rPr>
                      <w:rFonts w:ascii="Cambria Math" w:hAnsi="Cambria Math" w:cs="Times New Roman"/>
                      <w:i/>
                      <w:color w:val="000000"/>
                      <w:sz w:val="24"/>
                      <w:szCs w:val="24"/>
                      <w:shd w:val="clear" w:color="auto" w:fill="FFFFFF"/>
                    </w:rPr>
                  </m:ctrlPr>
                </m:mPr>
                <m:mr>
                  <m:e>
                    <m:r>
                      <w:rPr>
                        <w:rFonts w:ascii="Cambria Math" w:hAnsi="Cambria Math" w:cs="Times New Roman"/>
                        <w:color w:val="000000"/>
                        <w:sz w:val="24"/>
                        <w:szCs w:val="24"/>
                        <w:shd w:val="clear" w:color="auto" w:fill="FFFFFF"/>
                      </w:rPr>
                      <m:t>Дисконтированных потоков</m:t>
                    </m:r>
                  </m:e>
                </m:mr>
                <m:mr>
                  <m:e>
                    <m:r>
                      <w:rPr>
                        <w:rFonts w:ascii="Cambria Math" w:hAnsi="Cambria Math" w:cs="Times New Roman"/>
                        <w:color w:val="000000"/>
                        <w:sz w:val="24"/>
                        <w:szCs w:val="24"/>
                        <w:shd w:val="clear" w:color="auto" w:fill="FFFFFF"/>
                      </w:rPr>
                      <m:t>сверхдоходов компании в отрасли</m:t>
                    </m:r>
                  </m:e>
                </m:mr>
              </m:m>
            </m:e>
          </m:nary>
        </m:oMath>
      </m:oMathPara>
    </w:p>
    <w:p w14:paraId="76AE69EB" w14:textId="77777777" w:rsidR="004F7B88" w:rsidRPr="008269C9" w:rsidRDefault="004F7B88" w:rsidP="00FF2979">
      <w:pPr>
        <w:spacing w:before="240" w:after="0" w:line="240" w:lineRule="auto"/>
        <w:jc w:val="center"/>
        <w:rPr>
          <w:rFonts w:ascii="Times New Roman" w:eastAsiaTheme="minorEastAsia" w:hAnsi="Times New Roman" w:cs="Times New Roman"/>
          <w:color w:val="000000"/>
          <w:sz w:val="24"/>
          <w:szCs w:val="24"/>
          <w:shd w:val="clear" w:color="auto" w:fill="FFFFFF"/>
        </w:rPr>
      </w:pPr>
    </w:p>
    <w:p w14:paraId="30BF9A00" w14:textId="77777777" w:rsidR="00965D7E" w:rsidRPr="008269C9" w:rsidRDefault="00965D7E" w:rsidP="00FF2979">
      <w:pPr>
        <w:spacing w:before="240" w:line="240" w:lineRule="auto"/>
        <w:jc w:val="center"/>
        <w:rPr>
          <w:rFonts w:ascii="Times New Roman" w:eastAsiaTheme="minorEastAsia" w:hAnsi="Times New Roman" w:cs="Times New Roman"/>
          <w:color w:val="000000"/>
          <w:sz w:val="24"/>
          <w:szCs w:val="24"/>
          <w:shd w:val="clear" w:color="auto" w:fill="FFFFFF"/>
        </w:rPr>
      </w:pPr>
      <w:r w:rsidRPr="008269C9">
        <w:rPr>
          <w:rFonts w:ascii="Times New Roman" w:eastAsiaTheme="minorEastAsia" w:hAnsi="Times New Roman" w:cs="Times New Roman"/>
          <w:color w:val="000000"/>
          <w:sz w:val="24"/>
          <w:szCs w:val="24"/>
          <w:shd w:val="clear" w:color="auto" w:fill="FFFFFF"/>
        </w:rPr>
        <w:t>или</w:t>
      </w:r>
    </w:p>
    <w:p w14:paraId="4183BC08" w14:textId="07F25618" w:rsidR="00965D7E" w:rsidRDefault="00965D7E" w:rsidP="00FF2979">
      <w:pPr>
        <w:spacing w:after="0" w:line="240" w:lineRule="auto"/>
        <w:ind w:left="708" w:firstLine="708"/>
        <w:jc w:val="center"/>
        <w:rPr>
          <w:rFonts w:ascii="Times New Roman" w:eastAsiaTheme="minorEastAsia" w:hAnsi="Times New Roman" w:cs="Times New Roman"/>
          <w:color w:val="000000"/>
          <w:sz w:val="24"/>
          <w:szCs w:val="24"/>
          <w:shd w:val="clear" w:color="auto" w:fill="FFFFFF"/>
        </w:rPr>
      </w:pPr>
      <m:oMath>
        <m:r>
          <w:rPr>
            <w:rFonts w:ascii="Cambria Math" w:hAnsi="Cambria Math" w:cs="Times New Roman"/>
            <w:color w:val="000000"/>
            <w:sz w:val="32"/>
            <w:szCs w:val="24"/>
            <w:shd w:val="clear" w:color="auto" w:fill="FFFFFF"/>
          </w:rPr>
          <m:t>P=</m:t>
        </m:r>
        <m:sSub>
          <m:sSubPr>
            <m:ctrlPr>
              <w:rPr>
                <w:rFonts w:ascii="Cambria Math" w:hAnsi="Cambria Math" w:cs="Times New Roman"/>
                <w:i/>
                <w:color w:val="000000"/>
                <w:sz w:val="32"/>
                <w:szCs w:val="24"/>
                <w:shd w:val="clear" w:color="auto" w:fill="FFFFFF"/>
              </w:rPr>
            </m:ctrlPr>
          </m:sSubPr>
          <m:e>
            <m:r>
              <w:rPr>
                <w:rFonts w:ascii="Cambria Math" w:hAnsi="Cambria Math" w:cs="Times New Roman"/>
                <w:color w:val="000000"/>
                <w:sz w:val="32"/>
                <w:szCs w:val="24"/>
                <w:shd w:val="clear" w:color="auto" w:fill="FFFFFF"/>
              </w:rPr>
              <m:t>NA</m:t>
            </m:r>
          </m:e>
          <m:sub>
            <m:r>
              <w:rPr>
                <w:rFonts w:ascii="Cambria Math" w:hAnsi="Cambria Math" w:cs="Times New Roman"/>
                <w:color w:val="000000"/>
                <w:sz w:val="32"/>
                <w:szCs w:val="24"/>
                <w:shd w:val="clear" w:color="auto" w:fill="FFFFFF"/>
              </w:rPr>
              <m:t>0</m:t>
            </m:r>
          </m:sub>
        </m:sSub>
        <m:r>
          <w:rPr>
            <w:rFonts w:ascii="Cambria Math" w:hAnsi="Cambria Math" w:cs="Times New Roman"/>
            <w:color w:val="000000"/>
            <w:sz w:val="32"/>
            <w:szCs w:val="24"/>
            <w:shd w:val="clear" w:color="auto" w:fill="FFFFFF"/>
          </w:rPr>
          <m:t>+</m:t>
        </m:r>
        <m:nary>
          <m:naryPr>
            <m:chr m:val="∑"/>
            <m:limLoc m:val="undOvr"/>
            <m:ctrlPr>
              <w:rPr>
                <w:rFonts w:ascii="Cambria Math" w:hAnsi="Cambria Math" w:cs="Times New Roman"/>
                <w:i/>
                <w:color w:val="000000"/>
                <w:sz w:val="32"/>
                <w:szCs w:val="24"/>
                <w:shd w:val="clear" w:color="auto" w:fill="FFFFFF"/>
              </w:rPr>
            </m:ctrlPr>
          </m:naryPr>
          <m:sub>
            <m:r>
              <w:rPr>
                <w:rFonts w:ascii="Cambria Math" w:hAnsi="Cambria Math" w:cs="Times New Roman"/>
                <w:color w:val="000000"/>
                <w:sz w:val="32"/>
                <w:szCs w:val="24"/>
                <w:shd w:val="clear" w:color="auto" w:fill="FFFFFF"/>
              </w:rPr>
              <m:t>t=1</m:t>
            </m:r>
          </m:sub>
          <m:sup>
            <m:r>
              <w:rPr>
                <w:rFonts w:ascii="Cambria Math" w:hAnsi="Cambria Math" w:cs="Times New Roman"/>
                <w:color w:val="000000"/>
                <w:sz w:val="32"/>
                <w:szCs w:val="24"/>
                <w:shd w:val="clear" w:color="auto" w:fill="FFFFFF"/>
              </w:rPr>
              <m:t>∞</m:t>
            </m:r>
          </m:sup>
          <m:e>
            <m:f>
              <m:fPr>
                <m:ctrlPr>
                  <w:rPr>
                    <w:rFonts w:ascii="Cambria Math" w:hAnsi="Cambria Math" w:cs="Times New Roman"/>
                    <w:i/>
                    <w:color w:val="000000"/>
                    <w:sz w:val="32"/>
                    <w:szCs w:val="24"/>
                    <w:shd w:val="clear" w:color="auto" w:fill="FFFFFF"/>
                  </w:rPr>
                </m:ctrlPr>
              </m:fPr>
              <m:num>
                <m:d>
                  <m:dPr>
                    <m:ctrlPr>
                      <w:rPr>
                        <w:rFonts w:ascii="Cambria Math" w:hAnsi="Cambria Math" w:cs="Times New Roman"/>
                        <w:i/>
                        <w:color w:val="000000"/>
                        <w:sz w:val="32"/>
                        <w:szCs w:val="24"/>
                        <w:shd w:val="clear" w:color="auto" w:fill="FFFFFF"/>
                      </w:rPr>
                    </m:ctrlPr>
                  </m:dPr>
                  <m:e>
                    <m:sSub>
                      <m:sSubPr>
                        <m:ctrlPr>
                          <w:rPr>
                            <w:rFonts w:ascii="Cambria Math" w:hAnsi="Cambria Math" w:cs="Times New Roman"/>
                            <w:i/>
                            <w:color w:val="000000"/>
                            <w:sz w:val="32"/>
                            <w:szCs w:val="24"/>
                            <w:shd w:val="clear" w:color="auto" w:fill="FFFFFF"/>
                          </w:rPr>
                        </m:ctrlPr>
                      </m:sSubPr>
                      <m:e>
                        <m:r>
                          <w:rPr>
                            <w:rFonts w:ascii="Cambria Math" w:hAnsi="Cambria Math" w:cs="Times New Roman"/>
                            <w:color w:val="000000"/>
                            <w:sz w:val="32"/>
                            <w:szCs w:val="24"/>
                            <w:shd w:val="clear" w:color="auto" w:fill="FFFFFF"/>
                          </w:rPr>
                          <m:t>ROE</m:t>
                        </m:r>
                      </m:e>
                      <m:sub>
                        <m:r>
                          <w:rPr>
                            <w:rFonts w:ascii="Cambria Math" w:hAnsi="Cambria Math" w:cs="Times New Roman"/>
                            <w:color w:val="000000"/>
                            <w:sz w:val="32"/>
                            <w:szCs w:val="24"/>
                            <w:shd w:val="clear" w:color="auto" w:fill="FFFFFF"/>
                          </w:rPr>
                          <m:t>t</m:t>
                        </m:r>
                      </m:sub>
                    </m:sSub>
                    <m:r>
                      <w:rPr>
                        <w:rFonts w:ascii="Cambria Math" w:hAnsi="Cambria Math" w:cs="Times New Roman"/>
                        <w:color w:val="000000"/>
                        <w:sz w:val="32"/>
                        <w:szCs w:val="24"/>
                        <w:shd w:val="clear" w:color="auto" w:fill="FFFFFF"/>
                      </w:rPr>
                      <m:t>-</m:t>
                    </m:r>
                    <m:sSub>
                      <m:sSubPr>
                        <m:ctrlPr>
                          <w:rPr>
                            <w:rFonts w:ascii="Cambria Math" w:hAnsi="Cambria Math" w:cs="Times New Roman"/>
                            <w:i/>
                            <w:color w:val="000000"/>
                            <w:sz w:val="32"/>
                            <w:szCs w:val="24"/>
                            <w:shd w:val="clear" w:color="auto" w:fill="FFFFFF"/>
                          </w:rPr>
                        </m:ctrlPr>
                      </m:sSubPr>
                      <m:e>
                        <m:r>
                          <w:rPr>
                            <w:rFonts w:ascii="Cambria Math" w:hAnsi="Cambria Math" w:cs="Times New Roman"/>
                            <w:color w:val="000000"/>
                            <w:sz w:val="32"/>
                            <w:szCs w:val="24"/>
                            <w:shd w:val="clear" w:color="auto" w:fill="FFFFFF"/>
                          </w:rPr>
                          <m:t>r</m:t>
                        </m:r>
                      </m:e>
                      <m:sub>
                        <m:r>
                          <w:rPr>
                            <w:rFonts w:ascii="Cambria Math" w:hAnsi="Cambria Math" w:cs="Times New Roman"/>
                            <w:color w:val="000000"/>
                            <w:sz w:val="32"/>
                            <w:szCs w:val="24"/>
                            <w:shd w:val="clear" w:color="auto" w:fill="FFFFFF"/>
                          </w:rPr>
                          <m:t>среднеотр</m:t>
                        </m:r>
                      </m:sub>
                    </m:sSub>
                  </m:e>
                </m:d>
                <m:r>
                  <w:rPr>
                    <w:rFonts w:ascii="Cambria Math" w:hAnsi="Cambria Math" w:cs="Times New Roman"/>
                    <w:color w:val="000000"/>
                    <w:sz w:val="32"/>
                    <w:szCs w:val="24"/>
                    <w:shd w:val="clear" w:color="auto" w:fill="FFFFFF"/>
                  </w:rPr>
                  <m:t>*</m:t>
                </m:r>
                <m:sSub>
                  <m:sSubPr>
                    <m:ctrlPr>
                      <w:rPr>
                        <w:rFonts w:ascii="Cambria Math" w:hAnsi="Cambria Math" w:cs="Times New Roman"/>
                        <w:i/>
                        <w:color w:val="000000"/>
                        <w:sz w:val="32"/>
                        <w:szCs w:val="24"/>
                        <w:shd w:val="clear" w:color="auto" w:fill="FFFFFF"/>
                      </w:rPr>
                    </m:ctrlPr>
                  </m:sSubPr>
                  <m:e>
                    <m:r>
                      <w:rPr>
                        <w:rFonts w:ascii="Cambria Math" w:hAnsi="Cambria Math" w:cs="Times New Roman"/>
                        <w:color w:val="000000"/>
                        <w:sz w:val="32"/>
                        <w:szCs w:val="24"/>
                        <w:shd w:val="clear" w:color="auto" w:fill="FFFFFF"/>
                      </w:rPr>
                      <m:t>NA</m:t>
                    </m:r>
                  </m:e>
                  <m:sub>
                    <m:r>
                      <w:rPr>
                        <w:rFonts w:ascii="Cambria Math" w:hAnsi="Cambria Math" w:cs="Times New Roman"/>
                        <w:color w:val="000000"/>
                        <w:sz w:val="32"/>
                        <w:szCs w:val="24"/>
                        <w:shd w:val="clear" w:color="auto" w:fill="FFFFFF"/>
                      </w:rPr>
                      <m:t>t-1</m:t>
                    </m:r>
                  </m:sub>
                </m:sSub>
              </m:num>
              <m:den>
                <m:sSup>
                  <m:sSupPr>
                    <m:ctrlPr>
                      <w:rPr>
                        <w:rFonts w:ascii="Cambria Math" w:hAnsi="Cambria Math" w:cs="Times New Roman"/>
                        <w:i/>
                        <w:color w:val="000000"/>
                        <w:sz w:val="32"/>
                        <w:szCs w:val="24"/>
                        <w:shd w:val="clear" w:color="auto" w:fill="FFFFFF"/>
                      </w:rPr>
                    </m:ctrlPr>
                  </m:sSupPr>
                  <m:e>
                    <m:r>
                      <w:rPr>
                        <w:rFonts w:ascii="Cambria Math" w:hAnsi="Cambria Math" w:cs="Times New Roman"/>
                        <w:color w:val="000000"/>
                        <w:sz w:val="32"/>
                        <w:szCs w:val="24"/>
                        <w:shd w:val="clear" w:color="auto" w:fill="FFFFFF"/>
                      </w:rPr>
                      <m:t>(1+</m:t>
                    </m:r>
                    <m:sSub>
                      <m:sSubPr>
                        <m:ctrlPr>
                          <w:rPr>
                            <w:rFonts w:ascii="Cambria Math" w:hAnsi="Cambria Math" w:cs="Times New Roman"/>
                            <w:i/>
                            <w:color w:val="000000"/>
                            <w:sz w:val="32"/>
                            <w:szCs w:val="24"/>
                            <w:shd w:val="clear" w:color="auto" w:fill="FFFFFF"/>
                          </w:rPr>
                        </m:ctrlPr>
                      </m:sSubPr>
                      <m:e>
                        <m:r>
                          <w:rPr>
                            <w:rFonts w:ascii="Cambria Math" w:hAnsi="Cambria Math" w:cs="Times New Roman"/>
                            <w:color w:val="000000"/>
                            <w:sz w:val="32"/>
                            <w:szCs w:val="24"/>
                            <w:shd w:val="clear" w:color="auto" w:fill="FFFFFF"/>
                          </w:rPr>
                          <m:t>r</m:t>
                        </m:r>
                      </m:e>
                      <m:sub>
                        <m:r>
                          <w:rPr>
                            <w:rFonts w:ascii="Cambria Math" w:hAnsi="Cambria Math" w:cs="Times New Roman"/>
                            <w:color w:val="000000"/>
                            <w:sz w:val="32"/>
                            <w:szCs w:val="24"/>
                            <w:shd w:val="clear" w:color="auto" w:fill="FFFFFF"/>
                          </w:rPr>
                          <m:t>среднеотр</m:t>
                        </m:r>
                      </m:sub>
                    </m:sSub>
                    <m:r>
                      <w:rPr>
                        <w:rFonts w:ascii="Cambria Math" w:hAnsi="Cambria Math" w:cs="Times New Roman"/>
                        <w:color w:val="000000"/>
                        <w:sz w:val="32"/>
                        <w:szCs w:val="24"/>
                        <w:shd w:val="clear" w:color="auto" w:fill="FFFFFF"/>
                      </w:rPr>
                      <m:t>)</m:t>
                    </m:r>
                  </m:e>
                  <m:sup>
                    <m:r>
                      <w:rPr>
                        <w:rFonts w:ascii="Cambria Math" w:hAnsi="Cambria Math" w:cs="Times New Roman"/>
                        <w:color w:val="000000"/>
                        <w:sz w:val="32"/>
                        <w:szCs w:val="24"/>
                        <w:shd w:val="clear" w:color="auto" w:fill="FFFFFF"/>
                      </w:rPr>
                      <m:t>t</m:t>
                    </m:r>
                  </m:sup>
                </m:sSup>
              </m:den>
            </m:f>
          </m:e>
        </m:nary>
        <m:r>
          <w:rPr>
            <w:rFonts w:ascii="Cambria Math" w:hAnsi="Cambria Math" w:cs="Times New Roman"/>
            <w:color w:val="000000"/>
            <w:sz w:val="32"/>
            <w:szCs w:val="24"/>
            <w:shd w:val="clear" w:color="auto" w:fill="FFFFFF"/>
          </w:rPr>
          <m:t xml:space="preserve"> </m:t>
        </m:r>
      </m:oMath>
      <w:r w:rsidRPr="008269C9">
        <w:rPr>
          <w:rFonts w:ascii="Times New Roman" w:eastAsiaTheme="minorEastAsia" w:hAnsi="Times New Roman" w:cs="Times New Roman"/>
          <w:color w:val="000000"/>
          <w:sz w:val="24"/>
          <w:szCs w:val="24"/>
          <w:shd w:val="clear" w:color="auto" w:fill="FFFFFF"/>
        </w:rPr>
        <w:t>,</w:t>
      </w:r>
    </w:p>
    <w:p w14:paraId="69E9FBDC" w14:textId="77777777" w:rsidR="004F7B88" w:rsidRPr="008269C9" w:rsidRDefault="004F7B88" w:rsidP="00FF2979">
      <w:pPr>
        <w:spacing w:after="0" w:line="240" w:lineRule="auto"/>
        <w:ind w:left="708" w:firstLine="708"/>
        <w:jc w:val="right"/>
        <w:rPr>
          <w:rFonts w:ascii="Times New Roman" w:eastAsiaTheme="minorEastAsia" w:hAnsi="Times New Roman" w:cs="Times New Roman"/>
          <w:color w:val="000000"/>
          <w:sz w:val="24"/>
          <w:szCs w:val="24"/>
          <w:shd w:val="clear" w:color="auto" w:fill="FFFFFF"/>
        </w:rPr>
      </w:pPr>
    </w:p>
    <w:p w14:paraId="75D14410" w14:textId="77777777" w:rsidR="00965D7E" w:rsidRPr="008269C9" w:rsidRDefault="00965D7E" w:rsidP="00FF2979">
      <w:pPr>
        <w:spacing w:after="0" w:line="240" w:lineRule="auto"/>
        <w:ind w:firstLine="708"/>
        <w:jc w:val="both"/>
        <w:rPr>
          <w:rFonts w:ascii="Times New Roman" w:eastAsiaTheme="minorEastAsia" w:hAnsi="Times New Roman" w:cs="Times New Roman"/>
          <w:color w:val="000000"/>
          <w:sz w:val="24"/>
          <w:szCs w:val="24"/>
          <w:shd w:val="clear" w:color="auto" w:fill="FFFFFF"/>
        </w:rPr>
      </w:pPr>
      <w:r w:rsidRPr="008269C9">
        <w:rPr>
          <w:rFonts w:ascii="Times New Roman" w:eastAsiaTheme="minorEastAsia" w:hAnsi="Times New Roman" w:cs="Times New Roman"/>
          <w:color w:val="000000"/>
          <w:sz w:val="24"/>
          <w:szCs w:val="24"/>
          <w:shd w:val="clear" w:color="auto" w:fill="FFFFFF"/>
        </w:rPr>
        <w:t xml:space="preserve">где </w:t>
      </w:r>
      <w:proofErr w:type="spellStart"/>
      <w:r w:rsidRPr="008269C9">
        <w:rPr>
          <w:rFonts w:ascii="Times New Roman" w:eastAsiaTheme="minorEastAsia" w:hAnsi="Times New Roman" w:cs="Times New Roman"/>
          <w:color w:val="000000"/>
          <w:sz w:val="24"/>
          <w:szCs w:val="24"/>
          <w:shd w:val="clear" w:color="auto" w:fill="FFFFFF"/>
          <w:lang w:val="en-US"/>
        </w:rPr>
        <w:t>NA</w:t>
      </w:r>
      <w:r w:rsidRPr="008269C9">
        <w:rPr>
          <w:rFonts w:ascii="Times New Roman" w:eastAsiaTheme="minorEastAsia" w:hAnsi="Times New Roman" w:cs="Times New Roman"/>
          <w:color w:val="000000"/>
          <w:sz w:val="24"/>
          <w:szCs w:val="24"/>
          <w:shd w:val="clear" w:color="auto" w:fill="FFFFFF"/>
          <w:vertAlign w:val="subscript"/>
          <w:lang w:val="en-US"/>
        </w:rPr>
        <w:t>i</w:t>
      </w:r>
      <w:proofErr w:type="spellEnd"/>
      <w:r w:rsidRPr="008269C9">
        <w:rPr>
          <w:rFonts w:ascii="Times New Roman" w:eastAsiaTheme="minorEastAsia" w:hAnsi="Times New Roman" w:cs="Times New Roman"/>
          <w:color w:val="000000"/>
          <w:sz w:val="24"/>
          <w:szCs w:val="24"/>
          <w:shd w:val="clear" w:color="auto" w:fill="FFFFFF"/>
          <w:vertAlign w:val="subscript"/>
        </w:rPr>
        <w:t xml:space="preserve"> </w:t>
      </w:r>
      <w:r w:rsidRPr="008269C9">
        <w:rPr>
          <w:rFonts w:ascii="Times New Roman" w:eastAsiaTheme="minorEastAsia" w:hAnsi="Times New Roman" w:cs="Times New Roman"/>
          <w:color w:val="000000"/>
          <w:sz w:val="24"/>
          <w:szCs w:val="24"/>
          <w:shd w:val="clear" w:color="auto" w:fill="FFFFFF"/>
        </w:rPr>
        <w:t xml:space="preserve">– чистые активы компании в </w:t>
      </w:r>
      <w:r w:rsidRPr="008269C9">
        <w:rPr>
          <w:rFonts w:ascii="Times New Roman" w:eastAsiaTheme="minorEastAsia" w:hAnsi="Times New Roman" w:cs="Times New Roman"/>
          <w:color w:val="000000"/>
          <w:sz w:val="24"/>
          <w:szCs w:val="24"/>
          <w:shd w:val="clear" w:color="auto" w:fill="FFFFFF"/>
          <w:lang w:val="en-US"/>
        </w:rPr>
        <w:t>i</w:t>
      </w:r>
      <w:r w:rsidRPr="008269C9">
        <w:rPr>
          <w:rFonts w:ascii="Times New Roman" w:eastAsiaTheme="minorEastAsia" w:hAnsi="Times New Roman" w:cs="Times New Roman"/>
          <w:color w:val="000000"/>
          <w:sz w:val="24"/>
          <w:szCs w:val="24"/>
          <w:shd w:val="clear" w:color="auto" w:fill="FFFFFF"/>
        </w:rPr>
        <w:t xml:space="preserve">-том периоде; </w:t>
      </w:r>
    </w:p>
    <w:p w14:paraId="782D0CC0" w14:textId="77777777" w:rsidR="00965D7E" w:rsidRPr="008269C9" w:rsidRDefault="00965D7E" w:rsidP="00FF2979">
      <w:pPr>
        <w:spacing w:after="0" w:line="240" w:lineRule="auto"/>
        <w:ind w:firstLine="708"/>
        <w:jc w:val="both"/>
        <w:rPr>
          <w:rFonts w:ascii="Times New Roman" w:eastAsiaTheme="minorEastAsia" w:hAnsi="Times New Roman" w:cs="Times New Roman"/>
          <w:color w:val="000000"/>
          <w:sz w:val="24"/>
          <w:szCs w:val="24"/>
          <w:shd w:val="clear" w:color="auto" w:fill="FFFFFF"/>
        </w:rPr>
      </w:pPr>
      <w:r w:rsidRPr="008269C9">
        <w:rPr>
          <w:rFonts w:ascii="Times New Roman" w:eastAsiaTheme="minorEastAsia" w:hAnsi="Times New Roman" w:cs="Times New Roman"/>
          <w:color w:val="000000"/>
          <w:sz w:val="24"/>
          <w:szCs w:val="24"/>
          <w:shd w:val="clear" w:color="auto" w:fill="FFFFFF"/>
          <w:lang w:val="en-US"/>
        </w:rPr>
        <w:t>r</w:t>
      </w:r>
      <w:proofErr w:type="spellStart"/>
      <w:r w:rsidRPr="008269C9">
        <w:rPr>
          <w:rFonts w:ascii="Times New Roman" w:eastAsiaTheme="minorEastAsia" w:hAnsi="Times New Roman" w:cs="Times New Roman"/>
          <w:color w:val="000000"/>
          <w:sz w:val="24"/>
          <w:szCs w:val="24"/>
          <w:shd w:val="clear" w:color="auto" w:fill="FFFFFF"/>
          <w:vertAlign w:val="subscript"/>
        </w:rPr>
        <w:t>среднеотр</w:t>
      </w:r>
      <w:proofErr w:type="spellEnd"/>
      <w:r w:rsidRPr="008269C9">
        <w:rPr>
          <w:rFonts w:ascii="Times New Roman" w:eastAsiaTheme="minorEastAsia" w:hAnsi="Times New Roman" w:cs="Times New Roman"/>
          <w:color w:val="000000"/>
          <w:sz w:val="24"/>
          <w:szCs w:val="24"/>
          <w:shd w:val="clear" w:color="auto" w:fill="FFFFFF"/>
        </w:rPr>
        <w:t xml:space="preserve"> – среднеотраслевой уровень доходности;</w:t>
      </w:r>
    </w:p>
    <w:p w14:paraId="734F142A" w14:textId="77777777" w:rsidR="00965D7E" w:rsidRPr="008269C9" w:rsidRDefault="00965D7E" w:rsidP="00FF2979">
      <w:pPr>
        <w:spacing w:after="0" w:line="240" w:lineRule="auto"/>
        <w:ind w:firstLine="708"/>
        <w:jc w:val="both"/>
        <w:rPr>
          <w:rFonts w:ascii="Times New Roman" w:eastAsiaTheme="minorEastAsia" w:hAnsi="Times New Roman" w:cs="Times New Roman"/>
          <w:color w:val="000000"/>
          <w:sz w:val="24"/>
          <w:szCs w:val="24"/>
          <w:shd w:val="clear" w:color="auto" w:fill="FFFFFF"/>
        </w:rPr>
      </w:pPr>
      <w:r w:rsidRPr="008269C9">
        <w:rPr>
          <w:rFonts w:ascii="Times New Roman" w:eastAsiaTheme="minorEastAsia" w:hAnsi="Times New Roman" w:cs="Times New Roman"/>
          <w:color w:val="000000"/>
          <w:sz w:val="24"/>
          <w:szCs w:val="24"/>
          <w:shd w:val="clear" w:color="auto" w:fill="FFFFFF"/>
          <w:lang w:val="en-US"/>
        </w:rPr>
        <w:t>t</w:t>
      </w:r>
      <w:r w:rsidRPr="008269C9">
        <w:rPr>
          <w:rFonts w:ascii="Times New Roman" w:eastAsiaTheme="minorEastAsia" w:hAnsi="Times New Roman" w:cs="Times New Roman"/>
          <w:color w:val="000000"/>
          <w:sz w:val="24"/>
          <w:szCs w:val="24"/>
          <w:shd w:val="clear" w:color="auto" w:fill="FFFFFF"/>
        </w:rPr>
        <w:t xml:space="preserve"> – продолжительность прогнозного периода (лет);</w:t>
      </w:r>
    </w:p>
    <w:p w14:paraId="3BC5772F" w14:textId="77777777" w:rsidR="00965D7E" w:rsidRPr="008269C9" w:rsidRDefault="00965D7E" w:rsidP="00FF2979">
      <w:pPr>
        <w:spacing w:after="0" w:line="240" w:lineRule="auto"/>
        <w:ind w:firstLine="708"/>
        <w:jc w:val="both"/>
        <w:rPr>
          <w:rFonts w:ascii="Times New Roman" w:eastAsiaTheme="minorEastAsia" w:hAnsi="Times New Roman" w:cs="Times New Roman"/>
          <w:color w:val="000000"/>
          <w:sz w:val="24"/>
          <w:szCs w:val="24"/>
          <w:shd w:val="clear" w:color="auto" w:fill="FFFFFF"/>
        </w:rPr>
      </w:pPr>
      <w:proofErr w:type="spellStart"/>
      <w:r w:rsidRPr="008269C9">
        <w:rPr>
          <w:rFonts w:ascii="Times New Roman" w:eastAsiaTheme="minorEastAsia" w:hAnsi="Times New Roman" w:cs="Times New Roman"/>
          <w:color w:val="000000"/>
          <w:sz w:val="24"/>
          <w:szCs w:val="24"/>
          <w:shd w:val="clear" w:color="auto" w:fill="FFFFFF"/>
          <w:lang w:val="en-US"/>
        </w:rPr>
        <w:t>ROE</w:t>
      </w:r>
      <w:r w:rsidRPr="008269C9">
        <w:rPr>
          <w:rFonts w:ascii="Times New Roman" w:eastAsiaTheme="minorEastAsia" w:hAnsi="Times New Roman" w:cs="Times New Roman"/>
          <w:color w:val="000000"/>
          <w:sz w:val="24"/>
          <w:szCs w:val="24"/>
          <w:shd w:val="clear" w:color="auto" w:fill="FFFFFF"/>
          <w:vertAlign w:val="subscript"/>
          <w:lang w:val="en-US"/>
        </w:rPr>
        <w:t>i</w:t>
      </w:r>
      <w:proofErr w:type="spellEnd"/>
      <w:r w:rsidRPr="008269C9">
        <w:rPr>
          <w:rFonts w:ascii="Times New Roman" w:eastAsiaTheme="minorEastAsia" w:hAnsi="Times New Roman" w:cs="Times New Roman"/>
          <w:color w:val="000000"/>
          <w:sz w:val="24"/>
          <w:szCs w:val="24"/>
          <w:shd w:val="clear" w:color="auto" w:fill="FFFFFF"/>
        </w:rPr>
        <w:t xml:space="preserve"> – рентабельность собственного капитала компании в </w:t>
      </w:r>
      <w:r w:rsidRPr="008269C9">
        <w:rPr>
          <w:rFonts w:ascii="Times New Roman" w:eastAsiaTheme="minorEastAsia" w:hAnsi="Times New Roman" w:cs="Times New Roman"/>
          <w:color w:val="000000"/>
          <w:sz w:val="24"/>
          <w:szCs w:val="24"/>
          <w:shd w:val="clear" w:color="auto" w:fill="FFFFFF"/>
          <w:lang w:val="en-US"/>
        </w:rPr>
        <w:t>i</w:t>
      </w:r>
      <w:r w:rsidRPr="008269C9">
        <w:rPr>
          <w:rFonts w:ascii="Times New Roman" w:eastAsiaTheme="minorEastAsia" w:hAnsi="Times New Roman" w:cs="Times New Roman"/>
          <w:color w:val="000000"/>
          <w:sz w:val="24"/>
          <w:szCs w:val="24"/>
          <w:shd w:val="clear" w:color="auto" w:fill="FFFFFF"/>
        </w:rPr>
        <w:t>-том периоде.</w:t>
      </w:r>
    </w:p>
    <w:p w14:paraId="074CC96C" w14:textId="2F8BEC3F" w:rsidR="005058FB" w:rsidRDefault="005058FB" w:rsidP="00FF2979">
      <w:pPr>
        <w:spacing w:after="0" w:line="240" w:lineRule="auto"/>
        <w:jc w:val="both"/>
        <w:rPr>
          <w:rFonts w:ascii="Times New Roman" w:hAnsi="Times New Roman" w:cs="Times New Roman"/>
          <w:sz w:val="24"/>
          <w:szCs w:val="24"/>
        </w:rPr>
      </w:pPr>
    </w:p>
    <w:p w14:paraId="6CEC141E" w14:textId="77777777" w:rsidR="000844EB" w:rsidRPr="008269C9" w:rsidRDefault="000844EB" w:rsidP="00FF2979">
      <w:pPr>
        <w:spacing w:after="0" w:line="240" w:lineRule="auto"/>
        <w:ind w:firstLine="708"/>
        <w:jc w:val="both"/>
        <w:rPr>
          <w:rFonts w:ascii="Times New Roman" w:eastAsiaTheme="minorEastAsia" w:hAnsi="Times New Roman" w:cs="Times New Roman"/>
          <w:color w:val="000000"/>
          <w:sz w:val="24"/>
          <w:szCs w:val="24"/>
          <w:shd w:val="clear" w:color="auto" w:fill="FFFFFF"/>
        </w:rPr>
      </w:pPr>
      <w:r w:rsidRPr="008269C9">
        <w:rPr>
          <w:rFonts w:ascii="Times New Roman" w:eastAsiaTheme="minorEastAsia" w:hAnsi="Times New Roman" w:cs="Times New Roman"/>
          <w:color w:val="000000"/>
          <w:sz w:val="24"/>
          <w:szCs w:val="24"/>
          <w:shd w:val="clear" w:color="auto" w:fill="FFFFFF"/>
        </w:rPr>
        <w:t>Модель совмещает инструментарий затратного и доходного подходов, однако главным недостатком ее выступает ориентация в расчетах на чистые активы, размер которых может изменяться под воздействием множества факторов, в том числе учетной и управленческой политики в компании. Необходимо проводить множество корректировок, что затрудняет сравнимость компании с конкурентами на финансовом рынке.</w:t>
      </w:r>
    </w:p>
    <w:p w14:paraId="05EC57E9" w14:textId="77777777" w:rsidR="000844EB" w:rsidRDefault="000844EB" w:rsidP="00FF2979">
      <w:pPr>
        <w:spacing w:after="0" w:line="240" w:lineRule="auto"/>
        <w:jc w:val="both"/>
        <w:rPr>
          <w:rFonts w:ascii="Times New Roman" w:hAnsi="Times New Roman" w:cs="Times New Roman"/>
          <w:sz w:val="24"/>
          <w:szCs w:val="24"/>
        </w:rPr>
      </w:pPr>
    </w:p>
    <w:p w14:paraId="0317F5ED" w14:textId="77777777" w:rsidR="000844EB" w:rsidRPr="000844EB" w:rsidRDefault="000844EB" w:rsidP="00D72ADF">
      <w:pPr>
        <w:pStyle w:val="3"/>
        <w:spacing w:before="0"/>
        <w:jc w:val="center"/>
        <w:rPr>
          <w:shd w:val="clear" w:color="auto" w:fill="FFFFFF"/>
        </w:rPr>
      </w:pPr>
      <w:bookmarkStart w:id="9" w:name="_Toc37608520"/>
      <w:r w:rsidRPr="000844EB">
        <w:t xml:space="preserve">2.2.2. </w:t>
      </w:r>
      <w:r w:rsidRPr="000844EB">
        <w:rPr>
          <w:shd w:val="clear" w:color="auto" w:fill="FFFFFF"/>
        </w:rPr>
        <w:t>Сравнительный подход</w:t>
      </w:r>
      <w:bookmarkEnd w:id="9"/>
    </w:p>
    <w:p w14:paraId="494229D0" w14:textId="77777777" w:rsidR="000844EB" w:rsidRPr="008269C9" w:rsidRDefault="000844EB"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В основе лежит принцип замещения, не предполагающий за актив переплаты при наличии на рынке более дешевого аналога. Данные о рыночной стоимости компаний могут браться с финансового рынка как в случаях реальной продажи бизнес-структур, так и в случаях торговли акциями компании или компаний аналогов, а также стоимостных условий слияний/поглощений/интеграции с др. компаниями. Выделяют следующие методы сравнительного подхода:</w:t>
      </w:r>
    </w:p>
    <w:p w14:paraId="0A4AEA8F" w14:textId="56F53140" w:rsidR="000844EB" w:rsidRPr="008269C9" w:rsidRDefault="000844EB" w:rsidP="00D81839">
      <w:pPr>
        <w:pStyle w:val="a3"/>
        <w:numPr>
          <w:ilvl w:val="0"/>
          <w:numId w:val="9"/>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Метод компании-аналога (рынка капитала)</w:t>
      </w:r>
      <w:r>
        <w:rPr>
          <w:rFonts w:ascii="Times New Roman" w:hAnsi="Times New Roman" w:cs="Times New Roman"/>
          <w:color w:val="000000"/>
          <w:sz w:val="24"/>
          <w:szCs w:val="24"/>
          <w:shd w:val="clear" w:color="auto" w:fill="FFFFFF"/>
        </w:rPr>
        <w:t>;</w:t>
      </w:r>
    </w:p>
    <w:p w14:paraId="771519D5" w14:textId="176F5984" w:rsidR="000844EB" w:rsidRPr="008269C9" w:rsidRDefault="000844EB" w:rsidP="00D81839">
      <w:pPr>
        <w:pStyle w:val="a3"/>
        <w:numPr>
          <w:ilvl w:val="0"/>
          <w:numId w:val="9"/>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Метод сделок</w:t>
      </w:r>
      <w:r>
        <w:rPr>
          <w:rFonts w:ascii="Times New Roman" w:hAnsi="Times New Roman" w:cs="Times New Roman"/>
          <w:color w:val="000000"/>
          <w:sz w:val="24"/>
          <w:szCs w:val="24"/>
          <w:shd w:val="clear" w:color="auto" w:fill="FFFFFF"/>
        </w:rPr>
        <w:t>;</w:t>
      </w:r>
    </w:p>
    <w:p w14:paraId="7F8CEED2" w14:textId="77777777" w:rsidR="000844EB" w:rsidRPr="008269C9" w:rsidRDefault="000844EB" w:rsidP="00D81839">
      <w:pPr>
        <w:pStyle w:val="a3"/>
        <w:numPr>
          <w:ilvl w:val="0"/>
          <w:numId w:val="9"/>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Метод отраслевых коэффициентов.</w:t>
      </w:r>
    </w:p>
    <w:p w14:paraId="5CB2E499" w14:textId="77777777" w:rsidR="000844EB" w:rsidRPr="008269C9" w:rsidRDefault="000844EB"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b/>
          <w:color w:val="000000"/>
          <w:sz w:val="24"/>
          <w:szCs w:val="24"/>
          <w:shd w:val="clear" w:color="auto" w:fill="FFFFFF"/>
        </w:rPr>
        <w:t>Метод компании-аналога</w:t>
      </w:r>
      <w:r w:rsidRPr="008269C9">
        <w:rPr>
          <w:rFonts w:ascii="Times New Roman" w:hAnsi="Times New Roman" w:cs="Times New Roman"/>
          <w:color w:val="000000"/>
          <w:sz w:val="24"/>
          <w:szCs w:val="24"/>
          <w:shd w:val="clear" w:color="auto" w:fill="FFFFFF"/>
        </w:rPr>
        <w:t xml:space="preserve"> основывается на сравнении ценовых параметров сделок, заключаемых в отношении аналогичных компаний. В рамках этого метода ключевым элементом выступает анализ финансового положения компании и его сопоставление с финансовым состоянием компаний-аналогов.</w:t>
      </w:r>
    </w:p>
    <w:p w14:paraId="55F8BA97" w14:textId="08B5A880" w:rsidR="000844EB" w:rsidRPr="008269C9" w:rsidRDefault="000844EB"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lastRenderedPageBreak/>
        <w:t xml:space="preserve">При этом для расчета рыночной стоимости собственного капитала используются различные </w:t>
      </w:r>
      <w:r w:rsidR="00362024">
        <w:rPr>
          <w:rFonts w:ascii="Times New Roman" w:hAnsi="Times New Roman" w:cs="Times New Roman"/>
          <w:color w:val="000000"/>
          <w:sz w:val="24"/>
          <w:szCs w:val="24"/>
          <w:shd w:val="clear" w:color="auto" w:fill="FFFFFF"/>
        </w:rPr>
        <w:t>ценовые мультипликаторы (табл. 2.2</w:t>
      </w:r>
      <w:r w:rsidRPr="008269C9">
        <w:rPr>
          <w:rFonts w:ascii="Times New Roman" w:hAnsi="Times New Roman" w:cs="Times New Roman"/>
          <w:color w:val="000000"/>
          <w:sz w:val="24"/>
          <w:szCs w:val="24"/>
          <w:shd w:val="clear" w:color="auto" w:fill="FFFFFF"/>
        </w:rPr>
        <w:t>).</w:t>
      </w:r>
    </w:p>
    <w:p w14:paraId="76090F3D" w14:textId="25943377" w:rsidR="000844EB" w:rsidRPr="008269C9" w:rsidRDefault="000844EB" w:rsidP="00FF2979">
      <w:pPr>
        <w:spacing w:after="0" w:line="240" w:lineRule="auto"/>
        <w:ind w:firstLine="708"/>
        <w:jc w:val="right"/>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 xml:space="preserve">Таблица </w:t>
      </w:r>
      <w:r w:rsidR="00362024">
        <w:rPr>
          <w:rFonts w:ascii="Times New Roman" w:hAnsi="Times New Roman" w:cs="Times New Roman"/>
          <w:color w:val="000000"/>
          <w:sz w:val="24"/>
          <w:szCs w:val="24"/>
          <w:shd w:val="clear" w:color="auto" w:fill="FFFFFF"/>
        </w:rPr>
        <w:t>2.2</w:t>
      </w:r>
      <w:r w:rsidRPr="008269C9">
        <w:rPr>
          <w:rFonts w:ascii="Times New Roman" w:hAnsi="Times New Roman" w:cs="Times New Roman"/>
          <w:color w:val="000000"/>
          <w:sz w:val="24"/>
          <w:szCs w:val="24"/>
          <w:shd w:val="clear" w:color="auto" w:fill="FFFFFF"/>
        </w:rPr>
        <w:t>.</w:t>
      </w:r>
    </w:p>
    <w:p w14:paraId="549A9E2E" w14:textId="77777777" w:rsidR="000844EB" w:rsidRPr="008269C9" w:rsidRDefault="000844EB" w:rsidP="00FF2979">
      <w:pPr>
        <w:spacing w:after="0" w:line="240" w:lineRule="auto"/>
        <w:jc w:val="center"/>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Наиболее распространенные ценовые мультипликаторы сравнительного подхода и сферы их применения</w:t>
      </w:r>
    </w:p>
    <w:tbl>
      <w:tblPr>
        <w:tblStyle w:val="a8"/>
        <w:tblW w:w="0" w:type="auto"/>
        <w:tblLook w:val="04A0" w:firstRow="1" w:lastRow="0" w:firstColumn="1" w:lastColumn="0" w:noHBand="0" w:noVBand="1"/>
      </w:tblPr>
      <w:tblGrid>
        <w:gridCol w:w="1960"/>
        <w:gridCol w:w="7611"/>
      </w:tblGrid>
      <w:tr w:rsidR="000844EB" w:rsidRPr="000844EB" w14:paraId="69C72EA6" w14:textId="77777777" w:rsidTr="00C35725">
        <w:tc>
          <w:tcPr>
            <w:tcW w:w="1960" w:type="dxa"/>
          </w:tcPr>
          <w:p w14:paraId="4AB330D6"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rPr>
              <w:t>Мультипликаторы</w:t>
            </w:r>
          </w:p>
        </w:tc>
        <w:tc>
          <w:tcPr>
            <w:tcW w:w="7611" w:type="dxa"/>
          </w:tcPr>
          <w:p w14:paraId="576571AF"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rPr>
              <w:t>Особенности применения</w:t>
            </w:r>
          </w:p>
        </w:tc>
      </w:tr>
      <w:tr w:rsidR="000844EB" w:rsidRPr="000844EB" w14:paraId="4FA0C3BA" w14:textId="77777777" w:rsidTr="00C35725">
        <w:tc>
          <w:tcPr>
            <w:tcW w:w="1960" w:type="dxa"/>
          </w:tcPr>
          <w:p w14:paraId="19557B9C"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lang w:val="en-US"/>
              </w:rPr>
              <w:t>P</w:t>
            </w:r>
            <w:r w:rsidRPr="000844EB">
              <w:rPr>
                <w:rFonts w:ascii="Times New Roman" w:hAnsi="Times New Roman" w:cs="Times New Roman"/>
                <w:color w:val="000000"/>
                <w:szCs w:val="24"/>
                <w:shd w:val="clear" w:color="auto" w:fill="FFFFFF"/>
              </w:rPr>
              <w:t>/</w:t>
            </w:r>
            <w:r w:rsidRPr="000844EB">
              <w:rPr>
                <w:rFonts w:ascii="Times New Roman" w:hAnsi="Times New Roman" w:cs="Times New Roman"/>
                <w:color w:val="000000"/>
                <w:szCs w:val="24"/>
                <w:shd w:val="clear" w:color="auto" w:fill="FFFFFF"/>
                <w:lang w:val="en-US"/>
              </w:rPr>
              <w:t>S</w:t>
            </w:r>
            <w:r w:rsidRPr="000844EB">
              <w:rPr>
                <w:rFonts w:ascii="Times New Roman" w:hAnsi="Times New Roman" w:cs="Times New Roman"/>
                <w:color w:val="000000"/>
                <w:szCs w:val="24"/>
                <w:shd w:val="clear" w:color="auto" w:fill="FFFFFF"/>
              </w:rPr>
              <w:t xml:space="preserve"> </w:t>
            </w:r>
          </w:p>
          <w:p w14:paraId="7F73D953"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lang w:val="en-US"/>
              </w:rPr>
              <w:t>P</w:t>
            </w:r>
            <w:r w:rsidRPr="000844EB">
              <w:rPr>
                <w:rFonts w:ascii="Times New Roman" w:hAnsi="Times New Roman" w:cs="Times New Roman"/>
                <w:color w:val="000000"/>
                <w:szCs w:val="24"/>
                <w:shd w:val="clear" w:color="auto" w:fill="FFFFFF"/>
              </w:rPr>
              <w:t>/</w:t>
            </w:r>
            <w:r w:rsidRPr="000844EB">
              <w:rPr>
                <w:rFonts w:ascii="Times New Roman" w:hAnsi="Times New Roman" w:cs="Times New Roman"/>
                <w:color w:val="000000"/>
                <w:szCs w:val="24"/>
                <w:shd w:val="clear" w:color="auto" w:fill="FFFFFF"/>
                <w:lang w:val="en-US"/>
              </w:rPr>
              <w:t>R</w:t>
            </w:r>
            <w:r w:rsidRPr="000844EB">
              <w:rPr>
                <w:rFonts w:ascii="Times New Roman" w:hAnsi="Times New Roman" w:cs="Times New Roman"/>
                <w:color w:val="000000"/>
                <w:szCs w:val="24"/>
                <w:shd w:val="clear" w:color="auto" w:fill="FFFFFF"/>
              </w:rPr>
              <w:t xml:space="preserve"> (</w:t>
            </w:r>
            <w:r w:rsidRPr="000844EB">
              <w:rPr>
                <w:rFonts w:ascii="Times New Roman" w:hAnsi="Times New Roman" w:cs="Times New Roman"/>
                <w:color w:val="000000"/>
                <w:szCs w:val="24"/>
                <w:shd w:val="clear" w:color="auto" w:fill="FFFFFF"/>
                <w:lang w:val="en-US"/>
              </w:rPr>
              <w:t>R</w:t>
            </w:r>
            <w:r w:rsidRPr="000844EB">
              <w:rPr>
                <w:rFonts w:ascii="Times New Roman" w:hAnsi="Times New Roman" w:cs="Times New Roman"/>
                <w:color w:val="000000"/>
                <w:szCs w:val="24"/>
                <w:shd w:val="clear" w:color="auto" w:fill="FFFFFF"/>
              </w:rPr>
              <w:t xml:space="preserve"> -валовый доход)</w:t>
            </w:r>
          </w:p>
        </w:tc>
        <w:tc>
          <w:tcPr>
            <w:tcW w:w="7611" w:type="dxa"/>
          </w:tcPr>
          <w:p w14:paraId="1A653433"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rPr>
              <w:t>Оценка компании основывается на продажах (выручке), что характеризует рыночную позицию компании, однако при сильном отклонении рентабельности оцениваемой компании от аналогов метод не эффективен.</w:t>
            </w:r>
          </w:p>
          <w:p w14:paraId="3790437F"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rPr>
              <w:t xml:space="preserve">Имеется возможность сравнивать компании с отрицательными уровнями рентабельности. </w:t>
            </w:r>
          </w:p>
          <w:p w14:paraId="347A371B"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rPr>
              <w:t>При расчете используется взаимосвязь (регрессионный анализ) с рентабельностью продаж компании.</w:t>
            </w:r>
          </w:p>
        </w:tc>
      </w:tr>
      <w:tr w:rsidR="000844EB" w:rsidRPr="000844EB" w14:paraId="5649C3CA" w14:textId="77777777" w:rsidTr="00C35725">
        <w:tc>
          <w:tcPr>
            <w:tcW w:w="1960" w:type="dxa"/>
          </w:tcPr>
          <w:p w14:paraId="658183E5" w14:textId="77777777" w:rsidR="000844EB" w:rsidRPr="000844EB" w:rsidRDefault="000844EB" w:rsidP="00FF2979">
            <w:pPr>
              <w:jc w:val="both"/>
              <w:rPr>
                <w:rFonts w:ascii="Times New Roman" w:hAnsi="Times New Roman" w:cs="Times New Roman"/>
                <w:color w:val="000000"/>
                <w:szCs w:val="24"/>
                <w:shd w:val="clear" w:color="auto" w:fill="FFFFFF"/>
                <w:lang w:val="en-US"/>
              </w:rPr>
            </w:pPr>
            <w:r w:rsidRPr="000844EB">
              <w:rPr>
                <w:rFonts w:ascii="Times New Roman" w:hAnsi="Times New Roman" w:cs="Times New Roman"/>
                <w:color w:val="000000"/>
                <w:szCs w:val="24"/>
                <w:shd w:val="clear" w:color="auto" w:fill="FFFFFF"/>
                <w:lang w:val="en-US"/>
              </w:rPr>
              <w:t>P/D</w:t>
            </w:r>
          </w:p>
        </w:tc>
        <w:tc>
          <w:tcPr>
            <w:tcW w:w="7611" w:type="dxa"/>
          </w:tcPr>
          <w:p w14:paraId="0B946094" w14:textId="4BD7ABEA"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rPr>
              <w:t>Цена/дивиденды</w:t>
            </w:r>
            <w:r>
              <w:rPr>
                <w:rFonts w:ascii="Times New Roman" w:hAnsi="Times New Roman" w:cs="Times New Roman"/>
                <w:color w:val="000000"/>
                <w:szCs w:val="24"/>
                <w:shd w:val="clear" w:color="auto" w:fill="FFFFFF"/>
              </w:rPr>
              <w:t xml:space="preserve">. </w:t>
            </w:r>
            <w:r w:rsidRPr="000844EB">
              <w:rPr>
                <w:rFonts w:ascii="Times New Roman" w:hAnsi="Times New Roman" w:cs="Times New Roman"/>
                <w:color w:val="000000"/>
                <w:szCs w:val="24"/>
                <w:shd w:val="clear" w:color="auto" w:fill="FFFFFF"/>
              </w:rPr>
              <w:t xml:space="preserve">Ограниченная модель, т. к. публичных компаний со стабильными дивидендами в большинстве отраслей не много. Размер дивидендов в первую очередь зависит от стадии жизненного цикла и инвестиционной активности компании. </w:t>
            </w:r>
          </w:p>
        </w:tc>
      </w:tr>
      <w:tr w:rsidR="000844EB" w:rsidRPr="000844EB" w14:paraId="2C00CC8E" w14:textId="77777777" w:rsidTr="00C35725">
        <w:tc>
          <w:tcPr>
            <w:tcW w:w="1960" w:type="dxa"/>
          </w:tcPr>
          <w:p w14:paraId="66E8F4CC"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lang w:val="en-US"/>
              </w:rPr>
              <w:t>P</w:t>
            </w:r>
            <w:r w:rsidRPr="000844EB">
              <w:rPr>
                <w:rFonts w:ascii="Times New Roman" w:hAnsi="Times New Roman" w:cs="Times New Roman"/>
                <w:color w:val="000000"/>
                <w:szCs w:val="24"/>
                <w:shd w:val="clear" w:color="auto" w:fill="FFFFFF"/>
              </w:rPr>
              <w:t>/</w:t>
            </w:r>
            <w:r w:rsidRPr="000844EB">
              <w:rPr>
                <w:rFonts w:ascii="Times New Roman" w:hAnsi="Times New Roman" w:cs="Times New Roman"/>
                <w:color w:val="000000"/>
                <w:szCs w:val="24"/>
                <w:shd w:val="clear" w:color="auto" w:fill="FFFFFF"/>
                <w:lang w:val="en-US"/>
              </w:rPr>
              <w:t>BV</w:t>
            </w:r>
            <w:r w:rsidRPr="000844EB">
              <w:rPr>
                <w:rFonts w:ascii="Times New Roman" w:hAnsi="Times New Roman" w:cs="Times New Roman"/>
                <w:color w:val="000000"/>
                <w:szCs w:val="24"/>
                <w:shd w:val="clear" w:color="auto" w:fill="FFFFFF"/>
              </w:rPr>
              <w:t xml:space="preserve"> (</w:t>
            </w:r>
            <w:r w:rsidRPr="000844EB">
              <w:rPr>
                <w:rFonts w:ascii="Times New Roman" w:hAnsi="Times New Roman" w:cs="Times New Roman"/>
                <w:color w:val="000000"/>
                <w:szCs w:val="24"/>
                <w:shd w:val="clear" w:color="auto" w:fill="FFFFFF"/>
                <w:lang w:val="en-US"/>
              </w:rPr>
              <w:t>P</w:t>
            </w:r>
            <w:r w:rsidRPr="000844EB">
              <w:rPr>
                <w:rFonts w:ascii="Times New Roman" w:hAnsi="Times New Roman" w:cs="Times New Roman"/>
                <w:color w:val="000000"/>
                <w:szCs w:val="24"/>
                <w:shd w:val="clear" w:color="auto" w:fill="FFFFFF"/>
              </w:rPr>
              <w:t>/</w:t>
            </w:r>
            <w:r w:rsidRPr="000844EB">
              <w:rPr>
                <w:rFonts w:ascii="Times New Roman" w:hAnsi="Times New Roman" w:cs="Times New Roman"/>
                <w:color w:val="000000"/>
                <w:szCs w:val="24"/>
                <w:shd w:val="clear" w:color="auto" w:fill="FFFFFF"/>
                <w:lang w:val="en-US"/>
              </w:rPr>
              <w:t>BVE</w:t>
            </w:r>
            <w:r w:rsidRPr="000844EB">
              <w:rPr>
                <w:rFonts w:ascii="Times New Roman" w:hAnsi="Times New Roman" w:cs="Times New Roman"/>
                <w:color w:val="000000"/>
                <w:szCs w:val="24"/>
                <w:shd w:val="clear" w:color="auto" w:fill="FFFFFF"/>
              </w:rPr>
              <w:t>)</w:t>
            </w:r>
          </w:p>
          <w:p w14:paraId="12041CD7"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rPr>
              <w:t xml:space="preserve">При разложении = </w:t>
            </w:r>
            <w:r w:rsidRPr="000844EB">
              <w:rPr>
                <w:rFonts w:ascii="Times New Roman" w:hAnsi="Times New Roman" w:cs="Times New Roman"/>
                <w:color w:val="000000"/>
                <w:szCs w:val="24"/>
                <w:shd w:val="clear" w:color="auto" w:fill="FFFFFF"/>
                <w:lang w:val="en-US"/>
              </w:rPr>
              <w:t>ROE</w:t>
            </w:r>
            <w:r w:rsidRPr="000844EB">
              <w:rPr>
                <w:rFonts w:ascii="Times New Roman" w:hAnsi="Times New Roman" w:cs="Times New Roman"/>
                <w:color w:val="000000"/>
                <w:szCs w:val="24"/>
                <w:shd w:val="clear" w:color="auto" w:fill="FFFFFF"/>
              </w:rPr>
              <w:t>*</w:t>
            </w:r>
            <w:r w:rsidRPr="000844EB">
              <w:rPr>
                <w:rFonts w:ascii="Times New Roman" w:hAnsi="Times New Roman" w:cs="Times New Roman"/>
                <w:color w:val="000000"/>
                <w:szCs w:val="24"/>
                <w:shd w:val="clear" w:color="auto" w:fill="FFFFFF"/>
                <w:lang w:val="en-US"/>
              </w:rPr>
              <w:t>P</w:t>
            </w:r>
            <w:r w:rsidRPr="000844EB">
              <w:rPr>
                <w:rFonts w:ascii="Times New Roman" w:hAnsi="Times New Roman" w:cs="Times New Roman"/>
                <w:color w:val="000000"/>
                <w:szCs w:val="24"/>
                <w:shd w:val="clear" w:color="auto" w:fill="FFFFFF"/>
              </w:rPr>
              <w:t>/</w:t>
            </w:r>
            <w:r w:rsidRPr="000844EB">
              <w:rPr>
                <w:rFonts w:ascii="Times New Roman" w:hAnsi="Times New Roman" w:cs="Times New Roman"/>
                <w:color w:val="000000"/>
                <w:szCs w:val="24"/>
                <w:shd w:val="clear" w:color="auto" w:fill="FFFFFF"/>
                <w:lang w:val="en-US"/>
              </w:rPr>
              <w:t>E</w:t>
            </w:r>
          </w:p>
        </w:tc>
        <w:tc>
          <w:tcPr>
            <w:tcW w:w="7611" w:type="dxa"/>
          </w:tcPr>
          <w:p w14:paraId="42D318B5"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rPr>
              <w:t>Цена/Собственный капитал</w:t>
            </w:r>
          </w:p>
          <w:p w14:paraId="1D464639" w14:textId="4DC6FC0E"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rPr>
              <w:t>Часто применяется при оценке финансовых организаций (банков).</w:t>
            </w:r>
            <w:r>
              <w:rPr>
                <w:rFonts w:ascii="Times New Roman" w:hAnsi="Times New Roman" w:cs="Times New Roman"/>
                <w:color w:val="000000"/>
                <w:szCs w:val="24"/>
                <w:shd w:val="clear" w:color="auto" w:fill="FFFFFF"/>
              </w:rPr>
              <w:t xml:space="preserve"> </w:t>
            </w:r>
            <w:r w:rsidRPr="000844EB">
              <w:rPr>
                <w:rFonts w:ascii="Times New Roman" w:hAnsi="Times New Roman" w:cs="Times New Roman"/>
                <w:color w:val="000000"/>
                <w:szCs w:val="24"/>
                <w:shd w:val="clear" w:color="auto" w:fill="FFFFFF"/>
              </w:rPr>
              <w:t>Коррелируется с рентабельностью собственного капитала</w:t>
            </w:r>
          </w:p>
        </w:tc>
      </w:tr>
      <w:tr w:rsidR="000844EB" w:rsidRPr="000844EB" w14:paraId="6839A81C" w14:textId="77777777" w:rsidTr="00C35725">
        <w:tc>
          <w:tcPr>
            <w:tcW w:w="1960" w:type="dxa"/>
          </w:tcPr>
          <w:p w14:paraId="35B420E1"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lang w:val="en-US"/>
              </w:rPr>
              <w:t>P</w:t>
            </w:r>
            <w:r w:rsidRPr="000844EB">
              <w:rPr>
                <w:rFonts w:ascii="Times New Roman" w:hAnsi="Times New Roman" w:cs="Times New Roman"/>
                <w:color w:val="000000"/>
                <w:szCs w:val="24"/>
                <w:shd w:val="clear" w:color="auto" w:fill="FFFFFF"/>
              </w:rPr>
              <w:t>/</w:t>
            </w:r>
            <w:r w:rsidRPr="000844EB">
              <w:rPr>
                <w:rFonts w:ascii="Times New Roman" w:hAnsi="Times New Roman" w:cs="Times New Roman"/>
                <w:color w:val="000000"/>
                <w:szCs w:val="24"/>
                <w:shd w:val="clear" w:color="auto" w:fill="FFFFFF"/>
                <w:lang w:val="en-US"/>
              </w:rPr>
              <w:t>NAV</w:t>
            </w:r>
          </w:p>
        </w:tc>
        <w:tc>
          <w:tcPr>
            <w:tcW w:w="7611" w:type="dxa"/>
          </w:tcPr>
          <w:p w14:paraId="5A5E218B"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rPr>
              <w:t>Цена/Чистые активы</w:t>
            </w:r>
          </w:p>
        </w:tc>
      </w:tr>
      <w:tr w:rsidR="000844EB" w:rsidRPr="000844EB" w14:paraId="1F394B90" w14:textId="77777777" w:rsidTr="00C35725">
        <w:tc>
          <w:tcPr>
            <w:tcW w:w="1960" w:type="dxa"/>
          </w:tcPr>
          <w:p w14:paraId="06F3397B"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lang w:val="en-US"/>
              </w:rPr>
              <w:t>P</w:t>
            </w:r>
            <w:r w:rsidRPr="000844EB">
              <w:rPr>
                <w:rFonts w:ascii="Times New Roman" w:hAnsi="Times New Roman" w:cs="Times New Roman"/>
                <w:color w:val="000000"/>
                <w:szCs w:val="24"/>
                <w:shd w:val="clear" w:color="auto" w:fill="FFFFFF"/>
              </w:rPr>
              <w:t>/</w:t>
            </w:r>
            <w:r w:rsidRPr="000844EB">
              <w:rPr>
                <w:rFonts w:ascii="Times New Roman" w:hAnsi="Times New Roman" w:cs="Times New Roman"/>
                <w:color w:val="000000"/>
                <w:szCs w:val="24"/>
                <w:shd w:val="clear" w:color="auto" w:fill="FFFFFF"/>
                <w:lang w:val="en-US"/>
              </w:rPr>
              <w:t>E</w:t>
            </w:r>
          </w:p>
        </w:tc>
        <w:tc>
          <w:tcPr>
            <w:tcW w:w="7611" w:type="dxa"/>
          </w:tcPr>
          <w:p w14:paraId="3BF0C819"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rPr>
              <w:t>Цена/прибыль, не применим из-за убытков, не учитывает капиталовложения</w:t>
            </w:r>
          </w:p>
        </w:tc>
      </w:tr>
      <w:tr w:rsidR="000844EB" w:rsidRPr="000844EB" w14:paraId="13DC5D15" w14:textId="77777777" w:rsidTr="00C35725">
        <w:tc>
          <w:tcPr>
            <w:tcW w:w="1960" w:type="dxa"/>
          </w:tcPr>
          <w:p w14:paraId="74149D0A"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lang w:val="en-US"/>
              </w:rPr>
              <w:t>P</w:t>
            </w:r>
            <w:r w:rsidRPr="000844EB">
              <w:rPr>
                <w:rFonts w:ascii="Times New Roman" w:hAnsi="Times New Roman" w:cs="Times New Roman"/>
                <w:color w:val="000000"/>
                <w:szCs w:val="24"/>
                <w:shd w:val="clear" w:color="auto" w:fill="FFFFFF"/>
              </w:rPr>
              <w:t>/</w:t>
            </w:r>
            <w:r w:rsidRPr="000844EB">
              <w:rPr>
                <w:rFonts w:ascii="Times New Roman" w:hAnsi="Times New Roman" w:cs="Times New Roman"/>
                <w:color w:val="000000"/>
                <w:szCs w:val="24"/>
                <w:shd w:val="clear" w:color="auto" w:fill="FFFFFF"/>
                <w:lang w:val="en-US"/>
              </w:rPr>
              <w:t>EBIT</w:t>
            </w:r>
          </w:p>
        </w:tc>
        <w:tc>
          <w:tcPr>
            <w:tcW w:w="7611" w:type="dxa"/>
          </w:tcPr>
          <w:p w14:paraId="55D97EA5"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rPr>
              <w:t>Цена/Операционная прибыль</w:t>
            </w:r>
          </w:p>
        </w:tc>
      </w:tr>
      <w:tr w:rsidR="000844EB" w:rsidRPr="000844EB" w14:paraId="5095056D" w14:textId="77777777" w:rsidTr="00C35725">
        <w:tc>
          <w:tcPr>
            <w:tcW w:w="1960" w:type="dxa"/>
          </w:tcPr>
          <w:p w14:paraId="07EB99A4" w14:textId="77777777" w:rsidR="000844EB" w:rsidRPr="000844EB" w:rsidRDefault="000844EB" w:rsidP="00FF2979">
            <w:pPr>
              <w:jc w:val="both"/>
              <w:rPr>
                <w:rFonts w:ascii="Times New Roman" w:hAnsi="Times New Roman" w:cs="Times New Roman"/>
                <w:color w:val="000000"/>
                <w:szCs w:val="24"/>
                <w:shd w:val="clear" w:color="auto" w:fill="FFFFFF"/>
                <w:lang w:val="en-US"/>
              </w:rPr>
            </w:pPr>
            <w:r w:rsidRPr="000844EB">
              <w:rPr>
                <w:rFonts w:ascii="Times New Roman" w:hAnsi="Times New Roman" w:cs="Times New Roman"/>
                <w:color w:val="000000"/>
                <w:szCs w:val="24"/>
                <w:shd w:val="clear" w:color="auto" w:fill="FFFFFF"/>
                <w:lang w:val="en-US"/>
              </w:rPr>
              <w:t>P</w:t>
            </w:r>
            <w:r w:rsidRPr="000844EB">
              <w:rPr>
                <w:rFonts w:ascii="Times New Roman" w:hAnsi="Times New Roman" w:cs="Times New Roman"/>
                <w:color w:val="000000"/>
                <w:szCs w:val="24"/>
                <w:shd w:val="clear" w:color="auto" w:fill="FFFFFF"/>
              </w:rPr>
              <w:t>/</w:t>
            </w:r>
            <w:r w:rsidRPr="000844EB">
              <w:rPr>
                <w:rFonts w:ascii="Times New Roman" w:hAnsi="Times New Roman" w:cs="Times New Roman"/>
                <w:color w:val="000000"/>
                <w:szCs w:val="24"/>
                <w:shd w:val="clear" w:color="auto" w:fill="FFFFFF"/>
                <w:lang w:val="en-US"/>
              </w:rPr>
              <w:t>EBITDA</w:t>
            </w:r>
          </w:p>
        </w:tc>
        <w:tc>
          <w:tcPr>
            <w:tcW w:w="7611" w:type="dxa"/>
          </w:tcPr>
          <w:p w14:paraId="7471E617"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rPr>
              <w:t>Цена/Прибыль от продаж и амортизация</w:t>
            </w:r>
          </w:p>
        </w:tc>
      </w:tr>
      <w:tr w:rsidR="000844EB" w:rsidRPr="000844EB" w14:paraId="51C353B9" w14:textId="77777777" w:rsidTr="00C35725">
        <w:tc>
          <w:tcPr>
            <w:tcW w:w="1960" w:type="dxa"/>
          </w:tcPr>
          <w:p w14:paraId="7FFE1736" w14:textId="77777777" w:rsidR="000844EB" w:rsidRPr="000844EB" w:rsidRDefault="000844EB" w:rsidP="00FF2979">
            <w:pPr>
              <w:jc w:val="both"/>
              <w:rPr>
                <w:rFonts w:ascii="Times New Roman" w:hAnsi="Times New Roman" w:cs="Times New Roman"/>
                <w:color w:val="000000"/>
                <w:szCs w:val="24"/>
                <w:shd w:val="clear" w:color="auto" w:fill="FFFFFF"/>
                <w:lang w:val="en-US"/>
              </w:rPr>
            </w:pPr>
            <w:r w:rsidRPr="000844EB">
              <w:rPr>
                <w:rFonts w:ascii="Times New Roman" w:hAnsi="Times New Roman" w:cs="Times New Roman"/>
                <w:color w:val="000000"/>
                <w:szCs w:val="24"/>
                <w:shd w:val="clear" w:color="auto" w:fill="FFFFFF"/>
                <w:lang w:val="en-US"/>
              </w:rPr>
              <w:t>P/Operating margin</w:t>
            </w:r>
          </w:p>
        </w:tc>
        <w:tc>
          <w:tcPr>
            <w:tcW w:w="7611" w:type="dxa"/>
          </w:tcPr>
          <w:p w14:paraId="51CD730B"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rPr>
              <w:t xml:space="preserve">Цена/доходность основных операций (маржинальный доход в операционной деятельности) используется, если данные по </w:t>
            </w:r>
            <w:r w:rsidRPr="000844EB">
              <w:rPr>
                <w:rFonts w:ascii="Times New Roman" w:hAnsi="Times New Roman" w:cs="Times New Roman"/>
                <w:color w:val="000000"/>
                <w:szCs w:val="24"/>
                <w:shd w:val="clear" w:color="auto" w:fill="FFFFFF"/>
                <w:lang w:val="en-US"/>
              </w:rPr>
              <w:t>EBITDA</w:t>
            </w:r>
            <w:r w:rsidRPr="000844EB">
              <w:rPr>
                <w:rFonts w:ascii="Times New Roman" w:hAnsi="Times New Roman" w:cs="Times New Roman"/>
                <w:color w:val="000000"/>
                <w:szCs w:val="24"/>
                <w:shd w:val="clear" w:color="auto" w:fill="FFFFFF"/>
              </w:rPr>
              <w:t xml:space="preserve"> не доступны, а показатель является ключевым при оценке бизнеса в отрасли</w:t>
            </w:r>
          </w:p>
        </w:tc>
      </w:tr>
      <w:tr w:rsidR="000844EB" w:rsidRPr="000844EB" w14:paraId="1FFCB0A8" w14:textId="77777777" w:rsidTr="00C35725">
        <w:tc>
          <w:tcPr>
            <w:tcW w:w="1960" w:type="dxa"/>
          </w:tcPr>
          <w:p w14:paraId="4D6FBB2B" w14:textId="77777777" w:rsidR="000844EB" w:rsidRPr="000844EB" w:rsidRDefault="000844EB" w:rsidP="00FF2979">
            <w:pPr>
              <w:jc w:val="both"/>
              <w:rPr>
                <w:rFonts w:ascii="Times New Roman" w:hAnsi="Times New Roman" w:cs="Times New Roman"/>
                <w:color w:val="000000"/>
                <w:szCs w:val="24"/>
                <w:shd w:val="clear" w:color="auto" w:fill="FFFFFF"/>
                <w:lang w:val="en-US"/>
              </w:rPr>
            </w:pPr>
            <w:r w:rsidRPr="000844EB">
              <w:rPr>
                <w:rFonts w:ascii="Times New Roman" w:hAnsi="Times New Roman" w:cs="Times New Roman"/>
                <w:color w:val="000000"/>
                <w:szCs w:val="24"/>
                <w:shd w:val="clear" w:color="auto" w:fill="FFFFFF"/>
                <w:lang w:val="en-US"/>
              </w:rPr>
              <w:t>P/CF1</w:t>
            </w:r>
          </w:p>
        </w:tc>
        <w:tc>
          <w:tcPr>
            <w:tcW w:w="7611" w:type="dxa"/>
          </w:tcPr>
          <w:p w14:paraId="526C4E17"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rPr>
              <w:t xml:space="preserve">В отличие от </w:t>
            </w:r>
            <w:r w:rsidRPr="000844EB">
              <w:rPr>
                <w:rFonts w:ascii="Times New Roman" w:hAnsi="Times New Roman" w:cs="Times New Roman"/>
                <w:color w:val="000000"/>
                <w:szCs w:val="24"/>
                <w:shd w:val="clear" w:color="auto" w:fill="FFFFFF"/>
                <w:lang w:val="en-US"/>
              </w:rPr>
              <w:t>P</w:t>
            </w:r>
            <w:r w:rsidRPr="000844EB">
              <w:rPr>
                <w:rFonts w:ascii="Times New Roman" w:hAnsi="Times New Roman" w:cs="Times New Roman"/>
                <w:color w:val="000000"/>
                <w:szCs w:val="24"/>
                <w:shd w:val="clear" w:color="auto" w:fill="FFFFFF"/>
              </w:rPr>
              <w:t>/</w:t>
            </w:r>
            <w:r w:rsidRPr="000844EB">
              <w:rPr>
                <w:rFonts w:ascii="Times New Roman" w:hAnsi="Times New Roman" w:cs="Times New Roman"/>
                <w:color w:val="000000"/>
                <w:szCs w:val="24"/>
                <w:shd w:val="clear" w:color="auto" w:fill="FFFFFF"/>
                <w:lang w:val="en-US"/>
              </w:rPr>
              <w:t>E</w:t>
            </w:r>
            <w:r w:rsidRPr="000844EB">
              <w:rPr>
                <w:rFonts w:ascii="Times New Roman" w:hAnsi="Times New Roman" w:cs="Times New Roman"/>
                <w:color w:val="000000"/>
                <w:szCs w:val="24"/>
                <w:shd w:val="clear" w:color="auto" w:fill="FFFFFF"/>
              </w:rPr>
              <w:t xml:space="preserve"> учитывает капиталовложения компании</w:t>
            </w:r>
          </w:p>
        </w:tc>
      </w:tr>
      <w:tr w:rsidR="000844EB" w:rsidRPr="000844EB" w14:paraId="5891EDB6" w14:textId="77777777" w:rsidTr="00C35725">
        <w:tc>
          <w:tcPr>
            <w:tcW w:w="1960" w:type="dxa"/>
          </w:tcPr>
          <w:p w14:paraId="3C11F0E0" w14:textId="77777777" w:rsidR="000844EB" w:rsidRPr="000844EB" w:rsidRDefault="000844EB" w:rsidP="00FF2979">
            <w:pPr>
              <w:jc w:val="both"/>
              <w:rPr>
                <w:rFonts w:ascii="Times New Roman" w:hAnsi="Times New Roman" w:cs="Times New Roman"/>
                <w:color w:val="000000"/>
                <w:szCs w:val="24"/>
                <w:shd w:val="clear" w:color="auto" w:fill="FFFFFF"/>
                <w:lang w:val="en-US"/>
              </w:rPr>
            </w:pPr>
            <w:r w:rsidRPr="000844EB">
              <w:rPr>
                <w:rFonts w:ascii="Times New Roman" w:hAnsi="Times New Roman" w:cs="Times New Roman"/>
                <w:color w:val="000000"/>
                <w:szCs w:val="24"/>
                <w:shd w:val="clear" w:color="auto" w:fill="FFFFFF"/>
                <w:lang w:val="en-US"/>
              </w:rPr>
              <w:t>P/CF2</w:t>
            </w:r>
          </w:p>
        </w:tc>
        <w:tc>
          <w:tcPr>
            <w:tcW w:w="7611" w:type="dxa"/>
          </w:tcPr>
          <w:p w14:paraId="1752A508"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rPr>
              <w:t>Дополняет предшествующий метод, учитывая еще и источники финансирования капиталовложений</w:t>
            </w:r>
          </w:p>
        </w:tc>
      </w:tr>
      <w:tr w:rsidR="000844EB" w:rsidRPr="000844EB" w14:paraId="75E65D03" w14:textId="77777777" w:rsidTr="00C35725">
        <w:tc>
          <w:tcPr>
            <w:tcW w:w="1960" w:type="dxa"/>
          </w:tcPr>
          <w:p w14:paraId="715935BB" w14:textId="77777777" w:rsidR="000844EB" w:rsidRPr="000844EB" w:rsidRDefault="000844EB" w:rsidP="00FF2979">
            <w:pPr>
              <w:jc w:val="both"/>
              <w:rPr>
                <w:rFonts w:ascii="Times New Roman" w:hAnsi="Times New Roman" w:cs="Times New Roman"/>
                <w:color w:val="000000"/>
                <w:szCs w:val="24"/>
                <w:shd w:val="clear" w:color="auto" w:fill="FFFFFF"/>
                <w:lang w:val="en-US"/>
              </w:rPr>
            </w:pPr>
            <w:r w:rsidRPr="000844EB">
              <w:rPr>
                <w:rFonts w:ascii="Times New Roman" w:hAnsi="Times New Roman" w:cs="Times New Roman"/>
                <w:color w:val="000000"/>
                <w:szCs w:val="24"/>
                <w:shd w:val="clear" w:color="auto" w:fill="FFFFFF"/>
                <w:lang w:val="en-US"/>
              </w:rPr>
              <w:t>(P/S)/g</w:t>
            </w:r>
            <w:r w:rsidRPr="000844EB">
              <w:rPr>
                <w:rFonts w:ascii="Times New Roman" w:hAnsi="Times New Roman" w:cs="Times New Roman"/>
                <w:color w:val="000000"/>
                <w:szCs w:val="24"/>
                <w:shd w:val="clear" w:color="auto" w:fill="FFFFFF"/>
              </w:rPr>
              <w:t xml:space="preserve"> (</w:t>
            </w:r>
            <w:r w:rsidRPr="000844EB">
              <w:rPr>
                <w:rFonts w:ascii="Times New Roman" w:hAnsi="Times New Roman" w:cs="Times New Roman"/>
                <w:color w:val="000000"/>
                <w:szCs w:val="24"/>
                <w:shd w:val="clear" w:color="auto" w:fill="FFFFFF"/>
                <w:lang w:val="en-US"/>
              </w:rPr>
              <w:t>(P/E)/g)</w:t>
            </w:r>
          </w:p>
        </w:tc>
        <w:tc>
          <w:tcPr>
            <w:tcW w:w="7611" w:type="dxa"/>
          </w:tcPr>
          <w:p w14:paraId="066F463E" w14:textId="77777777" w:rsidR="000844EB" w:rsidRPr="000844EB" w:rsidRDefault="000844EB" w:rsidP="00FF2979">
            <w:pPr>
              <w:jc w:val="both"/>
              <w:rPr>
                <w:rFonts w:ascii="Times New Roman" w:hAnsi="Times New Roman" w:cs="Times New Roman"/>
                <w:color w:val="000000"/>
                <w:szCs w:val="24"/>
                <w:shd w:val="clear" w:color="auto" w:fill="FFFFFF"/>
              </w:rPr>
            </w:pPr>
            <w:r w:rsidRPr="000844EB">
              <w:rPr>
                <w:rFonts w:ascii="Times New Roman" w:hAnsi="Times New Roman" w:cs="Times New Roman"/>
                <w:color w:val="000000"/>
                <w:szCs w:val="24"/>
                <w:shd w:val="clear" w:color="auto" w:fill="FFFFFF"/>
              </w:rPr>
              <w:t>Корректировка на темпы роста ключевого показателя в мультипликаторе (</w:t>
            </w:r>
            <w:r w:rsidRPr="000844EB">
              <w:rPr>
                <w:rFonts w:ascii="Times New Roman" w:hAnsi="Times New Roman" w:cs="Times New Roman"/>
                <w:color w:val="000000"/>
                <w:szCs w:val="24"/>
                <w:shd w:val="clear" w:color="auto" w:fill="FFFFFF"/>
                <w:lang w:val="en-US"/>
              </w:rPr>
              <w:t>g</w:t>
            </w:r>
            <w:r w:rsidRPr="000844EB">
              <w:rPr>
                <w:rFonts w:ascii="Times New Roman" w:hAnsi="Times New Roman" w:cs="Times New Roman"/>
                <w:color w:val="000000"/>
                <w:szCs w:val="24"/>
                <w:shd w:val="clear" w:color="auto" w:fill="FFFFFF"/>
              </w:rPr>
              <w:t>) у компаний-газелей</w:t>
            </w:r>
          </w:p>
        </w:tc>
      </w:tr>
    </w:tbl>
    <w:p w14:paraId="218B278A" w14:textId="77777777" w:rsidR="000844EB" w:rsidRDefault="000844EB" w:rsidP="00FF2979">
      <w:pPr>
        <w:spacing w:after="0" w:line="240" w:lineRule="auto"/>
        <w:ind w:firstLine="708"/>
        <w:jc w:val="both"/>
        <w:rPr>
          <w:rFonts w:ascii="Times New Roman" w:hAnsi="Times New Roman" w:cs="Times New Roman"/>
          <w:color w:val="000000"/>
          <w:sz w:val="24"/>
          <w:szCs w:val="24"/>
          <w:shd w:val="clear" w:color="auto" w:fill="FFFFFF"/>
        </w:rPr>
      </w:pPr>
    </w:p>
    <w:p w14:paraId="6FA9BBF3" w14:textId="77777777" w:rsidR="000844EB" w:rsidRPr="008269C9" w:rsidRDefault="000844EB"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 xml:space="preserve">Корректировка оценки проводится с учетом избыточности собственных средств, </w:t>
      </w:r>
      <w:proofErr w:type="spellStart"/>
      <w:r w:rsidRPr="008269C9">
        <w:rPr>
          <w:rFonts w:ascii="Times New Roman" w:hAnsi="Times New Roman" w:cs="Times New Roman"/>
          <w:color w:val="000000"/>
          <w:sz w:val="24"/>
          <w:szCs w:val="24"/>
          <w:shd w:val="clear" w:color="auto" w:fill="FFFFFF"/>
        </w:rPr>
        <w:t>странового</w:t>
      </w:r>
      <w:proofErr w:type="spellEnd"/>
      <w:r w:rsidRPr="008269C9">
        <w:rPr>
          <w:rFonts w:ascii="Times New Roman" w:hAnsi="Times New Roman" w:cs="Times New Roman"/>
          <w:color w:val="000000"/>
          <w:sz w:val="24"/>
          <w:szCs w:val="24"/>
          <w:shd w:val="clear" w:color="auto" w:fill="FFFFFF"/>
        </w:rPr>
        <w:t xml:space="preserve"> риска и неоперационных активов, а также на размер оцениваемого пакета акций компании.</w:t>
      </w:r>
    </w:p>
    <w:p w14:paraId="5D9C5D4D" w14:textId="77777777" w:rsidR="000844EB" w:rsidRPr="008269C9" w:rsidRDefault="000844EB"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b/>
          <w:color w:val="000000"/>
          <w:sz w:val="24"/>
          <w:szCs w:val="24"/>
          <w:shd w:val="clear" w:color="auto" w:fill="FFFFFF"/>
        </w:rPr>
        <w:t>Метод сделок</w:t>
      </w:r>
      <w:r w:rsidRPr="008269C9">
        <w:rPr>
          <w:rFonts w:ascii="Times New Roman" w:hAnsi="Times New Roman" w:cs="Times New Roman"/>
          <w:color w:val="000000"/>
          <w:sz w:val="24"/>
          <w:szCs w:val="24"/>
          <w:shd w:val="clear" w:color="auto" w:fill="FFFFFF"/>
        </w:rPr>
        <w:t xml:space="preserve"> – выступает как частный случай метода рынка капитала, при котором в качестве базы для сравнительного анализа используются рыночные цены в сделках с крупными пакетами (контрольные доли) в компаниях-аналогах, а также анализ цен приобретения всего бизнеса.</w:t>
      </w:r>
    </w:p>
    <w:p w14:paraId="52B42EE9" w14:textId="77777777" w:rsidR="000844EB" w:rsidRPr="008269C9" w:rsidRDefault="000844EB"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Корректировка оценки также проводится с учетом избыточности собственных средств, станового риска и неоперационных активов.</w:t>
      </w:r>
    </w:p>
    <w:p w14:paraId="72789EE3" w14:textId="77777777" w:rsidR="000844EB" w:rsidRPr="008269C9" w:rsidRDefault="000844EB" w:rsidP="00FF2979">
      <w:pPr>
        <w:spacing w:after="0" w:line="240" w:lineRule="auto"/>
        <w:ind w:firstLine="708"/>
        <w:jc w:val="both"/>
        <w:rPr>
          <w:rFonts w:ascii="Times New Roman" w:hAnsi="Times New Roman" w:cs="Times New Roman"/>
          <w:b/>
          <w:color w:val="000000"/>
          <w:sz w:val="24"/>
          <w:szCs w:val="24"/>
          <w:shd w:val="clear" w:color="auto" w:fill="FFFFFF"/>
        </w:rPr>
      </w:pPr>
      <w:r w:rsidRPr="008269C9">
        <w:rPr>
          <w:rFonts w:ascii="Times New Roman" w:hAnsi="Times New Roman" w:cs="Times New Roman"/>
          <w:b/>
          <w:color w:val="000000"/>
          <w:sz w:val="24"/>
          <w:szCs w:val="24"/>
          <w:shd w:val="clear" w:color="auto" w:fill="FFFFFF"/>
        </w:rPr>
        <w:t>Метод отраслевых коэффициентов</w:t>
      </w:r>
    </w:p>
    <w:p w14:paraId="18746ECA" w14:textId="77777777" w:rsidR="000844EB" w:rsidRPr="008269C9" w:rsidRDefault="000844EB"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На основе практики продаж компаний какой-либо отрасли проводится привязка стоимости бизнеса к финансовому или экономическому показателю, который имеет с ней наибольшую корреляцию.</w:t>
      </w:r>
    </w:p>
    <w:p w14:paraId="45CB0CD4" w14:textId="77777777" w:rsidR="000844EB" w:rsidRPr="008269C9" w:rsidRDefault="000844EB"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 xml:space="preserve">Так бухгалтерские компании, туристические и многие другие, оказывающие услуги, привязаны к годовой выручке; торговые организации – к месячной выручке или сумме чистого дохода и запасов, производственные компании – к сумме чистого дохода, запасов и запасов, банковских организаций – по балансовой стоимости собственного капитала и т. д. Оценка осуществляется приблизительно в рамках статистической «вилки» оценочных статистических расчетов. (Например </w:t>
      </w:r>
      <w:r w:rsidRPr="008269C9">
        <w:rPr>
          <w:rFonts w:ascii="Times New Roman" w:hAnsi="Times New Roman" w:cs="Times New Roman"/>
          <w:i/>
          <w:color w:val="000000"/>
          <w:sz w:val="24"/>
          <w:szCs w:val="24"/>
          <w:shd w:val="clear" w:color="auto" w:fill="FFFFFF"/>
        </w:rPr>
        <w:t>1,5-2 суммы чистого дохода и запасов</w:t>
      </w:r>
      <w:r w:rsidRPr="008269C9">
        <w:rPr>
          <w:rFonts w:ascii="Times New Roman" w:hAnsi="Times New Roman" w:cs="Times New Roman"/>
          <w:color w:val="000000"/>
          <w:sz w:val="24"/>
          <w:szCs w:val="24"/>
          <w:shd w:val="clear" w:color="auto" w:fill="FFFFFF"/>
        </w:rPr>
        <w:t>)</w:t>
      </w:r>
    </w:p>
    <w:p w14:paraId="14F9FA1B" w14:textId="77777777" w:rsidR="00362024" w:rsidRDefault="000844EB" w:rsidP="00362024">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В российских реалиях подобный подход пока не может получить существенного распространения, т.</w:t>
      </w:r>
      <w:r w:rsidR="00362024">
        <w:rPr>
          <w:rFonts w:ascii="Times New Roman" w:hAnsi="Times New Roman" w:cs="Times New Roman"/>
          <w:color w:val="000000"/>
          <w:sz w:val="24"/>
          <w:szCs w:val="24"/>
          <w:shd w:val="clear" w:color="auto" w:fill="FFFFFF"/>
        </w:rPr>
        <w:t> </w:t>
      </w:r>
      <w:r w:rsidRPr="008269C9">
        <w:rPr>
          <w:rFonts w:ascii="Times New Roman" w:hAnsi="Times New Roman" w:cs="Times New Roman"/>
          <w:color w:val="000000"/>
          <w:sz w:val="24"/>
          <w:szCs w:val="24"/>
          <w:shd w:val="clear" w:color="auto" w:fill="FFFFFF"/>
        </w:rPr>
        <w:t xml:space="preserve">к. объемы сделок в большинстве отраслей и специфика их </w:t>
      </w:r>
      <w:r w:rsidRPr="008269C9">
        <w:rPr>
          <w:rFonts w:ascii="Times New Roman" w:hAnsi="Times New Roman" w:cs="Times New Roman"/>
          <w:color w:val="000000"/>
          <w:sz w:val="24"/>
          <w:szCs w:val="24"/>
          <w:shd w:val="clear" w:color="auto" w:fill="FFFFFF"/>
        </w:rPr>
        <w:lastRenderedPageBreak/>
        <w:t xml:space="preserve">географического положения не позволяют сформировать достаточный объем </w:t>
      </w:r>
      <w:proofErr w:type="spellStart"/>
      <w:r w:rsidRPr="008269C9">
        <w:rPr>
          <w:rFonts w:ascii="Times New Roman" w:hAnsi="Times New Roman" w:cs="Times New Roman"/>
          <w:color w:val="000000"/>
          <w:sz w:val="24"/>
          <w:szCs w:val="24"/>
          <w:shd w:val="clear" w:color="auto" w:fill="FFFFFF"/>
        </w:rPr>
        <w:t>ревалентных</w:t>
      </w:r>
      <w:proofErr w:type="spellEnd"/>
      <w:r w:rsidRPr="008269C9">
        <w:rPr>
          <w:rFonts w:ascii="Times New Roman" w:hAnsi="Times New Roman" w:cs="Times New Roman"/>
          <w:color w:val="000000"/>
          <w:sz w:val="24"/>
          <w:szCs w:val="24"/>
          <w:shd w:val="clear" w:color="auto" w:fill="FFFFFF"/>
        </w:rPr>
        <w:t xml:space="preserve"> данных.</w:t>
      </w:r>
    </w:p>
    <w:p w14:paraId="44ABF7E0" w14:textId="78A36C16" w:rsidR="000844EB" w:rsidRPr="008269C9" w:rsidRDefault="000844EB" w:rsidP="00362024">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Помимо ограниченности статистических данных существует и существенное воздействие субъективизма при корректировке финансовых коэффициентов различных компаний.</w:t>
      </w:r>
    </w:p>
    <w:p w14:paraId="37CCC01B" w14:textId="10EA2EF4" w:rsidR="000844EB" w:rsidRDefault="000844EB" w:rsidP="00FF2979">
      <w:pPr>
        <w:spacing w:after="0" w:line="240" w:lineRule="auto"/>
        <w:jc w:val="both"/>
        <w:rPr>
          <w:rFonts w:ascii="Times New Roman" w:hAnsi="Times New Roman" w:cs="Times New Roman"/>
          <w:sz w:val="24"/>
          <w:szCs w:val="24"/>
        </w:rPr>
      </w:pPr>
    </w:p>
    <w:p w14:paraId="35C63936" w14:textId="1C52F750" w:rsidR="00920FEF" w:rsidRPr="008269C9" w:rsidRDefault="002E24A3" w:rsidP="00D72ADF">
      <w:pPr>
        <w:pStyle w:val="3"/>
        <w:spacing w:before="0"/>
        <w:jc w:val="center"/>
        <w:rPr>
          <w:shd w:val="clear" w:color="auto" w:fill="FFFFFF"/>
        </w:rPr>
      </w:pPr>
      <w:bookmarkStart w:id="10" w:name="_Toc37608521"/>
      <w:r>
        <w:rPr>
          <w:shd w:val="clear" w:color="auto" w:fill="FFFFFF"/>
        </w:rPr>
        <w:t xml:space="preserve">2.2.3. </w:t>
      </w:r>
      <w:r w:rsidR="00920FEF" w:rsidRPr="008269C9">
        <w:rPr>
          <w:shd w:val="clear" w:color="auto" w:fill="FFFFFF"/>
        </w:rPr>
        <w:t>Доходный подход</w:t>
      </w:r>
      <w:bookmarkEnd w:id="10"/>
    </w:p>
    <w:p w14:paraId="108DA0C4" w14:textId="77777777" w:rsidR="00920FEF" w:rsidRPr="008269C9" w:rsidRDefault="00920FEF"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Опирается на допущение, что рациональный инвестор не заплатит за предприятие больше полученных в перспективе доходов. Поэтому задача сводится к прогнозированию деятельности компании на перспективу и определению величины доходов, приносимых собственным капиталом. При этом учитывается, будущие доходы очищаются от рисков путем дисконтирования.</w:t>
      </w:r>
    </w:p>
    <w:p w14:paraId="245D3202" w14:textId="77777777" w:rsidR="00920FEF" w:rsidRPr="008269C9" w:rsidRDefault="00920FEF" w:rsidP="00FF2979">
      <w:pPr>
        <w:spacing w:after="0" w:line="240" w:lineRule="auto"/>
        <w:ind w:firstLine="708"/>
        <w:jc w:val="both"/>
        <w:rPr>
          <w:rFonts w:ascii="Times New Roman" w:hAnsi="Times New Roman" w:cs="Times New Roman"/>
          <w:b/>
          <w:color w:val="000000"/>
          <w:sz w:val="24"/>
          <w:szCs w:val="24"/>
          <w:shd w:val="clear" w:color="auto" w:fill="FFFFFF"/>
        </w:rPr>
      </w:pPr>
      <w:r w:rsidRPr="008269C9">
        <w:rPr>
          <w:rFonts w:ascii="Times New Roman" w:hAnsi="Times New Roman" w:cs="Times New Roman"/>
          <w:b/>
          <w:color w:val="000000"/>
          <w:sz w:val="24"/>
          <w:szCs w:val="24"/>
          <w:shd w:val="clear" w:color="auto" w:fill="FFFFFF"/>
        </w:rPr>
        <w:t>Метод прямой капитализации доходов</w:t>
      </w:r>
    </w:p>
    <w:p w14:paraId="2654300C" w14:textId="77777777" w:rsidR="00920FEF" w:rsidRPr="008269C9" w:rsidRDefault="00920FEF"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Применяется при стабильном развитии компании, расчет – капитализация чистого дохода (либо чистая прибыль, либо свободный денежный поток) через формулу перпетуитета.</w:t>
      </w:r>
    </w:p>
    <w:p w14:paraId="2B52572D" w14:textId="24B3272B" w:rsidR="00920FEF" w:rsidRPr="008269C9" w:rsidRDefault="00920FEF" w:rsidP="00FF2979">
      <w:pPr>
        <w:spacing w:after="0" w:line="240" w:lineRule="auto"/>
        <w:ind w:firstLine="708"/>
        <w:jc w:val="center"/>
        <w:rPr>
          <w:rFonts w:ascii="Times New Roman" w:eastAsiaTheme="minorEastAsia" w:hAnsi="Times New Roman" w:cs="Times New Roman"/>
          <w:color w:val="000000"/>
          <w:sz w:val="24"/>
          <w:szCs w:val="24"/>
          <w:shd w:val="clear" w:color="auto" w:fill="FFFFFF"/>
        </w:rPr>
      </w:pPr>
      <m:oMath>
        <m:r>
          <w:rPr>
            <w:rFonts w:ascii="Cambria Math" w:hAnsi="Cambria Math" w:cs="Times New Roman"/>
            <w:color w:val="000000"/>
            <w:sz w:val="32"/>
            <w:szCs w:val="24"/>
            <w:shd w:val="clear" w:color="auto" w:fill="FFFFFF"/>
          </w:rPr>
          <m:t xml:space="preserve">Цена объекта оценки= </m:t>
        </m:r>
        <m:f>
          <m:fPr>
            <m:ctrlPr>
              <w:rPr>
                <w:rFonts w:ascii="Cambria Math" w:hAnsi="Cambria Math" w:cs="Times New Roman"/>
                <w:i/>
                <w:color w:val="000000"/>
                <w:sz w:val="32"/>
                <w:szCs w:val="24"/>
                <w:shd w:val="clear" w:color="auto" w:fill="FFFFFF"/>
              </w:rPr>
            </m:ctrlPr>
          </m:fPr>
          <m:num>
            <m:r>
              <w:rPr>
                <w:rFonts w:ascii="Cambria Math" w:hAnsi="Cambria Math" w:cs="Times New Roman"/>
                <w:color w:val="000000"/>
                <w:sz w:val="32"/>
                <w:szCs w:val="24"/>
                <w:shd w:val="clear" w:color="auto" w:fill="FFFFFF"/>
              </w:rPr>
              <m:t>Чистый операционный доход</m:t>
            </m:r>
          </m:num>
          <m:den>
            <m:r>
              <w:rPr>
                <w:rFonts w:ascii="Cambria Math" w:hAnsi="Cambria Math" w:cs="Times New Roman"/>
                <w:color w:val="000000"/>
                <w:sz w:val="32"/>
                <w:szCs w:val="24"/>
                <w:shd w:val="clear" w:color="auto" w:fill="FFFFFF"/>
              </w:rPr>
              <m:t>коэффициент капитализации</m:t>
            </m:r>
          </m:den>
        </m:f>
        <m:r>
          <w:rPr>
            <w:rFonts w:ascii="Cambria Math" w:hAnsi="Cambria Math" w:cs="Times New Roman"/>
            <w:color w:val="000000"/>
            <w:sz w:val="32"/>
            <w:szCs w:val="24"/>
            <w:shd w:val="clear" w:color="auto" w:fill="FFFFFF"/>
          </w:rPr>
          <m:t xml:space="preserve"> </m:t>
        </m:r>
      </m:oMath>
      <w:r w:rsidR="0037690A">
        <w:rPr>
          <w:rFonts w:ascii="Times New Roman" w:eastAsiaTheme="minorEastAsia" w:hAnsi="Times New Roman" w:cs="Times New Roman"/>
          <w:color w:val="000000"/>
          <w:sz w:val="24"/>
          <w:szCs w:val="24"/>
          <w:shd w:val="clear" w:color="auto" w:fill="FFFFFF"/>
        </w:rPr>
        <w:t>.</w:t>
      </w:r>
    </w:p>
    <w:p w14:paraId="0D874DF0" w14:textId="77777777" w:rsidR="00920FEF" w:rsidRPr="008269C9" w:rsidRDefault="00920FEF"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 xml:space="preserve">Расчет коэффициента капитализации может учитывать и ожидаемые темпы роста капитала (модель Гордона) Для расчета ставки дисконтирования используют либо </w:t>
      </w:r>
      <w:r w:rsidRPr="008269C9">
        <w:rPr>
          <w:rFonts w:ascii="Times New Roman" w:hAnsi="Times New Roman" w:cs="Times New Roman"/>
          <w:color w:val="000000"/>
          <w:sz w:val="24"/>
          <w:szCs w:val="24"/>
          <w:shd w:val="clear" w:color="auto" w:fill="FFFFFF"/>
          <w:lang w:val="en-US"/>
        </w:rPr>
        <w:t>WACC</w:t>
      </w:r>
      <w:r w:rsidRPr="008269C9">
        <w:rPr>
          <w:rFonts w:ascii="Times New Roman" w:hAnsi="Times New Roman" w:cs="Times New Roman"/>
          <w:color w:val="000000"/>
          <w:sz w:val="24"/>
          <w:szCs w:val="24"/>
          <w:shd w:val="clear" w:color="auto" w:fill="FFFFFF"/>
        </w:rPr>
        <w:t xml:space="preserve">, либо стоимость привлекаемого капитала. Для оценки стоимости собственных средств применяют либо метод кумулятивного построения, либо </w:t>
      </w:r>
      <w:r w:rsidRPr="008269C9">
        <w:rPr>
          <w:rFonts w:ascii="Times New Roman" w:hAnsi="Times New Roman" w:cs="Times New Roman"/>
          <w:color w:val="000000"/>
          <w:sz w:val="24"/>
          <w:szCs w:val="24"/>
          <w:shd w:val="clear" w:color="auto" w:fill="FFFFFF"/>
          <w:lang w:val="en-US"/>
        </w:rPr>
        <w:t>CAPM</w:t>
      </w:r>
      <w:r w:rsidRPr="008269C9">
        <w:rPr>
          <w:rFonts w:ascii="Times New Roman" w:hAnsi="Times New Roman" w:cs="Times New Roman"/>
          <w:color w:val="000000"/>
          <w:sz w:val="24"/>
          <w:szCs w:val="24"/>
          <w:shd w:val="clear" w:color="auto" w:fill="FFFFFF"/>
        </w:rPr>
        <w:t>. Также можно учитывать инфляционное воздействие.</w:t>
      </w:r>
    </w:p>
    <w:p w14:paraId="1AC599DA" w14:textId="77777777" w:rsidR="00920FEF" w:rsidRPr="008269C9" w:rsidRDefault="00920FEF"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Также метод слабо подходит для оценки объектов, генерирующих нестабильные денежные потоки.</w:t>
      </w:r>
    </w:p>
    <w:p w14:paraId="29ABF35F" w14:textId="77777777" w:rsidR="00920FEF" w:rsidRPr="008269C9" w:rsidRDefault="00920FEF" w:rsidP="00FF2979">
      <w:pPr>
        <w:spacing w:after="0" w:line="240" w:lineRule="auto"/>
        <w:ind w:firstLine="708"/>
        <w:jc w:val="both"/>
        <w:rPr>
          <w:rFonts w:ascii="Times New Roman" w:hAnsi="Times New Roman" w:cs="Times New Roman"/>
          <w:b/>
          <w:color w:val="000000"/>
          <w:sz w:val="24"/>
          <w:szCs w:val="24"/>
          <w:shd w:val="clear" w:color="auto" w:fill="FFFFFF"/>
        </w:rPr>
      </w:pPr>
      <w:r w:rsidRPr="008269C9">
        <w:rPr>
          <w:rFonts w:ascii="Times New Roman" w:hAnsi="Times New Roman" w:cs="Times New Roman"/>
          <w:b/>
          <w:color w:val="000000"/>
          <w:sz w:val="24"/>
          <w:szCs w:val="24"/>
          <w:shd w:val="clear" w:color="auto" w:fill="FFFFFF"/>
        </w:rPr>
        <w:t>Метод дисконтирования денежных потоков</w:t>
      </w:r>
    </w:p>
    <w:p w14:paraId="44A45FAC" w14:textId="77777777" w:rsidR="00920FEF" w:rsidRPr="008269C9" w:rsidRDefault="00920FEF"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 xml:space="preserve">Этот метод не предполагает использование модели перпетуитета, рассматривая динамичность рисков и доходов, а также разделение срока будущего существования компании на прогнозный и </w:t>
      </w:r>
      <w:proofErr w:type="spellStart"/>
      <w:r w:rsidRPr="008269C9">
        <w:rPr>
          <w:rFonts w:ascii="Times New Roman" w:hAnsi="Times New Roman" w:cs="Times New Roman"/>
          <w:color w:val="000000"/>
          <w:sz w:val="24"/>
          <w:szCs w:val="24"/>
          <w:shd w:val="clear" w:color="auto" w:fill="FFFFFF"/>
        </w:rPr>
        <w:t>постпрогнозный</w:t>
      </w:r>
      <w:proofErr w:type="spellEnd"/>
      <w:r w:rsidRPr="008269C9">
        <w:rPr>
          <w:rFonts w:ascii="Times New Roman" w:hAnsi="Times New Roman" w:cs="Times New Roman"/>
          <w:color w:val="000000"/>
          <w:sz w:val="24"/>
          <w:szCs w:val="24"/>
          <w:shd w:val="clear" w:color="auto" w:fill="FFFFFF"/>
        </w:rPr>
        <w:t xml:space="preserve"> периоды.</w:t>
      </w:r>
    </w:p>
    <w:p w14:paraId="70F7335B" w14:textId="2DBC9E26" w:rsidR="00920FEF" w:rsidRPr="008269C9" w:rsidRDefault="0069707A" w:rsidP="00FF2979">
      <w:pPr>
        <w:spacing w:before="240" w:line="240" w:lineRule="auto"/>
        <w:ind w:left="708" w:firstLine="708"/>
        <w:jc w:val="right"/>
        <w:rPr>
          <w:rFonts w:ascii="Times New Roman" w:hAnsi="Times New Roman" w:cs="Times New Roman"/>
          <w:color w:val="000000"/>
          <w:sz w:val="24"/>
          <w:szCs w:val="24"/>
          <w:shd w:val="clear" w:color="auto" w:fill="FFFFFF"/>
        </w:rPr>
      </w:pPr>
      <m:oMathPara>
        <m:oMath>
          <m:m>
            <m:mPr>
              <m:mcs>
                <m:mc>
                  <m:mcPr>
                    <m:count m:val="1"/>
                    <m:mcJc m:val="center"/>
                  </m:mcPr>
                </m:mc>
              </m:mcs>
              <m:ctrlPr>
                <w:rPr>
                  <w:rFonts w:ascii="Cambria Math" w:hAnsi="Cambria Math" w:cs="Times New Roman"/>
                  <w:i/>
                  <w:color w:val="000000"/>
                  <w:sz w:val="28"/>
                  <w:szCs w:val="24"/>
                  <w:shd w:val="clear" w:color="auto" w:fill="FFFFFF"/>
                </w:rPr>
              </m:ctrlPr>
            </m:mPr>
            <m:mr>
              <m:e>
                <m:r>
                  <w:rPr>
                    <w:rFonts w:ascii="Cambria Math" w:hAnsi="Cambria Math" w:cs="Times New Roman"/>
                    <w:color w:val="000000"/>
                    <w:sz w:val="28"/>
                    <w:szCs w:val="24"/>
                    <w:shd w:val="clear" w:color="auto" w:fill="FFFFFF"/>
                  </w:rPr>
                  <m:t>Стоимость</m:t>
                </m:r>
              </m:e>
            </m:mr>
            <m:mr>
              <m:e>
                <m:r>
                  <w:rPr>
                    <w:rFonts w:ascii="Cambria Math" w:hAnsi="Cambria Math" w:cs="Times New Roman"/>
                    <w:color w:val="000000"/>
                    <w:sz w:val="28"/>
                    <w:szCs w:val="24"/>
                    <w:shd w:val="clear" w:color="auto" w:fill="FFFFFF"/>
                  </w:rPr>
                  <m:t>компании</m:t>
                </m:r>
              </m:e>
            </m:mr>
          </m:m>
          <m:r>
            <w:rPr>
              <w:rFonts w:ascii="Cambria Math" w:hAnsi="Cambria Math" w:cs="Times New Roman"/>
              <w:color w:val="000000"/>
              <w:sz w:val="28"/>
              <w:szCs w:val="24"/>
              <w:shd w:val="clear" w:color="auto" w:fill="FFFFFF"/>
            </w:rPr>
            <m:t xml:space="preserve">= </m:t>
          </m:r>
          <m:nary>
            <m:naryPr>
              <m:chr m:val="∑"/>
              <m:limLoc m:val="undOvr"/>
              <m:ctrlPr>
                <w:rPr>
                  <w:rFonts w:ascii="Cambria Math" w:hAnsi="Cambria Math" w:cs="Times New Roman"/>
                  <w:i/>
                  <w:color w:val="000000"/>
                  <w:sz w:val="28"/>
                  <w:szCs w:val="24"/>
                  <w:shd w:val="clear" w:color="auto" w:fill="FFFFFF"/>
                </w:rPr>
              </m:ctrlPr>
            </m:naryPr>
            <m:sub>
              <m:r>
                <w:rPr>
                  <w:rFonts w:ascii="Cambria Math" w:hAnsi="Cambria Math" w:cs="Times New Roman"/>
                  <w:color w:val="000000"/>
                  <w:sz w:val="28"/>
                  <w:szCs w:val="24"/>
                  <w:shd w:val="clear" w:color="auto" w:fill="FFFFFF"/>
                  <w:lang w:val="en-US"/>
                </w:rPr>
                <m:t>i</m:t>
              </m:r>
              <m:r>
                <w:rPr>
                  <w:rFonts w:ascii="Cambria Math" w:hAnsi="Cambria Math" w:cs="Times New Roman"/>
                  <w:color w:val="000000"/>
                  <w:sz w:val="28"/>
                  <w:szCs w:val="24"/>
                  <w:shd w:val="clear" w:color="auto" w:fill="FFFFFF"/>
                </w:rPr>
                <m:t>=1</m:t>
              </m:r>
            </m:sub>
            <m:sup>
              <m:r>
                <w:rPr>
                  <w:rFonts w:ascii="Cambria Math" w:hAnsi="Cambria Math" w:cs="Times New Roman"/>
                  <w:color w:val="000000"/>
                  <w:sz w:val="28"/>
                  <w:szCs w:val="24"/>
                  <w:shd w:val="clear" w:color="auto" w:fill="FFFFFF"/>
                </w:rPr>
                <m:t>t</m:t>
              </m:r>
            </m:sup>
            <m:e>
              <m:f>
                <m:fPr>
                  <m:ctrlPr>
                    <w:rPr>
                      <w:rFonts w:ascii="Cambria Math" w:hAnsi="Cambria Math" w:cs="Times New Roman"/>
                      <w:i/>
                      <w:color w:val="000000"/>
                      <w:sz w:val="28"/>
                      <w:szCs w:val="24"/>
                      <w:shd w:val="clear" w:color="auto" w:fill="FFFFFF"/>
                    </w:rPr>
                  </m:ctrlPr>
                </m:fPr>
                <m:num>
                  <m:sSub>
                    <m:sSubPr>
                      <m:ctrlPr>
                        <w:rPr>
                          <w:rFonts w:ascii="Cambria Math" w:hAnsi="Cambria Math" w:cs="Times New Roman"/>
                          <w:i/>
                          <w:color w:val="000000"/>
                          <w:sz w:val="28"/>
                          <w:szCs w:val="24"/>
                          <w:shd w:val="clear" w:color="auto" w:fill="FFFFFF"/>
                        </w:rPr>
                      </m:ctrlPr>
                    </m:sSubPr>
                    <m:e>
                      <m:r>
                        <w:rPr>
                          <w:rFonts w:ascii="Cambria Math" w:hAnsi="Cambria Math" w:cs="Times New Roman"/>
                          <w:color w:val="000000"/>
                          <w:sz w:val="28"/>
                          <w:szCs w:val="24"/>
                          <w:shd w:val="clear" w:color="auto" w:fill="FFFFFF"/>
                        </w:rPr>
                        <m:t>CF</m:t>
                      </m:r>
                    </m:e>
                    <m:sub>
                      <m:r>
                        <w:rPr>
                          <w:rFonts w:ascii="Cambria Math" w:hAnsi="Cambria Math" w:cs="Times New Roman"/>
                          <w:color w:val="000000"/>
                          <w:sz w:val="28"/>
                          <w:szCs w:val="24"/>
                          <w:shd w:val="clear" w:color="auto" w:fill="FFFFFF"/>
                        </w:rPr>
                        <m:t>i</m:t>
                      </m:r>
                    </m:sub>
                  </m:sSub>
                </m:num>
                <m:den>
                  <m:sSup>
                    <m:sSupPr>
                      <m:ctrlPr>
                        <w:rPr>
                          <w:rFonts w:ascii="Cambria Math" w:hAnsi="Cambria Math" w:cs="Times New Roman"/>
                          <w:i/>
                          <w:color w:val="000000"/>
                          <w:sz w:val="28"/>
                          <w:szCs w:val="24"/>
                          <w:shd w:val="clear" w:color="auto" w:fill="FFFFFF"/>
                        </w:rPr>
                      </m:ctrlPr>
                    </m:sSupPr>
                    <m:e>
                      <m:r>
                        <w:rPr>
                          <w:rFonts w:ascii="Cambria Math" w:hAnsi="Cambria Math" w:cs="Times New Roman"/>
                          <w:color w:val="000000"/>
                          <w:sz w:val="28"/>
                          <w:szCs w:val="24"/>
                          <w:shd w:val="clear" w:color="auto" w:fill="FFFFFF"/>
                        </w:rPr>
                        <m:t>(1+r)</m:t>
                      </m:r>
                    </m:e>
                    <m:sup>
                      <m:r>
                        <w:rPr>
                          <w:rFonts w:ascii="Cambria Math" w:hAnsi="Cambria Math" w:cs="Times New Roman"/>
                          <w:color w:val="000000"/>
                          <w:sz w:val="28"/>
                          <w:szCs w:val="24"/>
                          <w:shd w:val="clear" w:color="auto" w:fill="FFFFFF"/>
                        </w:rPr>
                        <m:t>i</m:t>
                      </m:r>
                    </m:sup>
                  </m:sSup>
                </m:den>
              </m:f>
              <m:r>
                <w:rPr>
                  <w:rFonts w:ascii="Cambria Math" w:hAnsi="Cambria Math" w:cs="Times New Roman"/>
                  <w:color w:val="000000"/>
                  <w:sz w:val="28"/>
                  <w:szCs w:val="24"/>
                  <w:shd w:val="clear" w:color="auto" w:fill="FFFFFF"/>
                </w:rPr>
                <m:t xml:space="preserve">+ </m:t>
              </m:r>
              <m:f>
                <m:fPr>
                  <m:ctrlPr>
                    <w:rPr>
                      <w:rFonts w:ascii="Cambria Math" w:hAnsi="Cambria Math" w:cs="Times New Roman"/>
                      <w:i/>
                      <w:color w:val="000000"/>
                      <w:sz w:val="28"/>
                      <w:szCs w:val="24"/>
                      <w:shd w:val="clear" w:color="auto" w:fill="FFFFFF"/>
                    </w:rPr>
                  </m:ctrlPr>
                </m:fPr>
                <m:num>
                  <m:sSub>
                    <m:sSubPr>
                      <m:ctrlPr>
                        <w:rPr>
                          <w:rFonts w:ascii="Cambria Math" w:hAnsi="Cambria Math" w:cs="Times New Roman"/>
                          <w:i/>
                          <w:color w:val="000000"/>
                          <w:sz w:val="28"/>
                          <w:szCs w:val="24"/>
                          <w:shd w:val="clear" w:color="auto" w:fill="FFFFFF"/>
                        </w:rPr>
                      </m:ctrlPr>
                    </m:sSubPr>
                    <m:e>
                      <m:r>
                        <w:rPr>
                          <w:rFonts w:ascii="Cambria Math" w:hAnsi="Cambria Math" w:cs="Times New Roman"/>
                          <w:color w:val="000000"/>
                          <w:sz w:val="28"/>
                          <w:szCs w:val="24"/>
                          <w:shd w:val="clear" w:color="auto" w:fill="FFFFFF"/>
                        </w:rPr>
                        <m:t>CF</m:t>
                      </m:r>
                    </m:e>
                    <m:sub>
                      <m:r>
                        <w:rPr>
                          <w:rFonts w:ascii="Cambria Math" w:hAnsi="Cambria Math" w:cs="Times New Roman"/>
                          <w:color w:val="000000"/>
                          <w:sz w:val="28"/>
                          <w:szCs w:val="24"/>
                          <w:shd w:val="clear" w:color="auto" w:fill="FFFFFF"/>
                        </w:rPr>
                        <m:t>t+1</m:t>
                      </m:r>
                    </m:sub>
                  </m:sSub>
                </m:num>
                <m:den>
                  <m:sSub>
                    <m:sSubPr>
                      <m:ctrlPr>
                        <w:rPr>
                          <w:rFonts w:ascii="Cambria Math" w:hAnsi="Cambria Math" w:cs="Times New Roman"/>
                          <w:i/>
                          <w:color w:val="000000"/>
                          <w:sz w:val="28"/>
                          <w:szCs w:val="24"/>
                          <w:shd w:val="clear" w:color="auto" w:fill="FFFFFF"/>
                        </w:rPr>
                      </m:ctrlPr>
                    </m:sSubPr>
                    <m:e>
                      <m:r>
                        <w:rPr>
                          <w:rFonts w:ascii="Cambria Math" w:hAnsi="Cambria Math" w:cs="Times New Roman"/>
                          <w:color w:val="000000"/>
                          <w:sz w:val="28"/>
                          <w:szCs w:val="24"/>
                          <w:shd w:val="clear" w:color="auto" w:fill="FFFFFF"/>
                        </w:rPr>
                        <m:t>r</m:t>
                      </m:r>
                    </m:e>
                    <m:sub>
                      <m:r>
                        <w:rPr>
                          <w:rFonts w:ascii="Cambria Math" w:hAnsi="Cambria Math" w:cs="Times New Roman"/>
                          <w:color w:val="000000"/>
                          <w:sz w:val="28"/>
                          <w:szCs w:val="24"/>
                          <w:shd w:val="clear" w:color="auto" w:fill="FFFFFF"/>
                        </w:rPr>
                        <m:t>постпрогнозный</m:t>
                      </m:r>
                    </m:sub>
                  </m:sSub>
                </m:den>
              </m:f>
            </m:e>
          </m:nary>
          <m:r>
            <w:rPr>
              <w:rFonts w:ascii="Cambria Math" w:hAnsi="Cambria Math" w:cs="Times New Roman"/>
              <w:color w:val="000000"/>
              <w:sz w:val="28"/>
              <w:szCs w:val="24"/>
              <w:shd w:val="clear" w:color="auto" w:fill="FFFFFF"/>
            </w:rPr>
            <m:t xml:space="preserve"> ÷</m:t>
          </m:r>
          <m:sSup>
            <m:sSupPr>
              <m:ctrlPr>
                <w:rPr>
                  <w:rFonts w:ascii="Cambria Math" w:hAnsi="Cambria Math" w:cs="Times New Roman"/>
                  <w:i/>
                  <w:color w:val="000000"/>
                  <w:sz w:val="28"/>
                  <w:szCs w:val="24"/>
                  <w:shd w:val="clear" w:color="auto" w:fill="FFFFFF"/>
                </w:rPr>
              </m:ctrlPr>
            </m:sSupPr>
            <m:e>
              <m:r>
                <w:rPr>
                  <w:rFonts w:ascii="Cambria Math" w:hAnsi="Cambria Math" w:cs="Times New Roman"/>
                  <w:color w:val="000000"/>
                  <w:sz w:val="28"/>
                  <w:szCs w:val="24"/>
                  <w:shd w:val="clear" w:color="auto" w:fill="FFFFFF"/>
                </w:rPr>
                <m:t>(1+</m:t>
              </m:r>
              <m:r>
                <w:rPr>
                  <w:rFonts w:ascii="Cambria Math" w:hAnsi="Cambria Math" w:cs="Times New Roman"/>
                  <w:color w:val="000000"/>
                  <w:sz w:val="28"/>
                  <w:szCs w:val="24"/>
                  <w:shd w:val="clear" w:color="auto" w:fill="FFFFFF"/>
                  <w:lang w:val="en-US"/>
                </w:rPr>
                <m:t>r</m:t>
              </m:r>
              <m:r>
                <w:rPr>
                  <w:rFonts w:ascii="Cambria Math" w:hAnsi="Cambria Math" w:cs="Times New Roman"/>
                  <w:color w:val="000000"/>
                  <w:sz w:val="28"/>
                  <w:szCs w:val="24"/>
                  <w:shd w:val="clear" w:color="auto" w:fill="FFFFFF"/>
                </w:rPr>
                <m:t>)</m:t>
              </m:r>
            </m:e>
            <m:sup>
              <m:r>
                <w:rPr>
                  <w:rFonts w:ascii="Cambria Math" w:hAnsi="Cambria Math" w:cs="Times New Roman"/>
                  <w:color w:val="000000"/>
                  <w:sz w:val="28"/>
                  <w:szCs w:val="24"/>
                  <w:shd w:val="clear" w:color="auto" w:fill="FFFFFF"/>
                </w:rPr>
                <m:t>t</m:t>
              </m:r>
            </m:sup>
          </m:sSup>
        </m:oMath>
      </m:oMathPara>
    </w:p>
    <w:p w14:paraId="5F2D584D" w14:textId="77777777" w:rsidR="00920FEF" w:rsidRDefault="00920FEF"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Денежные потоки рассчитываются исходя из умозрительных, экспертных оценок, период прогноза отражает либо сроки реализации стратегических планов либо сроки существования у компании конкурентных преимуществ.</w:t>
      </w:r>
    </w:p>
    <w:p w14:paraId="25BD14A5" w14:textId="72345F3A" w:rsidR="00920FEF" w:rsidRPr="008269C9" w:rsidRDefault="00920FEF" w:rsidP="00FF2979">
      <w:pPr>
        <w:spacing w:after="0" w:line="240" w:lineRule="auto"/>
        <w:ind w:firstLine="708"/>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Сложности модели заключаются в динамичности большинства используемых в прогнозе параметров: денежных потоков, ставки дисконтирования, продолжительности прогнозного периода. Метод малоприменим, если нельзя с высокой точностью предсказать будущие денежные потоки от действующих активов компании. При расчетах высока роль субъективных оценок будущих событий.</w:t>
      </w:r>
    </w:p>
    <w:p w14:paraId="61CDCF9D" w14:textId="77777777" w:rsidR="00920FEF" w:rsidRPr="008269C9" w:rsidRDefault="00920FEF" w:rsidP="00FF2979">
      <w:pPr>
        <w:spacing w:after="0" w:line="240" w:lineRule="auto"/>
        <w:jc w:val="both"/>
        <w:rPr>
          <w:rFonts w:ascii="Times New Roman" w:hAnsi="Times New Roman" w:cs="Times New Roman"/>
          <w:color w:val="000000"/>
          <w:sz w:val="24"/>
          <w:szCs w:val="24"/>
          <w:shd w:val="clear" w:color="auto" w:fill="FFFFFF"/>
        </w:rPr>
      </w:pPr>
    </w:p>
    <w:p w14:paraId="2FA2936D" w14:textId="77777777" w:rsidR="00920FEF" w:rsidRPr="008269C9" w:rsidRDefault="00920FEF" w:rsidP="00D72ADF">
      <w:pPr>
        <w:pStyle w:val="2"/>
      </w:pPr>
      <w:bookmarkStart w:id="11" w:name="_Toc37608522"/>
      <w:r w:rsidRPr="008269C9">
        <w:t>Контрольные вопросы:</w:t>
      </w:r>
      <w:bookmarkEnd w:id="11"/>
    </w:p>
    <w:p w14:paraId="62208C67" w14:textId="77777777" w:rsidR="00920FEF" w:rsidRPr="008269C9" w:rsidRDefault="00920FEF" w:rsidP="00D81839">
      <w:pPr>
        <w:pStyle w:val="a3"/>
        <w:numPr>
          <w:ilvl w:val="0"/>
          <w:numId w:val="10"/>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Перечислите основные подходы к оценке стоимости бизнеса.</w:t>
      </w:r>
    </w:p>
    <w:p w14:paraId="15B73DC3" w14:textId="77777777" w:rsidR="00920FEF" w:rsidRPr="008269C9" w:rsidRDefault="00920FEF" w:rsidP="00D81839">
      <w:pPr>
        <w:pStyle w:val="a3"/>
        <w:numPr>
          <w:ilvl w:val="0"/>
          <w:numId w:val="10"/>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 xml:space="preserve"> Чем цели оценки стоимости компании отличаются от управленческих целей?</w:t>
      </w:r>
    </w:p>
    <w:p w14:paraId="31C91C5C" w14:textId="77777777" w:rsidR="00920FEF" w:rsidRPr="008269C9" w:rsidRDefault="00920FEF" w:rsidP="00D81839">
      <w:pPr>
        <w:pStyle w:val="a3"/>
        <w:numPr>
          <w:ilvl w:val="0"/>
          <w:numId w:val="10"/>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Каковы принципы оценки стоимости компании в современной практике?</w:t>
      </w:r>
    </w:p>
    <w:p w14:paraId="0B51C9F2" w14:textId="77777777" w:rsidR="00920FEF" w:rsidRPr="008269C9" w:rsidRDefault="00920FEF" w:rsidP="00D81839">
      <w:pPr>
        <w:pStyle w:val="a3"/>
        <w:numPr>
          <w:ilvl w:val="0"/>
          <w:numId w:val="10"/>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Какова сфера применения затратного подхода при оценке бизнеса? Перечислите недостатки этого подхода.</w:t>
      </w:r>
    </w:p>
    <w:p w14:paraId="5BBCF831" w14:textId="77777777" w:rsidR="00920FEF" w:rsidRPr="008269C9" w:rsidRDefault="00920FEF" w:rsidP="00D81839">
      <w:pPr>
        <w:pStyle w:val="a3"/>
        <w:numPr>
          <w:ilvl w:val="0"/>
          <w:numId w:val="10"/>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Какова сфера применения и недостатки сравнительного подхода при оценке бизнеса?</w:t>
      </w:r>
    </w:p>
    <w:p w14:paraId="7B8A613D" w14:textId="77777777" w:rsidR="00920FEF" w:rsidRPr="008269C9" w:rsidRDefault="00920FEF" w:rsidP="00D81839">
      <w:pPr>
        <w:pStyle w:val="a3"/>
        <w:numPr>
          <w:ilvl w:val="0"/>
          <w:numId w:val="10"/>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lastRenderedPageBreak/>
        <w:t>Какие из рыночных мультипликаторов наиболее применимы для компаний транспортной отрасли?</w:t>
      </w:r>
    </w:p>
    <w:p w14:paraId="06C16184" w14:textId="77777777" w:rsidR="00920FEF" w:rsidRPr="008269C9" w:rsidRDefault="00920FEF" w:rsidP="00D81839">
      <w:pPr>
        <w:pStyle w:val="a3"/>
        <w:numPr>
          <w:ilvl w:val="0"/>
          <w:numId w:val="10"/>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 xml:space="preserve"> Перечислите основные недостатки метода сделок.</w:t>
      </w:r>
    </w:p>
    <w:p w14:paraId="43C6BE46" w14:textId="77777777" w:rsidR="00920FEF" w:rsidRPr="008269C9" w:rsidRDefault="00920FEF" w:rsidP="00D81839">
      <w:pPr>
        <w:pStyle w:val="a3"/>
        <w:numPr>
          <w:ilvl w:val="0"/>
          <w:numId w:val="10"/>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Каковы основные принципы оценки в рамках доходного подхода?</w:t>
      </w:r>
    </w:p>
    <w:p w14:paraId="3A7E5B8C" w14:textId="77777777" w:rsidR="00920FEF" w:rsidRDefault="00920FEF" w:rsidP="00D81839">
      <w:pPr>
        <w:pStyle w:val="a3"/>
        <w:numPr>
          <w:ilvl w:val="0"/>
          <w:numId w:val="10"/>
        </w:numPr>
        <w:spacing w:after="0" w:line="240" w:lineRule="auto"/>
        <w:jc w:val="both"/>
        <w:rPr>
          <w:rFonts w:ascii="Times New Roman" w:hAnsi="Times New Roman" w:cs="Times New Roman"/>
          <w:color w:val="000000"/>
          <w:sz w:val="24"/>
          <w:szCs w:val="24"/>
          <w:shd w:val="clear" w:color="auto" w:fill="FFFFFF"/>
        </w:rPr>
      </w:pPr>
      <w:r w:rsidRPr="008269C9">
        <w:rPr>
          <w:rFonts w:ascii="Times New Roman" w:hAnsi="Times New Roman" w:cs="Times New Roman"/>
          <w:color w:val="000000"/>
          <w:sz w:val="24"/>
          <w:szCs w:val="24"/>
          <w:shd w:val="clear" w:color="auto" w:fill="FFFFFF"/>
        </w:rPr>
        <w:t>Перечислите ограничения применимости доходного подхода.</w:t>
      </w:r>
    </w:p>
    <w:p w14:paraId="382D42BB" w14:textId="77777777" w:rsidR="00AC5B62" w:rsidRDefault="00AC5B62" w:rsidP="00FF2979">
      <w:pPr>
        <w:spacing w:after="0" w:line="240" w:lineRule="auto"/>
        <w:ind w:left="360"/>
        <w:jc w:val="both"/>
        <w:rPr>
          <w:rFonts w:ascii="Times New Roman" w:hAnsi="Times New Roman" w:cs="Times New Roman"/>
          <w:color w:val="000000"/>
          <w:sz w:val="24"/>
          <w:szCs w:val="24"/>
          <w:shd w:val="clear" w:color="auto" w:fill="FFFFFF"/>
        </w:rPr>
      </w:pPr>
    </w:p>
    <w:p w14:paraId="35E68850" w14:textId="74E77328" w:rsidR="002E24A3" w:rsidRPr="0084353C" w:rsidRDefault="002E24A3" w:rsidP="00D72ADF">
      <w:pPr>
        <w:pStyle w:val="2"/>
      </w:pPr>
      <w:bookmarkStart w:id="12" w:name="_Toc37608523"/>
      <w:r w:rsidRPr="0084353C">
        <w:t>Тестовые задания для проведения промежуточного тестирования по теме 2.</w:t>
      </w:r>
      <w:bookmarkEnd w:id="12"/>
    </w:p>
    <w:p w14:paraId="6AC94747" w14:textId="77777777" w:rsidR="009A21D1" w:rsidRDefault="009A21D1" w:rsidP="00FF2979">
      <w:pPr>
        <w:spacing w:after="0" w:line="240" w:lineRule="auto"/>
        <w:ind w:left="360"/>
        <w:jc w:val="both"/>
        <w:rPr>
          <w:rFonts w:ascii="Times New Roman" w:hAnsi="Times New Roman" w:cs="Times New Roman"/>
          <w:b/>
          <w:color w:val="000000"/>
          <w:sz w:val="24"/>
          <w:szCs w:val="24"/>
          <w:shd w:val="clear" w:color="auto" w:fill="FFFFFF"/>
        </w:rPr>
      </w:pPr>
    </w:p>
    <w:p w14:paraId="43C7A8BF" w14:textId="17031358" w:rsidR="00085C0B" w:rsidRPr="00A26500" w:rsidRDefault="00085C0B"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Традиционным для банковского сектора выступает мультипликатор рыночной стоимости</w:t>
      </w:r>
    </w:p>
    <w:p w14:paraId="5DA18B57" w14:textId="6C09E74A" w:rsidR="00085C0B" w:rsidRPr="0069707A" w:rsidRDefault="00085C0B" w:rsidP="00D81839">
      <w:pPr>
        <w:pStyle w:val="a3"/>
        <w:numPr>
          <w:ilvl w:val="0"/>
          <w:numId w:val="40"/>
        </w:numPr>
        <w:spacing w:after="0" w:line="240" w:lineRule="auto"/>
        <w:jc w:val="both"/>
        <w:rPr>
          <w:rFonts w:ascii="Times New Roman" w:hAnsi="Times New Roman" w:cs="Times New Roman"/>
          <w:sz w:val="24"/>
          <w:szCs w:val="24"/>
          <w:lang w:val="en-US"/>
        </w:rPr>
      </w:pPr>
      <w:r w:rsidRPr="0069707A">
        <w:rPr>
          <w:rFonts w:ascii="Times New Roman" w:hAnsi="Times New Roman" w:cs="Times New Roman"/>
          <w:sz w:val="24"/>
          <w:szCs w:val="24"/>
          <w:lang w:val="en-US"/>
        </w:rPr>
        <w:t>P/S;</w:t>
      </w:r>
      <w:r w:rsidRPr="0069707A">
        <w:rPr>
          <w:rFonts w:ascii="Times New Roman" w:hAnsi="Times New Roman" w:cs="Times New Roman"/>
          <w:sz w:val="24"/>
          <w:szCs w:val="24"/>
          <w:lang w:val="en-US"/>
        </w:rPr>
        <w:tab/>
      </w:r>
      <w:r w:rsidRPr="0069707A">
        <w:rPr>
          <w:rFonts w:ascii="Times New Roman" w:hAnsi="Times New Roman" w:cs="Times New Roman"/>
          <w:sz w:val="24"/>
          <w:szCs w:val="24"/>
          <w:lang w:val="en-US"/>
        </w:rPr>
        <w:tab/>
      </w:r>
      <w:r w:rsidRPr="0069707A">
        <w:rPr>
          <w:rFonts w:ascii="Times New Roman" w:hAnsi="Times New Roman" w:cs="Times New Roman"/>
          <w:sz w:val="24"/>
          <w:szCs w:val="24"/>
          <w:lang w:val="en-US"/>
        </w:rPr>
        <w:tab/>
      </w:r>
      <w:r w:rsidRPr="0069707A">
        <w:rPr>
          <w:rFonts w:ascii="Times New Roman" w:hAnsi="Times New Roman" w:cs="Times New Roman"/>
          <w:sz w:val="24"/>
          <w:szCs w:val="24"/>
          <w:lang w:val="en-US"/>
        </w:rPr>
        <w:tab/>
      </w:r>
      <w:r w:rsidRPr="0069707A">
        <w:rPr>
          <w:rFonts w:ascii="Times New Roman" w:hAnsi="Times New Roman" w:cs="Times New Roman"/>
          <w:sz w:val="24"/>
          <w:szCs w:val="24"/>
          <w:lang w:val="en-US"/>
        </w:rPr>
        <w:tab/>
      </w:r>
    </w:p>
    <w:p w14:paraId="196B6E49" w14:textId="52FAF74B" w:rsidR="00085C0B" w:rsidRPr="0069707A" w:rsidRDefault="00085C0B" w:rsidP="00D81839">
      <w:pPr>
        <w:pStyle w:val="a3"/>
        <w:numPr>
          <w:ilvl w:val="0"/>
          <w:numId w:val="40"/>
        </w:numPr>
        <w:spacing w:after="0" w:line="240" w:lineRule="auto"/>
        <w:jc w:val="both"/>
        <w:rPr>
          <w:rFonts w:ascii="Times New Roman" w:hAnsi="Times New Roman" w:cs="Times New Roman"/>
          <w:sz w:val="24"/>
          <w:szCs w:val="24"/>
          <w:lang w:val="en-US"/>
        </w:rPr>
      </w:pPr>
      <w:r w:rsidRPr="0069707A">
        <w:rPr>
          <w:rFonts w:ascii="Times New Roman" w:hAnsi="Times New Roman" w:cs="Times New Roman"/>
          <w:sz w:val="24"/>
          <w:szCs w:val="24"/>
          <w:lang w:val="en-US"/>
        </w:rPr>
        <w:t>P/EBITDA;</w:t>
      </w:r>
    </w:p>
    <w:p w14:paraId="4972ACA7" w14:textId="00EDEA5E" w:rsidR="00085C0B" w:rsidRPr="0069707A" w:rsidRDefault="00085C0B" w:rsidP="00D81839">
      <w:pPr>
        <w:pStyle w:val="a3"/>
        <w:numPr>
          <w:ilvl w:val="0"/>
          <w:numId w:val="40"/>
        </w:numPr>
        <w:spacing w:after="0" w:line="240" w:lineRule="auto"/>
        <w:jc w:val="both"/>
        <w:rPr>
          <w:rFonts w:ascii="Times New Roman" w:hAnsi="Times New Roman" w:cs="Times New Roman"/>
          <w:sz w:val="24"/>
          <w:szCs w:val="24"/>
          <w:lang w:val="en-US"/>
        </w:rPr>
      </w:pPr>
      <w:r w:rsidRPr="0069707A">
        <w:rPr>
          <w:rFonts w:ascii="Times New Roman" w:hAnsi="Times New Roman" w:cs="Times New Roman"/>
          <w:sz w:val="24"/>
          <w:szCs w:val="24"/>
          <w:lang w:val="en-US"/>
        </w:rPr>
        <w:t>P/EBIT;</w:t>
      </w:r>
      <w:r w:rsidRPr="0069707A">
        <w:rPr>
          <w:rFonts w:ascii="Times New Roman" w:hAnsi="Times New Roman" w:cs="Times New Roman"/>
          <w:sz w:val="24"/>
          <w:szCs w:val="24"/>
          <w:lang w:val="en-US"/>
        </w:rPr>
        <w:tab/>
      </w:r>
      <w:r w:rsidRPr="0069707A">
        <w:rPr>
          <w:rFonts w:ascii="Times New Roman" w:hAnsi="Times New Roman" w:cs="Times New Roman"/>
          <w:sz w:val="24"/>
          <w:szCs w:val="24"/>
          <w:lang w:val="en-US"/>
        </w:rPr>
        <w:tab/>
      </w:r>
      <w:r w:rsidRPr="0069707A">
        <w:rPr>
          <w:rFonts w:ascii="Times New Roman" w:hAnsi="Times New Roman" w:cs="Times New Roman"/>
          <w:sz w:val="24"/>
          <w:szCs w:val="24"/>
          <w:lang w:val="en-US"/>
        </w:rPr>
        <w:tab/>
      </w:r>
      <w:r w:rsidRPr="0069707A">
        <w:rPr>
          <w:rFonts w:ascii="Times New Roman" w:hAnsi="Times New Roman" w:cs="Times New Roman"/>
          <w:sz w:val="24"/>
          <w:szCs w:val="24"/>
          <w:lang w:val="en-US"/>
        </w:rPr>
        <w:tab/>
      </w:r>
    </w:p>
    <w:p w14:paraId="4F565D1B" w14:textId="4244BDC3" w:rsidR="00085C0B" w:rsidRPr="0069707A" w:rsidRDefault="00085C0B" w:rsidP="00D81839">
      <w:pPr>
        <w:pStyle w:val="a3"/>
        <w:numPr>
          <w:ilvl w:val="0"/>
          <w:numId w:val="40"/>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lang w:val="en-US"/>
        </w:rPr>
        <w:t>P</w:t>
      </w:r>
      <w:r w:rsidRPr="0069707A">
        <w:rPr>
          <w:rFonts w:ascii="Times New Roman" w:hAnsi="Times New Roman" w:cs="Times New Roman"/>
          <w:sz w:val="24"/>
          <w:szCs w:val="24"/>
        </w:rPr>
        <w:t>/</w:t>
      </w:r>
      <w:r w:rsidRPr="0069707A">
        <w:rPr>
          <w:rFonts w:ascii="Times New Roman" w:hAnsi="Times New Roman" w:cs="Times New Roman"/>
          <w:sz w:val="24"/>
          <w:szCs w:val="24"/>
          <w:lang w:val="en-US"/>
        </w:rPr>
        <w:t>BVE</w:t>
      </w:r>
      <w:r w:rsidRPr="0069707A">
        <w:rPr>
          <w:rFonts w:ascii="Times New Roman" w:hAnsi="Times New Roman" w:cs="Times New Roman"/>
          <w:sz w:val="24"/>
          <w:szCs w:val="24"/>
        </w:rPr>
        <w:t>.</w:t>
      </w:r>
    </w:p>
    <w:p w14:paraId="3F3EB7DD" w14:textId="77777777" w:rsidR="00085C0B" w:rsidRPr="00A26500" w:rsidRDefault="00085C0B" w:rsidP="00FF2979">
      <w:pPr>
        <w:spacing w:after="0" w:line="240" w:lineRule="auto"/>
        <w:jc w:val="both"/>
        <w:rPr>
          <w:rFonts w:ascii="Times New Roman" w:hAnsi="Times New Roman" w:cs="Times New Roman"/>
          <w:sz w:val="24"/>
          <w:szCs w:val="24"/>
        </w:rPr>
      </w:pPr>
    </w:p>
    <w:p w14:paraId="4CAB1BC3" w14:textId="3057DAA7" w:rsidR="00085C0B" w:rsidRPr="00A26500" w:rsidRDefault="00085C0B"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Затратный подход в оценке используется</w:t>
      </w:r>
    </w:p>
    <w:p w14:paraId="5B54DDC8" w14:textId="356C1069" w:rsidR="00085C0B" w:rsidRPr="0069707A" w:rsidRDefault="00085C0B" w:rsidP="00D81839">
      <w:pPr>
        <w:pStyle w:val="a3"/>
        <w:numPr>
          <w:ilvl w:val="0"/>
          <w:numId w:val="41"/>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только для компаний в стадии банкротства;</w:t>
      </w:r>
    </w:p>
    <w:p w14:paraId="61CD289B" w14:textId="0DBE5A86" w:rsidR="00085C0B" w:rsidRPr="0069707A" w:rsidRDefault="00085C0B" w:rsidP="00D81839">
      <w:pPr>
        <w:pStyle w:val="a3"/>
        <w:numPr>
          <w:ilvl w:val="0"/>
          <w:numId w:val="41"/>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в компаниях, деятельность которых приостановлена;</w:t>
      </w:r>
    </w:p>
    <w:p w14:paraId="169BB22E" w14:textId="5AA37A01" w:rsidR="00085C0B" w:rsidRPr="0069707A" w:rsidRDefault="00085C0B" w:rsidP="00D81839">
      <w:pPr>
        <w:pStyle w:val="a3"/>
        <w:numPr>
          <w:ilvl w:val="0"/>
          <w:numId w:val="41"/>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в компания, значительная доля активов которых составляют средства обращения;</w:t>
      </w:r>
    </w:p>
    <w:p w14:paraId="6E0F4974" w14:textId="4C8C6276" w:rsidR="00085C0B" w:rsidRPr="0069707A" w:rsidRDefault="00085C0B" w:rsidP="00D81839">
      <w:pPr>
        <w:pStyle w:val="a3"/>
        <w:numPr>
          <w:ilvl w:val="0"/>
          <w:numId w:val="41"/>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в публичных компаниях, обладающих высокой ликвидностью на рынке.</w:t>
      </w:r>
    </w:p>
    <w:p w14:paraId="5B81D090" w14:textId="77777777" w:rsidR="00085C0B" w:rsidRPr="00A26500" w:rsidRDefault="00085C0B" w:rsidP="00FF2979">
      <w:pPr>
        <w:spacing w:after="0" w:line="240" w:lineRule="auto"/>
        <w:rPr>
          <w:rFonts w:ascii="Times New Roman" w:hAnsi="Times New Roman" w:cs="Times New Roman"/>
          <w:sz w:val="24"/>
          <w:szCs w:val="24"/>
        </w:rPr>
      </w:pPr>
    </w:p>
    <w:p w14:paraId="75AC4A13" w14:textId="40AA2A80" w:rsidR="00085C0B" w:rsidRPr="00A26500" w:rsidRDefault="00085C0B" w:rsidP="00FF2979">
      <w:pPr>
        <w:spacing w:after="0" w:line="240" w:lineRule="auto"/>
        <w:rPr>
          <w:rFonts w:ascii="Times New Roman" w:hAnsi="Times New Roman" w:cs="Times New Roman"/>
          <w:b/>
          <w:sz w:val="24"/>
          <w:szCs w:val="24"/>
        </w:rPr>
      </w:pPr>
      <w:r w:rsidRPr="00A26500">
        <w:rPr>
          <w:rFonts w:ascii="Times New Roman" w:hAnsi="Times New Roman" w:cs="Times New Roman"/>
          <w:b/>
          <w:sz w:val="24"/>
          <w:szCs w:val="24"/>
        </w:rPr>
        <w:t>Затратный подход к оценке базируется на принципе</w:t>
      </w:r>
    </w:p>
    <w:p w14:paraId="6DA2AC91" w14:textId="5B2D3DF9" w:rsidR="00085C0B" w:rsidRPr="0069707A" w:rsidRDefault="00085C0B" w:rsidP="00D81839">
      <w:pPr>
        <w:pStyle w:val="a3"/>
        <w:numPr>
          <w:ilvl w:val="0"/>
          <w:numId w:val="42"/>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соответствия;</w:t>
      </w:r>
    </w:p>
    <w:p w14:paraId="14C325A6" w14:textId="71AF729D" w:rsidR="00085C0B" w:rsidRPr="0069707A" w:rsidRDefault="00085C0B" w:rsidP="00D81839">
      <w:pPr>
        <w:pStyle w:val="a3"/>
        <w:numPr>
          <w:ilvl w:val="0"/>
          <w:numId w:val="42"/>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экономического разделения собственности;</w:t>
      </w:r>
    </w:p>
    <w:p w14:paraId="1D88053C" w14:textId="72CCE638" w:rsidR="00085C0B" w:rsidRPr="0069707A" w:rsidRDefault="00085C0B" w:rsidP="00D81839">
      <w:pPr>
        <w:pStyle w:val="a3"/>
        <w:numPr>
          <w:ilvl w:val="0"/>
          <w:numId w:val="42"/>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замещения бизнеса;</w:t>
      </w:r>
    </w:p>
    <w:p w14:paraId="063D7D8E" w14:textId="39A8F5D8" w:rsidR="00085C0B" w:rsidRPr="0069707A" w:rsidRDefault="00085C0B" w:rsidP="00D81839">
      <w:pPr>
        <w:pStyle w:val="a3"/>
        <w:numPr>
          <w:ilvl w:val="0"/>
          <w:numId w:val="42"/>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 xml:space="preserve">принцип регрессии. </w:t>
      </w:r>
    </w:p>
    <w:p w14:paraId="00067141" w14:textId="77777777" w:rsidR="00085C0B" w:rsidRPr="00A26500" w:rsidRDefault="00085C0B" w:rsidP="00FF2979">
      <w:pPr>
        <w:spacing w:after="0" w:line="240" w:lineRule="auto"/>
        <w:rPr>
          <w:rFonts w:ascii="Times New Roman" w:hAnsi="Times New Roman" w:cs="Times New Roman"/>
          <w:sz w:val="24"/>
          <w:szCs w:val="24"/>
        </w:rPr>
      </w:pPr>
    </w:p>
    <w:p w14:paraId="5B11BA31" w14:textId="21EC30EB" w:rsidR="00085C0B" w:rsidRPr="00A26500" w:rsidRDefault="00085C0B" w:rsidP="00FF2979">
      <w:pPr>
        <w:spacing w:after="0" w:line="240" w:lineRule="auto"/>
        <w:rPr>
          <w:rFonts w:ascii="Times New Roman" w:hAnsi="Times New Roman" w:cs="Times New Roman"/>
          <w:b/>
          <w:sz w:val="24"/>
          <w:szCs w:val="24"/>
        </w:rPr>
      </w:pPr>
      <w:r w:rsidRPr="00A26500">
        <w:rPr>
          <w:rFonts w:ascii="Times New Roman" w:hAnsi="Times New Roman" w:cs="Times New Roman"/>
          <w:b/>
          <w:sz w:val="24"/>
          <w:szCs w:val="24"/>
        </w:rPr>
        <w:t>Аукцион голландского формата реализуется в рамках __________ метода затратного подхода</w:t>
      </w:r>
    </w:p>
    <w:p w14:paraId="5220E141" w14:textId="7D1D6BDA" w:rsidR="00085C0B" w:rsidRPr="0069707A" w:rsidRDefault="00085C0B" w:rsidP="00D81839">
      <w:pPr>
        <w:pStyle w:val="a3"/>
        <w:numPr>
          <w:ilvl w:val="0"/>
          <w:numId w:val="43"/>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чистых активов;</w:t>
      </w:r>
    </w:p>
    <w:p w14:paraId="526E611D" w14:textId="6CBF8B25" w:rsidR="00085C0B" w:rsidRPr="0069707A" w:rsidRDefault="00085C0B" w:rsidP="00D81839">
      <w:pPr>
        <w:pStyle w:val="a3"/>
        <w:numPr>
          <w:ilvl w:val="0"/>
          <w:numId w:val="43"/>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суммарных издержек;</w:t>
      </w:r>
    </w:p>
    <w:p w14:paraId="6F9081F4" w14:textId="0B49FB83" w:rsidR="00085C0B" w:rsidRPr="0069707A" w:rsidRDefault="00085C0B" w:rsidP="00D81839">
      <w:pPr>
        <w:pStyle w:val="a3"/>
        <w:numPr>
          <w:ilvl w:val="0"/>
          <w:numId w:val="43"/>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упорядоченной ликвидации;</w:t>
      </w:r>
    </w:p>
    <w:p w14:paraId="15D6677A" w14:textId="304287D0" w:rsidR="00085C0B" w:rsidRPr="0069707A" w:rsidRDefault="00085C0B" w:rsidP="00D81839">
      <w:pPr>
        <w:pStyle w:val="a3"/>
        <w:numPr>
          <w:ilvl w:val="0"/>
          <w:numId w:val="43"/>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принудительной ликвидации.</w:t>
      </w:r>
    </w:p>
    <w:p w14:paraId="5D4C7448" w14:textId="77777777" w:rsidR="00085C0B" w:rsidRPr="00A26500" w:rsidRDefault="00085C0B" w:rsidP="00FF2979">
      <w:pPr>
        <w:spacing w:after="0" w:line="240" w:lineRule="auto"/>
        <w:rPr>
          <w:rFonts w:ascii="Times New Roman" w:hAnsi="Times New Roman" w:cs="Times New Roman"/>
          <w:sz w:val="24"/>
          <w:szCs w:val="24"/>
        </w:rPr>
      </w:pPr>
    </w:p>
    <w:p w14:paraId="366C535E" w14:textId="03610B63" w:rsidR="00085C0B" w:rsidRPr="00A26500" w:rsidRDefault="00085C0B" w:rsidP="00FF2979">
      <w:pPr>
        <w:spacing w:after="0" w:line="240" w:lineRule="auto"/>
        <w:rPr>
          <w:rFonts w:ascii="Times New Roman" w:hAnsi="Times New Roman" w:cs="Times New Roman"/>
          <w:b/>
          <w:sz w:val="24"/>
          <w:szCs w:val="24"/>
        </w:rPr>
      </w:pPr>
      <w:r w:rsidRPr="00A26500">
        <w:rPr>
          <w:rFonts w:ascii="Times New Roman" w:hAnsi="Times New Roman" w:cs="Times New Roman"/>
          <w:b/>
          <w:sz w:val="24"/>
          <w:szCs w:val="24"/>
        </w:rPr>
        <w:t>В рамках сравнительного подхода к оценке стоимости бизнеса используется метод</w:t>
      </w:r>
    </w:p>
    <w:p w14:paraId="74C70214" w14:textId="3CFE79C1" w:rsidR="00085C0B" w:rsidRPr="0069707A" w:rsidRDefault="00085C0B" w:rsidP="00D81839">
      <w:pPr>
        <w:pStyle w:val="a3"/>
        <w:numPr>
          <w:ilvl w:val="0"/>
          <w:numId w:val="44"/>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чистых активов;</w:t>
      </w:r>
    </w:p>
    <w:p w14:paraId="11A7BDAB" w14:textId="0991C213" w:rsidR="00085C0B" w:rsidRPr="0069707A" w:rsidRDefault="00085C0B" w:rsidP="00D81839">
      <w:pPr>
        <w:pStyle w:val="a3"/>
        <w:numPr>
          <w:ilvl w:val="0"/>
          <w:numId w:val="44"/>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прямой капитализации;</w:t>
      </w:r>
    </w:p>
    <w:p w14:paraId="6B23FB19" w14:textId="37CF0807" w:rsidR="00085C0B" w:rsidRPr="0069707A" w:rsidRDefault="00085C0B" w:rsidP="00D81839">
      <w:pPr>
        <w:pStyle w:val="a3"/>
        <w:numPr>
          <w:ilvl w:val="0"/>
          <w:numId w:val="44"/>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упорядоченной ликвидации;</w:t>
      </w:r>
    </w:p>
    <w:p w14:paraId="5E64CDD7" w14:textId="1C73C611" w:rsidR="00085C0B" w:rsidRPr="0069707A" w:rsidRDefault="00085C0B" w:rsidP="00D81839">
      <w:pPr>
        <w:pStyle w:val="a3"/>
        <w:numPr>
          <w:ilvl w:val="0"/>
          <w:numId w:val="44"/>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сделок.</w:t>
      </w:r>
    </w:p>
    <w:p w14:paraId="5C399057" w14:textId="77777777" w:rsidR="00085C0B" w:rsidRPr="00A26500" w:rsidRDefault="00085C0B" w:rsidP="00FF2979">
      <w:pPr>
        <w:spacing w:after="0" w:line="240" w:lineRule="auto"/>
        <w:rPr>
          <w:rFonts w:ascii="Times New Roman" w:hAnsi="Times New Roman" w:cs="Times New Roman"/>
          <w:sz w:val="24"/>
          <w:szCs w:val="24"/>
        </w:rPr>
      </w:pPr>
    </w:p>
    <w:p w14:paraId="22F31703" w14:textId="208245A1" w:rsidR="00085C0B" w:rsidRPr="00A26500" w:rsidRDefault="00085C0B" w:rsidP="00FF2979">
      <w:pPr>
        <w:spacing w:after="0" w:line="240" w:lineRule="auto"/>
        <w:rPr>
          <w:rFonts w:ascii="Times New Roman" w:hAnsi="Times New Roman" w:cs="Times New Roman"/>
          <w:b/>
          <w:sz w:val="24"/>
          <w:szCs w:val="24"/>
        </w:rPr>
      </w:pPr>
      <w:r w:rsidRPr="00A26500">
        <w:rPr>
          <w:rFonts w:ascii="Times New Roman" w:hAnsi="Times New Roman" w:cs="Times New Roman"/>
          <w:b/>
          <w:sz w:val="24"/>
          <w:szCs w:val="24"/>
        </w:rPr>
        <w:t xml:space="preserve">Мультипликатор </w:t>
      </w:r>
      <w:r w:rsidRPr="00A26500">
        <w:rPr>
          <w:rFonts w:ascii="Times New Roman" w:hAnsi="Times New Roman" w:cs="Times New Roman"/>
          <w:b/>
          <w:sz w:val="24"/>
          <w:szCs w:val="24"/>
          <w:lang w:val="en-US"/>
        </w:rPr>
        <w:t>P</w:t>
      </w:r>
      <w:r w:rsidRPr="00A26500">
        <w:rPr>
          <w:rFonts w:ascii="Times New Roman" w:hAnsi="Times New Roman" w:cs="Times New Roman"/>
          <w:b/>
          <w:sz w:val="24"/>
          <w:szCs w:val="24"/>
        </w:rPr>
        <w:t>/</w:t>
      </w:r>
      <w:r w:rsidRPr="00A26500">
        <w:rPr>
          <w:rFonts w:ascii="Times New Roman" w:hAnsi="Times New Roman" w:cs="Times New Roman"/>
          <w:b/>
          <w:sz w:val="24"/>
          <w:szCs w:val="24"/>
          <w:lang w:val="en-US"/>
        </w:rPr>
        <w:t>S</w:t>
      </w:r>
      <w:r w:rsidRPr="00A26500">
        <w:rPr>
          <w:rFonts w:ascii="Times New Roman" w:hAnsi="Times New Roman" w:cs="Times New Roman"/>
          <w:b/>
          <w:sz w:val="24"/>
          <w:szCs w:val="24"/>
        </w:rPr>
        <w:t xml:space="preserve"> отражает</w:t>
      </w:r>
    </w:p>
    <w:p w14:paraId="62C690ED" w14:textId="40B607F5" w:rsidR="00085C0B" w:rsidRPr="0069707A" w:rsidRDefault="00085C0B" w:rsidP="00D81839">
      <w:pPr>
        <w:pStyle w:val="a3"/>
        <w:numPr>
          <w:ilvl w:val="0"/>
          <w:numId w:val="45"/>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отношение капитализации компании к совокупным затратам по ее основной деятельности;</w:t>
      </w:r>
    </w:p>
    <w:p w14:paraId="76B2AED5" w14:textId="225C0D02" w:rsidR="00085C0B" w:rsidRPr="0069707A" w:rsidRDefault="00085C0B" w:rsidP="00D81839">
      <w:pPr>
        <w:pStyle w:val="a3"/>
        <w:numPr>
          <w:ilvl w:val="0"/>
          <w:numId w:val="45"/>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отношение капитализации компании к ее собственному капиталу;</w:t>
      </w:r>
    </w:p>
    <w:p w14:paraId="3FEA204F" w14:textId="406BD8BF" w:rsidR="00085C0B" w:rsidRPr="0069707A" w:rsidRDefault="00085C0B" w:rsidP="00D81839">
      <w:pPr>
        <w:pStyle w:val="a3"/>
        <w:numPr>
          <w:ilvl w:val="0"/>
          <w:numId w:val="45"/>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отношение капитализации компании к выручке;</w:t>
      </w:r>
    </w:p>
    <w:p w14:paraId="13E64527" w14:textId="0466FB1F" w:rsidR="00085C0B" w:rsidRPr="0069707A" w:rsidRDefault="00085C0B" w:rsidP="00D81839">
      <w:pPr>
        <w:pStyle w:val="a3"/>
        <w:numPr>
          <w:ilvl w:val="0"/>
          <w:numId w:val="45"/>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отношение капитализации компании к совокупному денежному потоку от операционной деятельности.</w:t>
      </w:r>
    </w:p>
    <w:p w14:paraId="03F7A377" w14:textId="77777777" w:rsidR="00085C0B" w:rsidRPr="00A26500" w:rsidRDefault="00085C0B" w:rsidP="00FF2979">
      <w:pPr>
        <w:spacing w:after="0" w:line="240" w:lineRule="auto"/>
        <w:rPr>
          <w:rFonts w:ascii="Times New Roman" w:hAnsi="Times New Roman" w:cs="Times New Roman"/>
          <w:sz w:val="24"/>
          <w:szCs w:val="24"/>
        </w:rPr>
      </w:pPr>
    </w:p>
    <w:p w14:paraId="0D06FF7A" w14:textId="7DBC7EAB" w:rsidR="00085C0B" w:rsidRPr="00A26500" w:rsidRDefault="00085C0B" w:rsidP="00FF2979">
      <w:pPr>
        <w:spacing w:after="0" w:line="240" w:lineRule="auto"/>
        <w:rPr>
          <w:rFonts w:ascii="Times New Roman" w:hAnsi="Times New Roman" w:cs="Times New Roman"/>
          <w:b/>
          <w:sz w:val="24"/>
          <w:szCs w:val="24"/>
        </w:rPr>
      </w:pPr>
      <w:r w:rsidRPr="00A26500">
        <w:rPr>
          <w:rFonts w:ascii="Times New Roman" w:hAnsi="Times New Roman" w:cs="Times New Roman"/>
          <w:b/>
          <w:sz w:val="24"/>
          <w:szCs w:val="24"/>
        </w:rPr>
        <w:t xml:space="preserve">Методы сравнительного анализа бизнеса требуют корректировок на </w:t>
      </w:r>
    </w:p>
    <w:p w14:paraId="6083B546" w14:textId="43545EFB" w:rsidR="00085C0B" w:rsidRPr="0069707A" w:rsidRDefault="00085C0B" w:rsidP="00D81839">
      <w:pPr>
        <w:pStyle w:val="a3"/>
        <w:numPr>
          <w:ilvl w:val="0"/>
          <w:numId w:val="46"/>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страновой риск;</w:t>
      </w:r>
    </w:p>
    <w:p w14:paraId="37CE22FC" w14:textId="16CC9C93" w:rsidR="00085C0B" w:rsidRPr="0069707A" w:rsidRDefault="00085C0B" w:rsidP="00D81839">
      <w:pPr>
        <w:pStyle w:val="a3"/>
        <w:numPr>
          <w:ilvl w:val="0"/>
          <w:numId w:val="46"/>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размер оцениваемого пакета акций;</w:t>
      </w:r>
    </w:p>
    <w:p w14:paraId="7A20EE3E" w14:textId="429F81A1" w:rsidR="00085C0B" w:rsidRPr="0069707A" w:rsidRDefault="00085C0B" w:rsidP="00D81839">
      <w:pPr>
        <w:pStyle w:val="a3"/>
        <w:numPr>
          <w:ilvl w:val="0"/>
          <w:numId w:val="46"/>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lastRenderedPageBreak/>
        <w:t>неоперационные активы;</w:t>
      </w:r>
    </w:p>
    <w:p w14:paraId="5C60B26A" w14:textId="7C3CC93D" w:rsidR="00085C0B" w:rsidRPr="0069707A" w:rsidRDefault="00085C0B" w:rsidP="00D81839">
      <w:pPr>
        <w:pStyle w:val="a3"/>
        <w:numPr>
          <w:ilvl w:val="0"/>
          <w:numId w:val="46"/>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все вышеперечисленное.</w:t>
      </w:r>
    </w:p>
    <w:p w14:paraId="04A969F3" w14:textId="77777777" w:rsidR="00085C0B" w:rsidRPr="00A26500" w:rsidRDefault="00085C0B" w:rsidP="00FF2979">
      <w:pPr>
        <w:spacing w:after="0" w:line="240" w:lineRule="auto"/>
        <w:rPr>
          <w:rFonts w:ascii="Times New Roman" w:hAnsi="Times New Roman" w:cs="Times New Roman"/>
          <w:sz w:val="24"/>
          <w:szCs w:val="24"/>
        </w:rPr>
      </w:pPr>
    </w:p>
    <w:p w14:paraId="56007881" w14:textId="43011B80" w:rsidR="00085C0B" w:rsidRPr="00A26500" w:rsidRDefault="00085C0B" w:rsidP="00FF2979">
      <w:pPr>
        <w:spacing w:after="0" w:line="240" w:lineRule="auto"/>
        <w:rPr>
          <w:rFonts w:ascii="Times New Roman" w:hAnsi="Times New Roman" w:cs="Times New Roman"/>
          <w:b/>
          <w:sz w:val="24"/>
          <w:szCs w:val="24"/>
        </w:rPr>
      </w:pPr>
      <w:r w:rsidRPr="00A26500">
        <w:rPr>
          <w:rFonts w:ascii="Times New Roman" w:hAnsi="Times New Roman" w:cs="Times New Roman"/>
          <w:b/>
          <w:sz w:val="24"/>
          <w:szCs w:val="24"/>
        </w:rPr>
        <w:t>В рамках доходного подхода главным недостатком метода дисконтированных денежных потоков является</w:t>
      </w:r>
    </w:p>
    <w:p w14:paraId="6B1BCD25" w14:textId="1C88DE89" w:rsidR="00085C0B" w:rsidRPr="0069707A" w:rsidRDefault="00085C0B" w:rsidP="00D81839">
      <w:pPr>
        <w:pStyle w:val="a3"/>
        <w:numPr>
          <w:ilvl w:val="0"/>
          <w:numId w:val="47"/>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динамичность используемых в прогнозе параметров;</w:t>
      </w:r>
    </w:p>
    <w:p w14:paraId="2499EDF1" w14:textId="49CDE9DD" w:rsidR="00085C0B" w:rsidRPr="0069707A" w:rsidRDefault="00085C0B" w:rsidP="00D81839">
      <w:pPr>
        <w:pStyle w:val="a3"/>
        <w:numPr>
          <w:ilvl w:val="0"/>
          <w:numId w:val="47"/>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невозможность использования метода, если деятельность бизнеса остановлена;</w:t>
      </w:r>
    </w:p>
    <w:p w14:paraId="404A06CD" w14:textId="7B9190AF" w:rsidR="00085C0B" w:rsidRPr="0069707A" w:rsidRDefault="00085C0B" w:rsidP="00D81839">
      <w:pPr>
        <w:pStyle w:val="a3"/>
        <w:numPr>
          <w:ilvl w:val="0"/>
          <w:numId w:val="47"/>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невозможности прогнозировать стоимость бизнеса за пределами прогнозного периода;</w:t>
      </w:r>
    </w:p>
    <w:p w14:paraId="72F3AE8D" w14:textId="1A687BC4" w:rsidR="00085C0B" w:rsidRPr="0069707A" w:rsidRDefault="00085C0B" w:rsidP="00D81839">
      <w:pPr>
        <w:pStyle w:val="a3"/>
        <w:numPr>
          <w:ilvl w:val="0"/>
          <w:numId w:val="47"/>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волатильность размеров краткосрочных источников заемного капитала.</w:t>
      </w:r>
    </w:p>
    <w:p w14:paraId="097C4D63" w14:textId="77777777" w:rsidR="00085C0B" w:rsidRPr="00A26500" w:rsidRDefault="00085C0B" w:rsidP="00FF2979">
      <w:pPr>
        <w:spacing w:after="0" w:line="240" w:lineRule="auto"/>
        <w:rPr>
          <w:rFonts w:ascii="Times New Roman" w:hAnsi="Times New Roman" w:cs="Times New Roman"/>
          <w:sz w:val="24"/>
          <w:szCs w:val="24"/>
        </w:rPr>
      </w:pPr>
    </w:p>
    <w:p w14:paraId="377B1CFB" w14:textId="3560E126" w:rsidR="00085C0B" w:rsidRPr="00A26500" w:rsidRDefault="00085C0B" w:rsidP="00FF2979">
      <w:pPr>
        <w:spacing w:after="0" w:line="240" w:lineRule="auto"/>
        <w:rPr>
          <w:rFonts w:ascii="Times New Roman" w:hAnsi="Times New Roman" w:cs="Times New Roman"/>
          <w:b/>
          <w:sz w:val="24"/>
          <w:szCs w:val="24"/>
        </w:rPr>
      </w:pPr>
      <w:r w:rsidRPr="00A26500">
        <w:rPr>
          <w:rFonts w:ascii="Times New Roman" w:hAnsi="Times New Roman" w:cs="Times New Roman"/>
          <w:b/>
          <w:sz w:val="24"/>
          <w:szCs w:val="24"/>
        </w:rPr>
        <w:t>Метод перпетуитета</w:t>
      </w:r>
    </w:p>
    <w:p w14:paraId="09138774" w14:textId="60AA4B90" w:rsidR="00085C0B" w:rsidRPr="0069707A" w:rsidRDefault="00085C0B" w:rsidP="00D81839">
      <w:pPr>
        <w:pStyle w:val="a3"/>
        <w:numPr>
          <w:ilvl w:val="0"/>
          <w:numId w:val="48"/>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не используется в доходном подходе;</w:t>
      </w:r>
    </w:p>
    <w:p w14:paraId="4D4029E8" w14:textId="0021CE93" w:rsidR="00085C0B" w:rsidRPr="0069707A" w:rsidRDefault="00085C0B" w:rsidP="00D81839">
      <w:pPr>
        <w:pStyle w:val="a3"/>
        <w:numPr>
          <w:ilvl w:val="0"/>
          <w:numId w:val="48"/>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дает лишь приблизительную оценку стоимости бизнеса;</w:t>
      </w:r>
    </w:p>
    <w:p w14:paraId="31948F09" w14:textId="2BFE8929" w:rsidR="00085C0B" w:rsidRPr="0069707A" w:rsidRDefault="00085C0B" w:rsidP="00D81839">
      <w:pPr>
        <w:pStyle w:val="a3"/>
        <w:numPr>
          <w:ilvl w:val="0"/>
          <w:numId w:val="48"/>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учитывает неравномерность денежных потоков от бизнеса;</w:t>
      </w:r>
    </w:p>
    <w:p w14:paraId="2B40195F" w14:textId="5EE0C6BB" w:rsidR="00085C0B" w:rsidRPr="0069707A" w:rsidRDefault="00085C0B" w:rsidP="00D81839">
      <w:pPr>
        <w:pStyle w:val="a3"/>
        <w:numPr>
          <w:ilvl w:val="0"/>
          <w:numId w:val="48"/>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учитывает динамичность ставки дисконтирования.</w:t>
      </w:r>
    </w:p>
    <w:p w14:paraId="551A27D4" w14:textId="77777777" w:rsidR="00085C0B" w:rsidRPr="00A26500" w:rsidRDefault="00085C0B" w:rsidP="00FF2979">
      <w:pPr>
        <w:spacing w:after="0" w:line="240" w:lineRule="auto"/>
        <w:rPr>
          <w:rFonts w:ascii="Times New Roman" w:hAnsi="Times New Roman" w:cs="Times New Roman"/>
          <w:sz w:val="24"/>
          <w:szCs w:val="24"/>
        </w:rPr>
      </w:pPr>
    </w:p>
    <w:p w14:paraId="549A97AD" w14:textId="70DF062C" w:rsidR="00085C0B" w:rsidRPr="00A26500" w:rsidRDefault="00085C0B" w:rsidP="00FF2979">
      <w:pPr>
        <w:spacing w:after="0" w:line="240" w:lineRule="auto"/>
        <w:rPr>
          <w:rFonts w:ascii="Times New Roman" w:hAnsi="Times New Roman" w:cs="Times New Roman"/>
          <w:b/>
          <w:sz w:val="24"/>
          <w:szCs w:val="24"/>
        </w:rPr>
      </w:pPr>
      <w:r w:rsidRPr="00A26500">
        <w:rPr>
          <w:rFonts w:ascii="Times New Roman" w:hAnsi="Times New Roman" w:cs="Times New Roman"/>
          <w:b/>
          <w:sz w:val="24"/>
          <w:szCs w:val="24"/>
        </w:rPr>
        <w:t>В случае равномерного увеличения доходов бизнеса методы доходного подхода</w:t>
      </w:r>
    </w:p>
    <w:p w14:paraId="49B9AAD4" w14:textId="36FCBD1F" w:rsidR="00085C0B" w:rsidRPr="0069707A" w:rsidRDefault="00085C0B" w:rsidP="00D81839">
      <w:pPr>
        <w:pStyle w:val="a3"/>
        <w:numPr>
          <w:ilvl w:val="0"/>
          <w:numId w:val="49"/>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неприменимы;</w:t>
      </w:r>
    </w:p>
    <w:p w14:paraId="72DB5ED4" w14:textId="4AFD85C9" w:rsidR="00085C0B" w:rsidRPr="0069707A" w:rsidRDefault="0069707A" w:rsidP="00D81839">
      <w:pPr>
        <w:pStyle w:val="a3"/>
        <w:numPr>
          <w:ilvl w:val="0"/>
          <w:numId w:val="49"/>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т</w:t>
      </w:r>
      <w:r w:rsidR="00085C0B" w:rsidRPr="0069707A">
        <w:rPr>
          <w:rFonts w:ascii="Times New Roman" w:hAnsi="Times New Roman" w:cs="Times New Roman"/>
          <w:sz w:val="24"/>
          <w:szCs w:val="24"/>
        </w:rPr>
        <w:t>ребую</w:t>
      </w:r>
      <w:r w:rsidRPr="0069707A">
        <w:rPr>
          <w:rFonts w:ascii="Times New Roman" w:hAnsi="Times New Roman" w:cs="Times New Roman"/>
          <w:sz w:val="24"/>
          <w:szCs w:val="24"/>
        </w:rPr>
        <w:t>т</w:t>
      </w:r>
      <w:r w:rsidR="00085C0B" w:rsidRPr="0069707A">
        <w:rPr>
          <w:rFonts w:ascii="Times New Roman" w:hAnsi="Times New Roman" w:cs="Times New Roman"/>
          <w:sz w:val="24"/>
          <w:szCs w:val="24"/>
        </w:rPr>
        <w:t xml:space="preserve"> использования модели Гордона и ее модификаций;</w:t>
      </w:r>
    </w:p>
    <w:p w14:paraId="64D1E6B8" w14:textId="7B0240A4" w:rsidR="00085C0B" w:rsidRPr="0069707A" w:rsidRDefault="00085C0B" w:rsidP="00D81839">
      <w:pPr>
        <w:pStyle w:val="a3"/>
        <w:numPr>
          <w:ilvl w:val="0"/>
          <w:numId w:val="49"/>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ограничивают период прогнозирования 3 годами;</w:t>
      </w:r>
    </w:p>
    <w:p w14:paraId="638D1CD9" w14:textId="2076BE81" w:rsidR="00085C0B" w:rsidRPr="0069707A" w:rsidRDefault="00085C0B" w:rsidP="00D81839">
      <w:pPr>
        <w:pStyle w:val="a3"/>
        <w:numPr>
          <w:ilvl w:val="0"/>
          <w:numId w:val="49"/>
        </w:numPr>
        <w:spacing w:after="0" w:line="240" w:lineRule="auto"/>
        <w:rPr>
          <w:rFonts w:ascii="Times New Roman" w:hAnsi="Times New Roman" w:cs="Times New Roman"/>
          <w:sz w:val="24"/>
          <w:szCs w:val="24"/>
        </w:rPr>
      </w:pPr>
      <w:r w:rsidRPr="0069707A">
        <w:rPr>
          <w:rFonts w:ascii="Times New Roman" w:hAnsi="Times New Roman" w:cs="Times New Roman"/>
          <w:sz w:val="24"/>
          <w:szCs w:val="24"/>
        </w:rPr>
        <w:t>менее предпочтительны, чем методы затратного подхода.</w:t>
      </w:r>
    </w:p>
    <w:p w14:paraId="0F7BC062" w14:textId="77777777" w:rsidR="009A21D1" w:rsidRPr="00ED4B0C" w:rsidRDefault="009A21D1" w:rsidP="00FF2979">
      <w:pPr>
        <w:spacing w:after="0" w:line="240" w:lineRule="auto"/>
        <w:ind w:left="360"/>
        <w:jc w:val="both"/>
        <w:rPr>
          <w:rFonts w:ascii="Times New Roman" w:hAnsi="Times New Roman" w:cs="Times New Roman"/>
          <w:color w:val="000000"/>
          <w:sz w:val="24"/>
          <w:szCs w:val="24"/>
          <w:shd w:val="clear" w:color="auto" w:fill="FFFFFF"/>
        </w:rPr>
      </w:pPr>
    </w:p>
    <w:p w14:paraId="3B65CB63" w14:textId="4C383C80" w:rsidR="00AC5B62" w:rsidRPr="00AC5B62" w:rsidRDefault="00AC5B62" w:rsidP="00FF2979">
      <w:pPr>
        <w:spacing w:after="0" w:line="240" w:lineRule="auto"/>
        <w:ind w:lef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Ниже приведены задания для практических работ студентов по теме</w:t>
      </w:r>
    </w:p>
    <w:p w14:paraId="44F2935D" w14:textId="77777777" w:rsidR="000844EB" w:rsidRDefault="000844EB" w:rsidP="00FF2979">
      <w:pPr>
        <w:spacing w:after="0" w:line="240" w:lineRule="auto"/>
        <w:jc w:val="both"/>
        <w:rPr>
          <w:rFonts w:ascii="Times New Roman" w:hAnsi="Times New Roman" w:cs="Times New Roman"/>
          <w:sz w:val="24"/>
          <w:szCs w:val="24"/>
        </w:rPr>
      </w:pPr>
    </w:p>
    <w:p w14:paraId="443D51DC" w14:textId="77777777" w:rsidR="00AC5B62" w:rsidRDefault="00AC5B62" w:rsidP="00FF2979">
      <w:pPr>
        <w:spacing w:after="0" w:line="240" w:lineRule="auto"/>
        <w:jc w:val="both"/>
        <w:rPr>
          <w:rFonts w:ascii="Times New Roman" w:hAnsi="Times New Roman" w:cs="Times New Roman"/>
          <w:sz w:val="24"/>
          <w:szCs w:val="24"/>
        </w:rPr>
        <w:sectPr w:rsidR="00AC5B62" w:rsidSect="007F4364">
          <w:footerReference w:type="default" r:id="rId9"/>
          <w:footerReference w:type="first" r:id="rId10"/>
          <w:pgSz w:w="11906" w:h="16838"/>
          <w:pgMar w:top="1134" w:right="850" w:bottom="1134" w:left="1701" w:header="720" w:footer="720" w:gutter="0"/>
          <w:pgNumType w:start="1"/>
          <w:cols w:space="720"/>
          <w:titlePg/>
          <w:docGrid w:linePitch="360"/>
        </w:sectPr>
      </w:pPr>
    </w:p>
    <w:p w14:paraId="3F17EF8A" w14:textId="144D66AA" w:rsidR="00D72ADF" w:rsidRPr="00D72ADF" w:rsidRDefault="00D72ADF" w:rsidP="00D72ADF">
      <w:pPr>
        <w:pStyle w:val="2"/>
        <w:spacing w:before="0"/>
        <w:rPr>
          <w:u w:val="single"/>
        </w:rPr>
      </w:pPr>
      <w:bookmarkStart w:id="13" w:name="_Toc37608524"/>
      <w:r w:rsidRPr="00D72ADF">
        <w:rPr>
          <w:u w:val="single"/>
        </w:rPr>
        <w:lastRenderedPageBreak/>
        <w:t>Практика Оценка стоимости бизнеса различными методами</w:t>
      </w:r>
      <w:bookmarkEnd w:id="13"/>
    </w:p>
    <w:p w14:paraId="547E6A2B" w14:textId="77777777" w:rsidR="00D72ADF" w:rsidRDefault="00D72ADF" w:rsidP="00FF2979">
      <w:pPr>
        <w:spacing w:line="240" w:lineRule="auto"/>
        <w:jc w:val="center"/>
        <w:rPr>
          <w:rFonts w:ascii="Times New Roman" w:hAnsi="Times New Roman"/>
          <w:i/>
          <w:sz w:val="24"/>
          <w:u w:val="single"/>
        </w:rPr>
      </w:pPr>
    </w:p>
    <w:p w14:paraId="4C1977A1" w14:textId="77777777" w:rsidR="00700CE3" w:rsidRPr="00700CE3" w:rsidRDefault="00700CE3" w:rsidP="00FF2979">
      <w:pPr>
        <w:spacing w:line="240" w:lineRule="auto"/>
        <w:jc w:val="center"/>
        <w:rPr>
          <w:rFonts w:ascii="Times New Roman" w:hAnsi="Times New Roman"/>
          <w:i/>
          <w:sz w:val="24"/>
          <w:u w:val="single"/>
        </w:rPr>
      </w:pPr>
      <w:r w:rsidRPr="00700CE3">
        <w:rPr>
          <w:rFonts w:ascii="Times New Roman" w:hAnsi="Times New Roman"/>
          <w:i/>
          <w:sz w:val="24"/>
          <w:u w:val="single"/>
        </w:rPr>
        <w:t>Затратный подход.</w:t>
      </w:r>
    </w:p>
    <w:p w14:paraId="080F333C" w14:textId="77777777" w:rsidR="00700CE3" w:rsidRPr="00700CE3" w:rsidRDefault="00700CE3" w:rsidP="00FF2979">
      <w:pPr>
        <w:spacing w:after="0" w:line="240" w:lineRule="auto"/>
        <w:jc w:val="both"/>
        <w:rPr>
          <w:rFonts w:ascii="Times New Roman" w:hAnsi="Times New Roman" w:cs="Times New Roman"/>
          <w:sz w:val="24"/>
          <w:szCs w:val="24"/>
        </w:rPr>
      </w:pPr>
      <w:r w:rsidRPr="00700CE3">
        <w:rPr>
          <w:rFonts w:ascii="Times New Roman" w:hAnsi="Times New Roman" w:cs="Times New Roman"/>
          <w:sz w:val="24"/>
          <w:szCs w:val="24"/>
        </w:rPr>
        <w:t>Цена за бизнес, которую хочет получить текущий собственник, составляет 32 млн. руб.</w:t>
      </w:r>
    </w:p>
    <w:p w14:paraId="4A2D2CCF" w14:textId="77777777" w:rsidR="00700CE3" w:rsidRPr="00700CE3" w:rsidRDefault="00700CE3" w:rsidP="00FF2979">
      <w:pPr>
        <w:spacing w:after="0" w:line="240" w:lineRule="auto"/>
        <w:jc w:val="both"/>
        <w:rPr>
          <w:rFonts w:ascii="Times New Roman" w:hAnsi="Times New Roman" w:cs="Times New Roman"/>
          <w:sz w:val="24"/>
          <w:szCs w:val="24"/>
        </w:rPr>
      </w:pPr>
      <w:r w:rsidRPr="00700CE3">
        <w:rPr>
          <w:rFonts w:ascii="Times New Roman" w:hAnsi="Times New Roman" w:cs="Times New Roman"/>
          <w:sz w:val="24"/>
          <w:szCs w:val="24"/>
        </w:rPr>
        <w:t>Имеется информация о следующих условиях:</w:t>
      </w:r>
    </w:p>
    <w:p w14:paraId="421CDAE3" w14:textId="77777777" w:rsidR="00700CE3" w:rsidRPr="00700CE3" w:rsidRDefault="00700CE3" w:rsidP="00FF2979">
      <w:pPr>
        <w:spacing w:after="0" w:line="240" w:lineRule="auto"/>
        <w:ind w:left="708"/>
        <w:jc w:val="both"/>
        <w:rPr>
          <w:rFonts w:ascii="Times New Roman" w:hAnsi="Times New Roman" w:cs="Times New Roman"/>
          <w:sz w:val="24"/>
          <w:szCs w:val="24"/>
        </w:rPr>
      </w:pPr>
      <w:r w:rsidRPr="00700CE3">
        <w:rPr>
          <w:rFonts w:ascii="Times New Roman" w:hAnsi="Times New Roman" w:cs="Times New Roman"/>
          <w:sz w:val="24"/>
          <w:szCs w:val="24"/>
        </w:rPr>
        <w:t>1. Текущая операционная деятельность – приостановлена.</w:t>
      </w:r>
    </w:p>
    <w:p w14:paraId="68062090" w14:textId="77777777" w:rsidR="00700CE3" w:rsidRPr="00700CE3" w:rsidRDefault="00700CE3" w:rsidP="00FF2979">
      <w:pPr>
        <w:spacing w:after="0" w:line="240" w:lineRule="auto"/>
        <w:ind w:left="708"/>
        <w:jc w:val="both"/>
        <w:rPr>
          <w:rFonts w:ascii="Times New Roman" w:hAnsi="Times New Roman" w:cs="Times New Roman"/>
          <w:sz w:val="24"/>
          <w:szCs w:val="24"/>
        </w:rPr>
      </w:pPr>
      <w:r w:rsidRPr="00700CE3">
        <w:rPr>
          <w:rFonts w:ascii="Times New Roman" w:hAnsi="Times New Roman" w:cs="Times New Roman"/>
          <w:sz w:val="24"/>
          <w:szCs w:val="24"/>
        </w:rPr>
        <w:t>2. Собственник контролирует все 100% организации.</w:t>
      </w:r>
    </w:p>
    <w:p w14:paraId="4E1C15F2" w14:textId="77777777" w:rsidR="00700CE3" w:rsidRPr="00700CE3" w:rsidRDefault="00700CE3" w:rsidP="00FF2979">
      <w:pPr>
        <w:spacing w:after="0" w:line="240" w:lineRule="auto"/>
        <w:ind w:left="708"/>
        <w:jc w:val="both"/>
        <w:rPr>
          <w:rFonts w:ascii="Times New Roman" w:hAnsi="Times New Roman" w:cs="Times New Roman"/>
          <w:sz w:val="24"/>
          <w:szCs w:val="24"/>
        </w:rPr>
      </w:pPr>
      <w:r w:rsidRPr="00700CE3">
        <w:rPr>
          <w:rFonts w:ascii="Times New Roman" w:hAnsi="Times New Roman" w:cs="Times New Roman"/>
          <w:sz w:val="24"/>
          <w:szCs w:val="24"/>
        </w:rPr>
        <w:t>3. Финансовая отчетность организации характеризуется следующими статьями:</w:t>
      </w:r>
    </w:p>
    <w:tbl>
      <w:tblPr>
        <w:tblStyle w:val="22"/>
        <w:tblW w:w="0" w:type="auto"/>
        <w:tblLook w:val="04A0" w:firstRow="1" w:lastRow="0" w:firstColumn="1" w:lastColumn="0" w:noHBand="0" w:noVBand="1"/>
      </w:tblPr>
      <w:tblGrid>
        <w:gridCol w:w="6771"/>
        <w:gridCol w:w="1417"/>
        <w:gridCol w:w="2410"/>
      </w:tblGrid>
      <w:tr w:rsidR="00700CE3" w:rsidRPr="00700CE3" w14:paraId="60A50BE9" w14:textId="77777777" w:rsidTr="00D04B7F">
        <w:tc>
          <w:tcPr>
            <w:tcW w:w="6771" w:type="dxa"/>
          </w:tcPr>
          <w:p w14:paraId="2682B264" w14:textId="77777777" w:rsidR="00700CE3" w:rsidRPr="00700CE3" w:rsidRDefault="00700CE3" w:rsidP="00FF2979">
            <w:pPr>
              <w:jc w:val="center"/>
              <w:rPr>
                <w:rFonts w:ascii="Times New Roman" w:hAnsi="Times New Roman" w:cs="Times New Roman"/>
                <w:b/>
                <w:sz w:val="24"/>
                <w:szCs w:val="24"/>
              </w:rPr>
            </w:pPr>
            <w:r w:rsidRPr="00700CE3">
              <w:rPr>
                <w:rFonts w:ascii="Times New Roman" w:hAnsi="Times New Roman" w:cs="Times New Roman"/>
                <w:b/>
                <w:sz w:val="24"/>
                <w:szCs w:val="24"/>
              </w:rPr>
              <w:t>Статьи баланса</w:t>
            </w:r>
          </w:p>
        </w:tc>
        <w:tc>
          <w:tcPr>
            <w:tcW w:w="1417" w:type="dxa"/>
          </w:tcPr>
          <w:p w14:paraId="7F02791F" w14:textId="77777777" w:rsidR="00700CE3" w:rsidRPr="00700CE3" w:rsidRDefault="00700CE3" w:rsidP="00FF2979">
            <w:pPr>
              <w:jc w:val="center"/>
              <w:rPr>
                <w:rFonts w:ascii="Times New Roman" w:hAnsi="Times New Roman" w:cs="Times New Roman"/>
                <w:b/>
                <w:sz w:val="24"/>
                <w:szCs w:val="24"/>
              </w:rPr>
            </w:pPr>
            <w:r w:rsidRPr="00700CE3">
              <w:rPr>
                <w:rFonts w:ascii="Times New Roman" w:hAnsi="Times New Roman" w:cs="Times New Roman"/>
                <w:b/>
                <w:sz w:val="24"/>
                <w:szCs w:val="24"/>
              </w:rPr>
              <w:t>Тыс. руб.</w:t>
            </w:r>
          </w:p>
        </w:tc>
        <w:tc>
          <w:tcPr>
            <w:tcW w:w="2410" w:type="dxa"/>
          </w:tcPr>
          <w:p w14:paraId="1CED8F74" w14:textId="77777777" w:rsidR="00700CE3" w:rsidRPr="00700CE3" w:rsidRDefault="00700CE3" w:rsidP="00FF2979">
            <w:pPr>
              <w:jc w:val="center"/>
              <w:rPr>
                <w:rFonts w:ascii="Times New Roman" w:hAnsi="Times New Roman" w:cs="Times New Roman"/>
                <w:b/>
                <w:sz w:val="24"/>
                <w:szCs w:val="24"/>
              </w:rPr>
            </w:pPr>
            <w:r w:rsidRPr="00700CE3">
              <w:rPr>
                <w:rFonts w:ascii="Times New Roman" w:hAnsi="Times New Roman" w:cs="Times New Roman"/>
                <w:b/>
                <w:sz w:val="24"/>
                <w:szCs w:val="24"/>
              </w:rPr>
              <w:t>Оценочно, тыс. руб.</w:t>
            </w:r>
          </w:p>
        </w:tc>
      </w:tr>
      <w:tr w:rsidR="00700CE3" w:rsidRPr="00700CE3" w14:paraId="43ECEDED" w14:textId="77777777" w:rsidTr="00D04B7F">
        <w:tc>
          <w:tcPr>
            <w:tcW w:w="6771" w:type="dxa"/>
          </w:tcPr>
          <w:p w14:paraId="36C6E161" w14:textId="77777777" w:rsidR="00700CE3" w:rsidRPr="00700CE3" w:rsidRDefault="00700CE3" w:rsidP="00FF2979">
            <w:pPr>
              <w:jc w:val="both"/>
              <w:rPr>
                <w:rFonts w:ascii="Times New Roman" w:hAnsi="Times New Roman" w:cs="Times New Roman"/>
                <w:sz w:val="24"/>
                <w:szCs w:val="24"/>
              </w:rPr>
            </w:pPr>
            <w:r w:rsidRPr="00700CE3">
              <w:rPr>
                <w:rFonts w:ascii="Times New Roman" w:hAnsi="Times New Roman" w:cs="Times New Roman"/>
                <w:sz w:val="24"/>
                <w:szCs w:val="24"/>
              </w:rPr>
              <w:t>Нематериальные активы</w:t>
            </w:r>
          </w:p>
        </w:tc>
        <w:tc>
          <w:tcPr>
            <w:tcW w:w="1417" w:type="dxa"/>
          </w:tcPr>
          <w:p w14:paraId="06C12A1F" w14:textId="77777777" w:rsidR="00700CE3" w:rsidRPr="00700CE3" w:rsidRDefault="00700CE3" w:rsidP="00FF2979">
            <w:pPr>
              <w:jc w:val="center"/>
              <w:rPr>
                <w:rFonts w:ascii="Times New Roman" w:hAnsi="Times New Roman" w:cs="Times New Roman"/>
                <w:sz w:val="24"/>
                <w:szCs w:val="24"/>
              </w:rPr>
            </w:pPr>
            <w:r w:rsidRPr="00700CE3">
              <w:rPr>
                <w:rFonts w:ascii="Times New Roman" w:hAnsi="Times New Roman" w:cs="Times New Roman"/>
                <w:sz w:val="24"/>
                <w:szCs w:val="24"/>
                <w:lang w:val="en-US"/>
              </w:rPr>
              <w:t>3</w:t>
            </w:r>
            <w:r w:rsidRPr="00700CE3">
              <w:rPr>
                <w:rFonts w:ascii="Times New Roman" w:hAnsi="Times New Roman" w:cs="Times New Roman"/>
                <w:sz w:val="24"/>
                <w:szCs w:val="24"/>
              </w:rPr>
              <w:t>000</w:t>
            </w:r>
          </w:p>
        </w:tc>
        <w:tc>
          <w:tcPr>
            <w:tcW w:w="2410" w:type="dxa"/>
          </w:tcPr>
          <w:p w14:paraId="3B799F9C" w14:textId="77777777" w:rsidR="00700CE3" w:rsidRPr="00700CE3" w:rsidRDefault="00700CE3" w:rsidP="00FF2979">
            <w:pPr>
              <w:jc w:val="center"/>
              <w:rPr>
                <w:rFonts w:ascii="Times New Roman" w:hAnsi="Times New Roman" w:cs="Times New Roman"/>
                <w:sz w:val="24"/>
                <w:szCs w:val="24"/>
              </w:rPr>
            </w:pPr>
          </w:p>
        </w:tc>
      </w:tr>
      <w:tr w:rsidR="00700CE3" w:rsidRPr="00700CE3" w14:paraId="4602DEC4" w14:textId="77777777" w:rsidTr="00D04B7F">
        <w:tc>
          <w:tcPr>
            <w:tcW w:w="6771" w:type="dxa"/>
          </w:tcPr>
          <w:p w14:paraId="73707729" w14:textId="77777777" w:rsidR="00700CE3" w:rsidRPr="00700CE3" w:rsidRDefault="00700CE3" w:rsidP="00FF2979">
            <w:pPr>
              <w:jc w:val="both"/>
              <w:rPr>
                <w:rFonts w:ascii="Times New Roman" w:hAnsi="Times New Roman" w:cs="Times New Roman"/>
                <w:sz w:val="24"/>
                <w:szCs w:val="24"/>
              </w:rPr>
            </w:pPr>
            <w:r w:rsidRPr="00700CE3">
              <w:rPr>
                <w:rFonts w:ascii="Times New Roman" w:hAnsi="Times New Roman" w:cs="Times New Roman"/>
                <w:sz w:val="24"/>
                <w:szCs w:val="24"/>
              </w:rPr>
              <w:t>Основные средства</w:t>
            </w:r>
          </w:p>
        </w:tc>
        <w:tc>
          <w:tcPr>
            <w:tcW w:w="1417" w:type="dxa"/>
          </w:tcPr>
          <w:p w14:paraId="3C984679" w14:textId="77777777" w:rsidR="00700CE3" w:rsidRPr="00700CE3" w:rsidRDefault="00700CE3" w:rsidP="00FF2979">
            <w:pPr>
              <w:jc w:val="center"/>
              <w:rPr>
                <w:rFonts w:ascii="Times New Roman" w:hAnsi="Times New Roman" w:cs="Times New Roman"/>
                <w:sz w:val="24"/>
                <w:szCs w:val="24"/>
              </w:rPr>
            </w:pPr>
            <w:r w:rsidRPr="00700CE3">
              <w:rPr>
                <w:rFonts w:ascii="Times New Roman" w:hAnsi="Times New Roman" w:cs="Times New Roman"/>
                <w:sz w:val="24"/>
                <w:szCs w:val="24"/>
                <w:lang w:val="en-US"/>
              </w:rPr>
              <w:t>72</w:t>
            </w:r>
            <w:r w:rsidRPr="00700CE3">
              <w:rPr>
                <w:rFonts w:ascii="Times New Roman" w:hAnsi="Times New Roman" w:cs="Times New Roman"/>
                <w:sz w:val="24"/>
                <w:szCs w:val="24"/>
              </w:rPr>
              <w:t>000</w:t>
            </w:r>
          </w:p>
        </w:tc>
        <w:tc>
          <w:tcPr>
            <w:tcW w:w="2410" w:type="dxa"/>
          </w:tcPr>
          <w:p w14:paraId="38D45D0F" w14:textId="77777777" w:rsidR="00700CE3" w:rsidRPr="00700CE3" w:rsidRDefault="00700CE3" w:rsidP="00FF2979">
            <w:pPr>
              <w:jc w:val="center"/>
              <w:rPr>
                <w:rFonts w:ascii="Times New Roman" w:hAnsi="Times New Roman" w:cs="Times New Roman"/>
                <w:sz w:val="24"/>
                <w:szCs w:val="24"/>
              </w:rPr>
            </w:pPr>
          </w:p>
        </w:tc>
      </w:tr>
      <w:tr w:rsidR="00700CE3" w:rsidRPr="00700CE3" w14:paraId="18790897" w14:textId="77777777" w:rsidTr="00D04B7F">
        <w:tc>
          <w:tcPr>
            <w:tcW w:w="6771" w:type="dxa"/>
          </w:tcPr>
          <w:p w14:paraId="7728E8A1" w14:textId="77777777" w:rsidR="00700CE3" w:rsidRPr="00700CE3" w:rsidRDefault="00700CE3" w:rsidP="00FF2979">
            <w:pPr>
              <w:jc w:val="both"/>
              <w:rPr>
                <w:rFonts w:ascii="Times New Roman" w:hAnsi="Times New Roman" w:cs="Times New Roman"/>
                <w:sz w:val="24"/>
                <w:szCs w:val="24"/>
              </w:rPr>
            </w:pPr>
            <w:r w:rsidRPr="00700CE3">
              <w:rPr>
                <w:rFonts w:ascii="Times New Roman" w:hAnsi="Times New Roman" w:cs="Times New Roman"/>
                <w:sz w:val="24"/>
                <w:szCs w:val="24"/>
              </w:rPr>
              <w:t>Запасы</w:t>
            </w:r>
          </w:p>
        </w:tc>
        <w:tc>
          <w:tcPr>
            <w:tcW w:w="1417" w:type="dxa"/>
          </w:tcPr>
          <w:p w14:paraId="77716A1C" w14:textId="77777777" w:rsidR="00700CE3" w:rsidRPr="00700CE3" w:rsidRDefault="00700CE3" w:rsidP="00FF2979">
            <w:pPr>
              <w:jc w:val="center"/>
              <w:rPr>
                <w:rFonts w:ascii="Times New Roman" w:hAnsi="Times New Roman" w:cs="Times New Roman"/>
                <w:sz w:val="24"/>
                <w:szCs w:val="24"/>
              </w:rPr>
            </w:pPr>
            <w:r w:rsidRPr="00700CE3">
              <w:rPr>
                <w:rFonts w:ascii="Times New Roman" w:hAnsi="Times New Roman" w:cs="Times New Roman"/>
                <w:sz w:val="24"/>
                <w:szCs w:val="24"/>
              </w:rPr>
              <w:t>1</w:t>
            </w:r>
            <w:r w:rsidRPr="00700CE3">
              <w:rPr>
                <w:rFonts w:ascii="Times New Roman" w:hAnsi="Times New Roman" w:cs="Times New Roman"/>
                <w:sz w:val="24"/>
                <w:szCs w:val="24"/>
                <w:lang w:val="en-US"/>
              </w:rPr>
              <w:t>8</w:t>
            </w:r>
            <w:r w:rsidRPr="00700CE3">
              <w:rPr>
                <w:rFonts w:ascii="Times New Roman" w:hAnsi="Times New Roman" w:cs="Times New Roman"/>
                <w:sz w:val="24"/>
                <w:szCs w:val="24"/>
              </w:rPr>
              <w:t>000</w:t>
            </w:r>
          </w:p>
        </w:tc>
        <w:tc>
          <w:tcPr>
            <w:tcW w:w="2410" w:type="dxa"/>
          </w:tcPr>
          <w:p w14:paraId="5500BDAA" w14:textId="77777777" w:rsidR="00700CE3" w:rsidRPr="00700CE3" w:rsidRDefault="00700CE3" w:rsidP="00FF2979">
            <w:pPr>
              <w:jc w:val="center"/>
              <w:rPr>
                <w:rFonts w:ascii="Times New Roman" w:hAnsi="Times New Roman" w:cs="Times New Roman"/>
                <w:sz w:val="24"/>
                <w:szCs w:val="24"/>
              </w:rPr>
            </w:pPr>
          </w:p>
        </w:tc>
      </w:tr>
      <w:tr w:rsidR="00700CE3" w:rsidRPr="00700CE3" w14:paraId="24E59185" w14:textId="77777777" w:rsidTr="00D04B7F">
        <w:tc>
          <w:tcPr>
            <w:tcW w:w="6771" w:type="dxa"/>
          </w:tcPr>
          <w:p w14:paraId="764B368F" w14:textId="77777777" w:rsidR="00700CE3" w:rsidRPr="00700CE3" w:rsidRDefault="00700CE3" w:rsidP="00FF2979">
            <w:pPr>
              <w:jc w:val="both"/>
              <w:rPr>
                <w:rFonts w:ascii="Times New Roman" w:hAnsi="Times New Roman" w:cs="Times New Roman"/>
                <w:sz w:val="24"/>
                <w:szCs w:val="24"/>
              </w:rPr>
            </w:pPr>
            <w:r w:rsidRPr="00700CE3">
              <w:rPr>
                <w:rFonts w:ascii="Times New Roman" w:hAnsi="Times New Roman" w:cs="Times New Roman"/>
                <w:sz w:val="24"/>
                <w:szCs w:val="24"/>
              </w:rPr>
              <w:t>Дебиторская задолженность</w:t>
            </w:r>
          </w:p>
        </w:tc>
        <w:tc>
          <w:tcPr>
            <w:tcW w:w="1417" w:type="dxa"/>
          </w:tcPr>
          <w:p w14:paraId="3E790482" w14:textId="77777777" w:rsidR="00700CE3" w:rsidRPr="00700CE3" w:rsidRDefault="00700CE3" w:rsidP="00FF2979">
            <w:pPr>
              <w:jc w:val="center"/>
              <w:rPr>
                <w:rFonts w:ascii="Times New Roman" w:hAnsi="Times New Roman" w:cs="Times New Roman"/>
                <w:sz w:val="24"/>
                <w:szCs w:val="24"/>
              </w:rPr>
            </w:pPr>
            <w:r w:rsidRPr="00700CE3">
              <w:rPr>
                <w:rFonts w:ascii="Times New Roman" w:hAnsi="Times New Roman" w:cs="Times New Roman"/>
                <w:sz w:val="24"/>
                <w:szCs w:val="24"/>
                <w:lang w:val="en-US"/>
              </w:rPr>
              <w:t>4</w:t>
            </w:r>
            <w:r w:rsidRPr="00700CE3">
              <w:rPr>
                <w:rFonts w:ascii="Times New Roman" w:hAnsi="Times New Roman" w:cs="Times New Roman"/>
                <w:sz w:val="24"/>
                <w:szCs w:val="24"/>
              </w:rPr>
              <w:t>8000</w:t>
            </w:r>
          </w:p>
        </w:tc>
        <w:tc>
          <w:tcPr>
            <w:tcW w:w="2410" w:type="dxa"/>
          </w:tcPr>
          <w:p w14:paraId="43AED31B" w14:textId="77777777" w:rsidR="00700CE3" w:rsidRPr="00700CE3" w:rsidRDefault="00700CE3" w:rsidP="00FF2979">
            <w:pPr>
              <w:jc w:val="center"/>
              <w:rPr>
                <w:rFonts w:ascii="Times New Roman" w:hAnsi="Times New Roman" w:cs="Times New Roman"/>
                <w:sz w:val="24"/>
                <w:szCs w:val="24"/>
              </w:rPr>
            </w:pPr>
          </w:p>
        </w:tc>
      </w:tr>
      <w:tr w:rsidR="00700CE3" w:rsidRPr="00700CE3" w14:paraId="41E99B48" w14:textId="77777777" w:rsidTr="00D04B7F">
        <w:tc>
          <w:tcPr>
            <w:tcW w:w="6771" w:type="dxa"/>
          </w:tcPr>
          <w:p w14:paraId="160C6593" w14:textId="77777777" w:rsidR="00700CE3" w:rsidRPr="00700CE3" w:rsidRDefault="00700CE3" w:rsidP="00FF2979">
            <w:pPr>
              <w:jc w:val="both"/>
              <w:rPr>
                <w:rFonts w:ascii="Times New Roman" w:hAnsi="Times New Roman" w:cs="Times New Roman"/>
                <w:sz w:val="24"/>
                <w:szCs w:val="24"/>
              </w:rPr>
            </w:pPr>
            <w:r w:rsidRPr="00700CE3">
              <w:rPr>
                <w:rFonts w:ascii="Times New Roman" w:hAnsi="Times New Roman" w:cs="Times New Roman"/>
                <w:sz w:val="24"/>
                <w:szCs w:val="24"/>
              </w:rPr>
              <w:t>Денежные средства</w:t>
            </w:r>
          </w:p>
        </w:tc>
        <w:tc>
          <w:tcPr>
            <w:tcW w:w="1417" w:type="dxa"/>
          </w:tcPr>
          <w:p w14:paraId="74A16C1A" w14:textId="77777777" w:rsidR="00700CE3" w:rsidRPr="00700CE3" w:rsidRDefault="00700CE3" w:rsidP="00FF2979">
            <w:pPr>
              <w:jc w:val="center"/>
              <w:rPr>
                <w:rFonts w:ascii="Times New Roman" w:hAnsi="Times New Roman" w:cs="Times New Roman"/>
                <w:sz w:val="24"/>
                <w:szCs w:val="24"/>
              </w:rPr>
            </w:pPr>
            <w:r w:rsidRPr="00700CE3">
              <w:rPr>
                <w:rFonts w:ascii="Times New Roman" w:hAnsi="Times New Roman" w:cs="Times New Roman"/>
                <w:sz w:val="24"/>
                <w:szCs w:val="24"/>
                <w:lang w:val="en-US"/>
              </w:rPr>
              <w:t>5</w:t>
            </w:r>
            <w:r w:rsidRPr="00700CE3">
              <w:rPr>
                <w:rFonts w:ascii="Times New Roman" w:hAnsi="Times New Roman" w:cs="Times New Roman"/>
                <w:sz w:val="24"/>
                <w:szCs w:val="24"/>
              </w:rPr>
              <w:t>000</w:t>
            </w:r>
          </w:p>
        </w:tc>
        <w:tc>
          <w:tcPr>
            <w:tcW w:w="2410" w:type="dxa"/>
          </w:tcPr>
          <w:p w14:paraId="6FBD0805" w14:textId="77777777" w:rsidR="00700CE3" w:rsidRPr="00700CE3" w:rsidRDefault="00700CE3" w:rsidP="00FF2979">
            <w:pPr>
              <w:jc w:val="center"/>
              <w:rPr>
                <w:rFonts w:ascii="Times New Roman" w:hAnsi="Times New Roman" w:cs="Times New Roman"/>
                <w:sz w:val="24"/>
                <w:szCs w:val="24"/>
              </w:rPr>
            </w:pPr>
          </w:p>
        </w:tc>
      </w:tr>
      <w:tr w:rsidR="00700CE3" w:rsidRPr="00700CE3" w14:paraId="0A4DC942" w14:textId="77777777" w:rsidTr="00D04B7F">
        <w:tc>
          <w:tcPr>
            <w:tcW w:w="6771" w:type="dxa"/>
          </w:tcPr>
          <w:p w14:paraId="39F6EF8D" w14:textId="77777777" w:rsidR="00700CE3" w:rsidRPr="00700CE3" w:rsidRDefault="00700CE3" w:rsidP="00FF2979">
            <w:pPr>
              <w:jc w:val="both"/>
              <w:rPr>
                <w:rFonts w:ascii="Times New Roman" w:hAnsi="Times New Roman" w:cs="Times New Roman"/>
                <w:b/>
                <w:sz w:val="24"/>
                <w:szCs w:val="24"/>
              </w:rPr>
            </w:pPr>
            <w:r w:rsidRPr="00700CE3">
              <w:rPr>
                <w:rFonts w:ascii="Times New Roman" w:hAnsi="Times New Roman" w:cs="Times New Roman"/>
                <w:b/>
                <w:sz w:val="24"/>
                <w:szCs w:val="24"/>
              </w:rPr>
              <w:t>Итого активов</w:t>
            </w:r>
          </w:p>
        </w:tc>
        <w:tc>
          <w:tcPr>
            <w:tcW w:w="1417" w:type="dxa"/>
          </w:tcPr>
          <w:p w14:paraId="5150B842" w14:textId="77777777" w:rsidR="00700CE3" w:rsidRPr="00700CE3" w:rsidRDefault="00700CE3" w:rsidP="00FF2979">
            <w:pPr>
              <w:jc w:val="center"/>
              <w:rPr>
                <w:rFonts w:ascii="Times New Roman" w:hAnsi="Times New Roman" w:cs="Times New Roman"/>
                <w:b/>
                <w:sz w:val="24"/>
                <w:szCs w:val="24"/>
              </w:rPr>
            </w:pPr>
            <w:r w:rsidRPr="00700CE3">
              <w:rPr>
                <w:rFonts w:ascii="Times New Roman" w:hAnsi="Times New Roman" w:cs="Times New Roman"/>
                <w:b/>
                <w:sz w:val="24"/>
                <w:szCs w:val="24"/>
                <w:lang w:val="en-US"/>
              </w:rPr>
              <w:t>146</w:t>
            </w:r>
            <w:r w:rsidRPr="00700CE3">
              <w:rPr>
                <w:rFonts w:ascii="Times New Roman" w:hAnsi="Times New Roman" w:cs="Times New Roman"/>
                <w:b/>
                <w:sz w:val="24"/>
                <w:szCs w:val="24"/>
              </w:rPr>
              <w:t>000</w:t>
            </w:r>
          </w:p>
        </w:tc>
        <w:tc>
          <w:tcPr>
            <w:tcW w:w="2410" w:type="dxa"/>
          </w:tcPr>
          <w:p w14:paraId="20B9931F" w14:textId="77777777" w:rsidR="00700CE3" w:rsidRPr="00700CE3" w:rsidRDefault="00700CE3" w:rsidP="00FF2979">
            <w:pPr>
              <w:jc w:val="center"/>
              <w:rPr>
                <w:rFonts w:ascii="Times New Roman" w:hAnsi="Times New Roman" w:cs="Times New Roman"/>
                <w:b/>
                <w:sz w:val="24"/>
                <w:szCs w:val="24"/>
              </w:rPr>
            </w:pPr>
          </w:p>
        </w:tc>
      </w:tr>
      <w:tr w:rsidR="00700CE3" w:rsidRPr="00700CE3" w14:paraId="29DDBADD" w14:textId="77777777" w:rsidTr="00D04B7F">
        <w:tc>
          <w:tcPr>
            <w:tcW w:w="6771" w:type="dxa"/>
          </w:tcPr>
          <w:p w14:paraId="652E96E8" w14:textId="77777777" w:rsidR="00700CE3" w:rsidRPr="00700CE3" w:rsidRDefault="00700CE3" w:rsidP="00FF2979">
            <w:pPr>
              <w:jc w:val="both"/>
              <w:rPr>
                <w:rFonts w:ascii="Times New Roman" w:hAnsi="Times New Roman" w:cs="Times New Roman"/>
                <w:sz w:val="24"/>
                <w:szCs w:val="24"/>
              </w:rPr>
            </w:pPr>
            <w:r w:rsidRPr="00700CE3">
              <w:rPr>
                <w:rFonts w:ascii="Times New Roman" w:hAnsi="Times New Roman" w:cs="Times New Roman"/>
                <w:sz w:val="24"/>
                <w:szCs w:val="24"/>
              </w:rPr>
              <w:t>Уставный капитал</w:t>
            </w:r>
          </w:p>
        </w:tc>
        <w:tc>
          <w:tcPr>
            <w:tcW w:w="1417" w:type="dxa"/>
          </w:tcPr>
          <w:p w14:paraId="47602962" w14:textId="77777777" w:rsidR="00700CE3" w:rsidRPr="00700CE3" w:rsidRDefault="00700CE3" w:rsidP="00FF2979">
            <w:pPr>
              <w:jc w:val="center"/>
              <w:rPr>
                <w:rFonts w:ascii="Times New Roman" w:hAnsi="Times New Roman" w:cs="Times New Roman"/>
                <w:sz w:val="24"/>
                <w:szCs w:val="24"/>
              </w:rPr>
            </w:pPr>
            <w:r w:rsidRPr="00700CE3">
              <w:rPr>
                <w:rFonts w:ascii="Times New Roman" w:hAnsi="Times New Roman" w:cs="Times New Roman"/>
                <w:sz w:val="24"/>
                <w:szCs w:val="24"/>
              </w:rPr>
              <w:t>1000</w:t>
            </w:r>
          </w:p>
        </w:tc>
        <w:tc>
          <w:tcPr>
            <w:tcW w:w="2410" w:type="dxa"/>
          </w:tcPr>
          <w:p w14:paraId="4F206C0B" w14:textId="77777777" w:rsidR="00700CE3" w:rsidRPr="00700CE3" w:rsidRDefault="00700CE3" w:rsidP="00FF2979">
            <w:pPr>
              <w:jc w:val="center"/>
              <w:rPr>
                <w:rFonts w:ascii="Times New Roman" w:hAnsi="Times New Roman" w:cs="Times New Roman"/>
                <w:sz w:val="24"/>
                <w:szCs w:val="24"/>
              </w:rPr>
            </w:pPr>
          </w:p>
        </w:tc>
      </w:tr>
      <w:tr w:rsidR="00700CE3" w:rsidRPr="00700CE3" w14:paraId="2482D29D" w14:textId="77777777" w:rsidTr="00D04B7F">
        <w:tc>
          <w:tcPr>
            <w:tcW w:w="6771" w:type="dxa"/>
          </w:tcPr>
          <w:p w14:paraId="3A567419" w14:textId="77777777" w:rsidR="00700CE3" w:rsidRPr="00700CE3" w:rsidRDefault="00700CE3" w:rsidP="00FF2979">
            <w:pPr>
              <w:jc w:val="both"/>
              <w:rPr>
                <w:rFonts w:ascii="Times New Roman" w:hAnsi="Times New Roman" w:cs="Times New Roman"/>
                <w:sz w:val="24"/>
                <w:szCs w:val="24"/>
              </w:rPr>
            </w:pPr>
            <w:r w:rsidRPr="00700CE3">
              <w:rPr>
                <w:rFonts w:ascii="Times New Roman" w:hAnsi="Times New Roman" w:cs="Times New Roman"/>
                <w:sz w:val="24"/>
                <w:szCs w:val="24"/>
              </w:rPr>
              <w:t>Нераспределенная прибыль</w:t>
            </w:r>
          </w:p>
        </w:tc>
        <w:tc>
          <w:tcPr>
            <w:tcW w:w="1417" w:type="dxa"/>
          </w:tcPr>
          <w:p w14:paraId="21B0A552" w14:textId="77777777" w:rsidR="00700CE3" w:rsidRPr="00700CE3" w:rsidRDefault="00700CE3" w:rsidP="00FF2979">
            <w:pPr>
              <w:jc w:val="center"/>
              <w:rPr>
                <w:rFonts w:ascii="Times New Roman" w:hAnsi="Times New Roman" w:cs="Times New Roman"/>
                <w:sz w:val="24"/>
                <w:szCs w:val="24"/>
              </w:rPr>
            </w:pPr>
            <w:r w:rsidRPr="00700CE3">
              <w:rPr>
                <w:rFonts w:ascii="Times New Roman" w:hAnsi="Times New Roman" w:cs="Times New Roman"/>
                <w:sz w:val="24"/>
                <w:szCs w:val="24"/>
                <w:lang w:val="en-US"/>
              </w:rPr>
              <w:t>42</w:t>
            </w:r>
            <w:r w:rsidRPr="00700CE3">
              <w:rPr>
                <w:rFonts w:ascii="Times New Roman" w:hAnsi="Times New Roman" w:cs="Times New Roman"/>
                <w:sz w:val="24"/>
                <w:szCs w:val="24"/>
              </w:rPr>
              <w:t>000</w:t>
            </w:r>
          </w:p>
        </w:tc>
        <w:tc>
          <w:tcPr>
            <w:tcW w:w="2410" w:type="dxa"/>
          </w:tcPr>
          <w:p w14:paraId="10C30426" w14:textId="77777777" w:rsidR="00700CE3" w:rsidRPr="00700CE3" w:rsidRDefault="00700CE3" w:rsidP="00FF2979">
            <w:pPr>
              <w:jc w:val="center"/>
              <w:rPr>
                <w:rFonts w:ascii="Times New Roman" w:hAnsi="Times New Roman" w:cs="Times New Roman"/>
                <w:sz w:val="24"/>
                <w:szCs w:val="24"/>
              </w:rPr>
            </w:pPr>
          </w:p>
        </w:tc>
      </w:tr>
      <w:tr w:rsidR="00700CE3" w:rsidRPr="00700CE3" w14:paraId="53A8CAA3" w14:textId="77777777" w:rsidTr="00D04B7F">
        <w:tc>
          <w:tcPr>
            <w:tcW w:w="6771" w:type="dxa"/>
          </w:tcPr>
          <w:p w14:paraId="49D69C56" w14:textId="77777777" w:rsidR="00700CE3" w:rsidRPr="00700CE3" w:rsidRDefault="00700CE3" w:rsidP="00FF2979">
            <w:pPr>
              <w:jc w:val="both"/>
              <w:rPr>
                <w:rFonts w:ascii="Times New Roman" w:hAnsi="Times New Roman" w:cs="Times New Roman"/>
                <w:sz w:val="24"/>
                <w:szCs w:val="24"/>
              </w:rPr>
            </w:pPr>
            <w:r w:rsidRPr="00700CE3">
              <w:rPr>
                <w:rFonts w:ascii="Times New Roman" w:hAnsi="Times New Roman" w:cs="Times New Roman"/>
                <w:sz w:val="24"/>
                <w:szCs w:val="24"/>
              </w:rPr>
              <w:t>Долгосрочные кредиты и займы</w:t>
            </w:r>
          </w:p>
        </w:tc>
        <w:tc>
          <w:tcPr>
            <w:tcW w:w="1417" w:type="dxa"/>
          </w:tcPr>
          <w:p w14:paraId="49387E23" w14:textId="77777777" w:rsidR="00700CE3" w:rsidRPr="00700CE3" w:rsidRDefault="00700CE3" w:rsidP="00FF2979">
            <w:pPr>
              <w:jc w:val="center"/>
              <w:rPr>
                <w:rFonts w:ascii="Times New Roman" w:hAnsi="Times New Roman" w:cs="Times New Roman"/>
                <w:sz w:val="24"/>
                <w:szCs w:val="24"/>
              </w:rPr>
            </w:pPr>
            <w:r w:rsidRPr="00700CE3">
              <w:rPr>
                <w:rFonts w:ascii="Times New Roman" w:hAnsi="Times New Roman" w:cs="Times New Roman"/>
                <w:sz w:val="24"/>
                <w:szCs w:val="24"/>
                <w:lang w:val="en-US"/>
              </w:rPr>
              <w:t>71</w:t>
            </w:r>
            <w:r w:rsidRPr="00700CE3">
              <w:rPr>
                <w:rFonts w:ascii="Times New Roman" w:hAnsi="Times New Roman" w:cs="Times New Roman"/>
                <w:sz w:val="24"/>
                <w:szCs w:val="24"/>
              </w:rPr>
              <w:t>000</w:t>
            </w:r>
          </w:p>
        </w:tc>
        <w:tc>
          <w:tcPr>
            <w:tcW w:w="2410" w:type="dxa"/>
          </w:tcPr>
          <w:p w14:paraId="174BD7F7" w14:textId="77777777" w:rsidR="00700CE3" w:rsidRPr="00700CE3" w:rsidRDefault="00700CE3" w:rsidP="00FF2979">
            <w:pPr>
              <w:jc w:val="center"/>
              <w:rPr>
                <w:rFonts w:ascii="Times New Roman" w:hAnsi="Times New Roman" w:cs="Times New Roman"/>
                <w:sz w:val="24"/>
                <w:szCs w:val="24"/>
              </w:rPr>
            </w:pPr>
          </w:p>
        </w:tc>
      </w:tr>
      <w:tr w:rsidR="00700CE3" w:rsidRPr="00700CE3" w14:paraId="156646B4" w14:textId="77777777" w:rsidTr="00D04B7F">
        <w:tc>
          <w:tcPr>
            <w:tcW w:w="6771" w:type="dxa"/>
          </w:tcPr>
          <w:p w14:paraId="0D72B9FE" w14:textId="77777777" w:rsidR="00700CE3" w:rsidRPr="00700CE3" w:rsidRDefault="00700CE3" w:rsidP="00FF2979">
            <w:pPr>
              <w:jc w:val="both"/>
              <w:rPr>
                <w:rFonts w:ascii="Times New Roman" w:hAnsi="Times New Roman" w:cs="Times New Roman"/>
                <w:sz w:val="24"/>
                <w:szCs w:val="24"/>
              </w:rPr>
            </w:pPr>
            <w:r w:rsidRPr="00700CE3">
              <w:rPr>
                <w:rFonts w:ascii="Times New Roman" w:hAnsi="Times New Roman" w:cs="Times New Roman"/>
                <w:sz w:val="24"/>
                <w:szCs w:val="24"/>
              </w:rPr>
              <w:t>Краткосрочные кредиты и займы</w:t>
            </w:r>
          </w:p>
        </w:tc>
        <w:tc>
          <w:tcPr>
            <w:tcW w:w="1417" w:type="dxa"/>
          </w:tcPr>
          <w:p w14:paraId="0555F289" w14:textId="77777777" w:rsidR="00700CE3" w:rsidRPr="00700CE3" w:rsidRDefault="00700CE3" w:rsidP="00FF2979">
            <w:pPr>
              <w:jc w:val="center"/>
              <w:rPr>
                <w:rFonts w:ascii="Times New Roman" w:hAnsi="Times New Roman" w:cs="Times New Roman"/>
                <w:sz w:val="24"/>
                <w:szCs w:val="24"/>
              </w:rPr>
            </w:pPr>
            <w:r w:rsidRPr="00700CE3">
              <w:rPr>
                <w:rFonts w:ascii="Times New Roman" w:hAnsi="Times New Roman" w:cs="Times New Roman"/>
                <w:sz w:val="24"/>
                <w:szCs w:val="24"/>
                <w:lang w:val="en-US"/>
              </w:rPr>
              <w:t>21000</w:t>
            </w:r>
          </w:p>
        </w:tc>
        <w:tc>
          <w:tcPr>
            <w:tcW w:w="2410" w:type="dxa"/>
          </w:tcPr>
          <w:p w14:paraId="4D461A28" w14:textId="77777777" w:rsidR="00700CE3" w:rsidRPr="00700CE3" w:rsidRDefault="00700CE3" w:rsidP="00FF2979">
            <w:pPr>
              <w:jc w:val="center"/>
              <w:rPr>
                <w:rFonts w:ascii="Times New Roman" w:hAnsi="Times New Roman" w:cs="Times New Roman"/>
                <w:sz w:val="24"/>
                <w:szCs w:val="24"/>
              </w:rPr>
            </w:pPr>
          </w:p>
        </w:tc>
      </w:tr>
      <w:tr w:rsidR="00700CE3" w:rsidRPr="00700CE3" w14:paraId="5F5A062D" w14:textId="77777777" w:rsidTr="00D04B7F">
        <w:tc>
          <w:tcPr>
            <w:tcW w:w="6771" w:type="dxa"/>
          </w:tcPr>
          <w:p w14:paraId="0FB31686" w14:textId="77777777" w:rsidR="00700CE3" w:rsidRPr="00700CE3" w:rsidRDefault="00700CE3" w:rsidP="00FF2979">
            <w:pPr>
              <w:jc w:val="both"/>
              <w:rPr>
                <w:rFonts w:ascii="Times New Roman" w:hAnsi="Times New Roman" w:cs="Times New Roman"/>
                <w:sz w:val="24"/>
                <w:szCs w:val="24"/>
              </w:rPr>
            </w:pPr>
            <w:r w:rsidRPr="00700CE3">
              <w:rPr>
                <w:rFonts w:ascii="Times New Roman" w:hAnsi="Times New Roman" w:cs="Times New Roman"/>
                <w:sz w:val="24"/>
                <w:szCs w:val="24"/>
              </w:rPr>
              <w:t>Кредиторская задолженность</w:t>
            </w:r>
          </w:p>
        </w:tc>
        <w:tc>
          <w:tcPr>
            <w:tcW w:w="1417" w:type="dxa"/>
          </w:tcPr>
          <w:p w14:paraId="6473CFD2" w14:textId="77777777" w:rsidR="00700CE3" w:rsidRPr="00700CE3" w:rsidRDefault="00700CE3" w:rsidP="00FF2979">
            <w:pPr>
              <w:jc w:val="center"/>
              <w:rPr>
                <w:rFonts w:ascii="Times New Roman" w:hAnsi="Times New Roman" w:cs="Times New Roman"/>
                <w:sz w:val="24"/>
                <w:szCs w:val="24"/>
              </w:rPr>
            </w:pPr>
            <w:r w:rsidRPr="00700CE3">
              <w:rPr>
                <w:rFonts w:ascii="Times New Roman" w:hAnsi="Times New Roman" w:cs="Times New Roman"/>
                <w:sz w:val="24"/>
                <w:szCs w:val="24"/>
                <w:lang w:val="en-US"/>
              </w:rPr>
              <w:t>11</w:t>
            </w:r>
            <w:r w:rsidRPr="00700CE3">
              <w:rPr>
                <w:rFonts w:ascii="Times New Roman" w:hAnsi="Times New Roman" w:cs="Times New Roman"/>
                <w:sz w:val="24"/>
                <w:szCs w:val="24"/>
              </w:rPr>
              <w:t>000</w:t>
            </w:r>
          </w:p>
        </w:tc>
        <w:tc>
          <w:tcPr>
            <w:tcW w:w="2410" w:type="dxa"/>
          </w:tcPr>
          <w:p w14:paraId="49F88D85" w14:textId="77777777" w:rsidR="00700CE3" w:rsidRPr="00700CE3" w:rsidRDefault="00700CE3" w:rsidP="00FF2979">
            <w:pPr>
              <w:jc w:val="center"/>
              <w:rPr>
                <w:rFonts w:ascii="Times New Roman" w:hAnsi="Times New Roman" w:cs="Times New Roman"/>
                <w:sz w:val="24"/>
                <w:szCs w:val="24"/>
              </w:rPr>
            </w:pPr>
          </w:p>
        </w:tc>
      </w:tr>
      <w:tr w:rsidR="00700CE3" w:rsidRPr="00700CE3" w14:paraId="645EB613" w14:textId="77777777" w:rsidTr="00D04B7F">
        <w:tc>
          <w:tcPr>
            <w:tcW w:w="6771" w:type="dxa"/>
          </w:tcPr>
          <w:p w14:paraId="1BABC48A" w14:textId="77777777" w:rsidR="00700CE3" w:rsidRPr="00700CE3" w:rsidRDefault="00700CE3" w:rsidP="00FF2979">
            <w:pPr>
              <w:jc w:val="both"/>
              <w:rPr>
                <w:rFonts w:ascii="Times New Roman" w:hAnsi="Times New Roman" w:cs="Times New Roman"/>
                <w:b/>
                <w:sz w:val="24"/>
                <w:szCs w:val="24"/>
              </w:rPr>
            </w:pPr>
            <w:r w:rsidRPr="00700CE3">
              <w:rPr>
                <w:rFonts w:ascii="Times New Roman" w:hAnsi="Times New Roman" w:cs="Times New Roman"/>
                <w:b/>
                <w:sz w:val="24"/>
                <w:szCs w:val="24"/>
              </w:rPr>
              <w:t>Итого пассивов</w:t>
            </w:r>
          </w:p>
        </w:tc>
        <w:tc>
          <w:tcPr>
            <w:tcW w:w="1417" w:type="dxa"/>
          </w:tcPr>
          <w:p w14:paraId="279FB3F5" w14:textId="77777777" w:rsidR="00700CE3" w:rsidRPr="00700CE3" w:rsidRDefault="00700CE3" w:rsidP="00FF2979">
            <w:pPr>
              <w:jc w:val="center"/>
              <w:rPr>
                <w:rFonts w:ascii="Times New Roman" w:hAnsi="Times New Roman" w:cs="Times New Roman"/>
                <w:b/>
                <w:sz w:val="24"/>
                <w:szCs w:val="24"/>
              </w:rPr>
            </w:pPr>
            <w:r w:rsidRPr="00700CE3">
              <w:rPr>
                <w:rFonts w:ascii="Times New Roman" w:hAnsi="Times New Roman" w:cs="Times New Roman"/>
                <w:b/>
                <w:sz w:val="24"/>
                <w:szCs w:val="24"/>
                <w:lang w:val="en-US"/>
              </w:rPr>
              <w:t>146</w:t>
            </w:r>
            <w:r w:rsidRPr="00700CE3">
              <w:rPr>
                <w:rFonts w:ascii="Times New Roman" w:hAnsi="Times New Roman" w:cs="Times New Roman"/>
                <w:b/>
                <w:sz w:val="24"/>
                <w:szCs w:val="24"/>
              </w:rPr>
              <w:t>000</w:t>
            </w:r>
          </w:p>
        </w:tc>
        <w:tc>
          <w:tcPr>
            <w:tcW w:w="2410" w:type="dxa"/>
          </w:tcPr>
          <w:p w14:paraId="34C77EF8" w14:textId="77777777" w:rsidR="00700CE3" w:rsidRPr="00700CE3" w:rsidRDefault="00700CE3" w:rsidP="00FF2979">
            <w:pPr>
              <w:jc w:val="center"/>
              <w:rPr>
                <w:rFonts w:ascii="Times New Roman" w:hAnsi="Times New Roman" w:cs="Times New Roman"/>
                <w:b/>
                <w:sz w:val="24"/>
                <w:szCs w:val="24"/>
              </w:rPr>
            </w:pPr>
          </w:p>
        </w:tc>
      </w:tr>
      <w:tr w:rsidR="00700CE3" w:rsidRPr="00700CE3" w14:paraId="13C7DF8A" w14:textId="77777777" w:rsidTr="00D04B7F">
        <w:tc>
          <w:tcPr>
            <w:tcW w:w="8188" w:type="dxa"/>
            <w:gridSpan w:val="2"/>
          </w:tcPr>
          <w:p w14:paraId="207BE9C5" w14:textId="77777777" w:rsidR="00700CE3" w:rsidRPr="00700CE3" w:rsidRDefault="00700CE3" w:rsidP="00FF2979">
            <w:pPr>
              <w:jc w:val="center"/>
              <w:rPr>
                <w:rFonts w:ascii="Times New Roman" w:hAnsi="Times New Roman" w:cs="Times New Roman"/>
                <w:b/>
                <w:i/>
                <w:sz w:val="24"/>
                <w:szCs w:val="24"/>
              </w:rPr>
            </w:pPr>
            <w:r w:rsidRPr="00700CE3">
              <w:rPr>
                <w:rFonts w:ascii="Times New Roman" w:hAnsi="Times New Roman" w:cs="Times New Roman"/>
                <w:b/>
                <w:i/>
                <w:sz w:val="24"/>
                <w:szCs w:val="24"/>
              </w:rPr>
              <w:t xml:space="preserve">Стоимость компании методом </w:t>
            </w:r>
            <w:r w:rsidRPr="00700CE3">
              <w:rPr>
                <w:rFonts w:ascii="Times New Roman" w:hAnsi="Times New Roman" w:cs="Times New Roman"/>
                <w:b/>
                <w:i/>
                <w:sz w:val="24"/>
                <w:szCs w:val="24"/>
                <w:lang w:val="en-US"/>
              </w:rPr>
              <w:t>NAV</w:t>
            </w:r>
          </w:p>
        </w:tc>
        <w:tc>
          <w:tcPr>
            <w:tcW w:w="2410" w:type="dxa"/>
          </w:tcPr>
          <w:p w14:paraId="4CC3EF80" w14:textId="77777777" w:rsidR="00700CE3" w:rsidRPr="00700CE3" w:rsidRDefault="00700CE3" w:rsidP="00FF2979">
            <w:pPr>
              <w:jc w:val="center"/>
              <w:rPr>
                <w:rFonts w:ascii="Times New Roman" w:hAnsi="Times New Roman" w:cs="Times New Roman"/>
                <w:b/>
                <w:i/>
                <w:sz w:val="24"/>
                <w:szCs w:val="24"/>
              </w:rPr>
            </w:pPr>
          </w:p>
        </w:tc>
      </w:tr>
    </w:tbl>
    <w:p w14:paraId="75D76308" w14:textId="77777777" w:rsidR="00700CE3" w:rsidRPr="00700CE3" w:rsidRDefault="00700CE3" w:rsidP="00FF2979">
      <w:pPr>
        <w:spacing w:after="0" w:line="240" w:lineRule="auto"/>
        <w:jc w:val="both"/>
        <w:rPr>
          <w:rFonts w:ascii="Times New Roman" w:hAnsi="Times New Roman" w:cs="Times New Roman"/>
          <w:sz w:val="24"/>
          <w:szCs w:val="24"/>
        </w:rPr>
      </w:pPr>
    </w:p>
    <w:p w14:paraId="62FF290F" w14:textId="77777777" w:rsidR="00700CE3" w:rsidRPr="00700CE3" w:rsidRDefault="00700CE3" w:rsidP="00FF2979">
      <w:pPr>
        <w:spacing w:after="0" w:line="240" w:lineRule="auto"/>
        <w:ind w:firstLine="360"/>
        <w:jc w:val="both"/>
        <w:rPr>
          <w:rFonts w:ascii="Times New Roman" w:hAnsi="Times New Roman" w:cs="Times New Roman"/>
          <w:sz w:val="24"/>
          <w:szCs w:val="24"/>
        </w:rPr>
      </w:pPr>
      <w:r w:rsidRPr="00700CE3">
        <w:rPr>
          <w:rFonts w:ascii="Times New Roman" w:hAnsi="Times New Roman" w:cs="Times New Roman"/>
          <w:sz w:val="24"/>
          <w:szCs w:val="24"/>
        </w:rPr>
        <w:t>4. Также имеются следующие данные:</w:t>
      </w:r>
    </w:p>
    <w:p w14:paraId="71D707BA" w14:textId="77777777" w:rsidR="00700CE3" w:rsidRPr="00700CE3" w:rsidRDefault="00700CE3" w:rsidP="00FF2979">
      <w:pPr>
        <w:spacing w:after="0" w:line="240" w:lineRule="auto"/>
        <w:ind w:left="720"/>
        <w:contextualSpacing/>
        <w:jc w:val="both"/>
        <w:rPr>
          <w:rFonts w:ascii="Times New Roman" w:hAnsi="Times New Roman" w:cs="Times New Roman"/>
          <w:sz w:val="24"/>
          <w:szCs w:val="24"/>
        </w:rPr>
      </w:pPr>
    </w:p>
    <w:p w14:paraId="61505E42" w14:textId="77777777" w:rsidR="00700CE3" w:rsidRPr="00700CE3" w:rsidRDefault="00700CE3" w:rsidP="00D81839">
      <w:pPr>
        <w:numPr>
          <w:ilvl w:val="0"/>
          <w:numId w:val="15"/>
        </w:numPr>
        <w:spacing w:after="0" w:line="240" w:lineRule="auto"/>
        <w:contextualSpacing/>
        <w:jc w:val="both"/>
        <w:rPr>
          <w:rFonts w:ascii="Times New Roman" w:hAnsi="Times New Roman" w:cs="Times New Roman"/>
          <w:sz w:val="24"/>
          <w:szCs w:val="24"/>
        </w:rPr>
      </w:pPr>
      <w:r w:rsidRPr="00700CE3">
        <w:rPr>
          <w:rFonts w:ascii="Times New Roman" w:hAnsi="Times New Roman" w:cs="Times New Roman"/>
          <w:sz w:val="24"/>
          <w:szCs w:val="24"/>
        </w:rPr>
        <w:t>Нематериальные активы не используются в операционной деятельности и потеряют актуальность в ближайшие 2 года;</w:t>
      </w:r>
    </w:p>
    <w:p w14:paraId="633CF532" w14:textId="77777777" w:rsidR="00700CE3" w:rsidRPr="00700CE3" w:rsidRDefault="00700CE3" w:rsidP="00D81839">
      <w:pPr>
        <w:numPr>
          <w:ilvl w:val="0"/>
          <w:numId w:val="15"/>
        </w:numPr>
        <w:spacing w:after="0" w:line="240" w:lineRule="auto"/>
        <w:contextualSpacing/>
        <w:jc w:val="both"/>
        <w:rPr>
          <w:rFonts w:ascii="Times New Roman" w:hAnsi="Times New Roman" w:cs="Times New Roman"/>
          <w:sz w:val="24"/>
          <w:szCs w:val="24"/>
        </w:rPr>
      </w:pPr>
      <w:r w:rsidRPr="00700CE3">
        <w:rPr>
          <w:rFonts w:ascii="Times New Roman" w:hAnsi="Times New Roman" w:cs="Times New Roman"/>
          <w:sz w:val="24"/>
          <w:szCs w:val="24"/>
        </w:rPr>
        <w:t>Основные средства включают в себя актуальные активы, рыночной стоимостью 82 млн. руб. и морально устаревшие, а также изношенные активы, стоимостью 4 млн. руб.</w:t>
      </w:r>
    </w:p>
    <w:p w14:paraId="34977C98" w14:textId="77777777" w:rsidR="00700CE3" w:rsidRPr="00700CE3" w:rsidRDefault="00700CE3" w:rsidP="00D81839">
      <w:pPr>
        <w:numPr>
          <w:ilvl w:val="0"/>
          <w:numId w:val="15"/>
        </w:numPr>
        <w:spacing w:after="0" w:line="240" w:lineRule="auto"/>
        <w:contextualSpacing/>
        <w:jc w:val="both"/>
        <w:rPr>
          <w:rFonts w:ascii="Times New Roman" w:hAnsi="Times New Roman" w:cs="Times New Roman"/>
          <w:sz w:val="24"/>
          <w:szCs w:val="24"/>
        </w:rPr>
      </w:pPr>
      <w:r w:rsidRPr="00700CE3">
        <w:rPr>
          <w:rFonts w:ascii="Times New Roman" w:hAnsi="Times New Roman" w:cs="Times New Roman"/>
          <w:sz w:val="24"/>
          <w:szCs w:val="24"/>
        </w:rPr>
        <w:t xml:space="preserve">4 млн. Из дебиторской задолженности является сомнительной, т. к. поставщик получивший средства в качестве аванса находится в состоянии банкротства; </w:t>
      </w:r>
    </w:p>
    <w:p w14:paraId="3293AF9B" w14:textId="77777777" w:rsidR="00700CE3" w:rsidRPr="00700CE3" w:rsidRDefault="00700CE3" w:rsidP="00D81839">
      <w:pPr>
        <w:numPr>
          <w:ilvl w:val="0"/>
          <w:numId w:val="15"/>
        </w:numPr>
        <w:spacing w:after="0" w:line="240" w:lineRule="auto"/>
        <w:contextualSpacing/>
        <w:jc w:val="both"/>
        <w:rPr>
          <w:rFonts w:ascii="Times New Roman" w:hAnsi="Times New Roman" w:cs="Times New Roman"/>
          <w:sz w:val="24"/>
          <w:szCs w:val="24"/>
        </w:rPr>
      </w:pPr>
      <w:r w:rsidRPr="00700CE3">
        <w:rPr>
          <w:rFonts w:ascii="Times New Roman" w:hAnsi="Times New Roman" w:cs="Times New Roman"/>
          <w:sz w:val="24"/>
          <w:szCs w:val="24"/>
        </w:rPr>
        <w:t>Дебиторская задолженность клиентов, без учета сомнительной оплачивается на 80% через 3 месяца и на 20% через 5 месяцев. Учетная ставка по факторингу составляет 18%;</w:t>
      </w:r>
    </w:p>
    <w:p w14:paraId="66C4A5B9" w14:textId="77777777" w:rsidR="00700CE3" w:rsidRPr="00700CE3" w:rsidRDefault="00700CE3" w:rsidP="00D81839">
      <w:pPr>
        <w:numPr>
          <w:ilvl w:val="0"/>
          <w:numId w:val="15"/>
        </w:numPr>
        <w:spacing w:after="0" w:line="240" w:lineRule="auto"/>
        <w:contextualSpacing/>
        <w:jc w:val="both"/>
        <w:rPr>
          <w:rFonts w:ascii="Times New Roman" w:hAnsi="Times New Roman" w:cs="Times New Roman"/>
          <w:sz w:val="24"/>
          <w:szCs w:val="24"/>
        </w:rPr>
      </w:pPr>
      <w:r w:rsidRPr="00700CE3">
        <w:rPr>
          <w:rFonts w:ascii="Times New Roman" w:hAnsi="Times New Roman" w:cs="Times New Roman"/>
          <w:sz w:val="24"/>
          <w:szCs w:val="24"/>
        </w:rPr>
        <w:t>Доля испорченных запасов ориентировочно составляет 25%, также 40% запасов носят неликвидный характер и вне операционного цикла могут быть реализованы лишь за 25% от балансовой стоимости;</w:t>
      </w:r>
    </w:p>
    <w:p w14:paraId="211690F0" w14:textId="77777777" w:rsidR="00700CE3" w:rsidRPr="00700CE3" w:rsidRDefault="00700CE3" w:rsidP="00D81839">
      <w:pPr>
        <w:numPr>
          <w:ilvl w:val="0"/>
          <w:numId w:val="15"/>
        </w:numPr>
        <w:spacing w:after="0" w:line="240" w:lineRule="auto"/>
        <w:contextualSpacing/>
        <w:jc w:val="both"/>
        <w:rPr>
          <w:rFonts w:ascii="Times New Roman" w:hAnsi="Times New Roman" w:cs="Times New Roman"/>
          <w:sz w:val="24"/>
          <w:szCs w:val="24"/>
        </w:rPr>
      </w:pPr>
      <w:r w:rsidRPr="00700CE3">
        <w:rPr>
          <w:rFonts w:ascii="Times New Roman" w:hAnsi="Times New Roman" w:cs="Times New Roman"/>
          <w:sz w:val="24"/>
          <w:szCs w:val="24"/>
        </w:rPr>
        <w:t>Часть долгосрочного займа носит беспроцентный характер (сумма 20000 тыс. руб.) и их придется вернуть при совершении сделки (Стоимость банковского финансирования для инвестора составляет 15% годовых);</w:t>
      </w:r>
    </w:p>
    <w:p w14:paraId="79C2FBC9" w14:textId="77777777" w:rsidR="00700CE3" w:rsidRPr="00700CE3" w:rsidRDefault="00700CE3" w:rsidP="00D81839">
      <w:pPr>
        <w:numPr>
          <w:ilvl w:val="0"/>
          <w:numId w:val="15"/>
        </w:numPr>
        <w:spacing w:after="0" w:line="240" w:lineRule="auto"/>
        <w:contextualSpacing/>
        <w:jc w:val="both"/>
        <w:rPr>
          <w:rFonts w:ascii="Times New Roman" w:hAnsi="Times New Roman" w:cs="Times New Roman"/>
          <w:sz w:val="24"/>
          <w:szCs w:val="24"/>
        </w:rPr>
      </w:pPr>
      <w:r w:rsidRPr="00700CE3">
        <w:rPr>
          <w:rFonts w:ascii="Times New Roman" w:hAnsi="Times New Roman" w:cs="Times New Roman"/>
          <w:sz w:val="24"/>
          <w:szCs w:val="24"/>
        </w:rPr>
        <w:t>Один из долгосрочных займов на сумму 18000 тыс. руб. имеет ставку процента в 9%, что на 6 пунктов ниже рыночной. Срок до погашения долга составляет 4 года. Остальные займы оцениваются как рыночные Погашение тела займа с последним платежом;</w:t>
      </w:r>
    </w:p>
    <w:p w14:paraId="48423B7D" w14:textId="77777777" w:rsidR="00700CE3" w:rsidRPr="00700CE3" w:rsidRDefault="00700CE3" w:rsidP="00D81839">
      <w:pPr>
        <w:numPr>
          <w:ilvl w:val="0"/>
          <w:numId w:val="15"/>
        </w:numPr>
        <w:spacing w:after="0" w:line="240" w:lineRule="auto"/>
        <w:contextualSpacing/>
        <w:jc w:val="both"/>
        <w:rPr>
          <w:rFonts w:ascii="Times New Roman" w:hAnsi="Times New Roman" w:cs="Times New Roman"/>
          <w:sz w:val="24"/>
          <w:szCs w:val="24"/>
        </w:rPr>
      </w:pPr>
      <w:r w:rsidRPr="00700CE3">
        <w:rPr>
          <w:rFonts w:ascii="Times New Roman" w:hAnsi="Times New Roman" w:cs="Times New Roman"/>
          <w:sz w:val="24"/>
          <w:szCs w:val="24"/>
        </w:rPr>
        <w:t>В кредиторской задолженности учтен авансовый платеж покупателя на 2 млн. руб., однако покупатель разорился, и деньги остались невостребованными;</w:t>
      </w:r>
    </w:p>
    <w:p w14:paraId="2FF112C9" w14:textId="77777777" w:rsidR="00700CE3" w:rsidRPr="00700CE3" w:rsidRDefault="00700CE3" w:rsidP="00FF2979">
      <w:pPr>
        <w:spacing w:after="0" w:line="240" w:lineRule="auto"/>
        <w:jc w:val="both"/>
        <w:rPr>
          <w:rFonts w:ascii="Times New Roman" w:hAnsi="Times New Roman" w:cs="Times New Roman"/>
          <w:sz w:val="24"/>
          <w:szCs w:val="24"/>
          <w:u w:val="single"/>
        </w:rPr>
      </w:pPr>
      <w:r w:rsidRPr="00700CE3">
        <w:rPr>
          <w:rFonts w:ascii="Times New Roman" w:hAnsi="Times New Roman" w:cs="Times New Roman"/>
          <w:b/>
          <w:sz w:val="24"/>
          <w:szCs w:val="24"/>
        </w:rPr>
        <w:t>Задание:</w:t>
      </w:r>
      <w:r w:rsidRPr="00700CE3">
        <w:rPr>
          <w:rFonts w:ascii="Times New Roman" w:hAnsi="Times New Roman" w:cs="Times New Roman"/>
          <w:sz w:val="24"/>
          <w:szCs w:val="24"/>
        </w:rPr>
        <w:t xml:space="preserve"> </w:t>
      </w:r>
      <w:r w:rsidRPr="00700CE3">
        <w:rPr>
          <w:rFonts w:ascii="Times New Roman" w:hAnsi="Times New Roman" w:cs="Times New Roman"/>
          <w:sz w:val="24"/>
          <w:szCs w:val="24"/>
          <w:u w:val="single"/>
        </w:rPr>
        <w:t xml:space="preserve">Оцените, целесообразно ли инвестору приобретать этот бизнес? </w:t>
      </w:r>
    </w:p>
    <w:p w14:paraId="4E6A83D5" w14:textId="77777777" w:rsidR="00700CE3" w:rsidRPr="00700CE3" w:rsidRDefault="00700CE3" w:rsidP="00FF2979">
      <w:pPr>
        <w:spacing w:after="0" w:line="240" w:lineRule="auto"/>
        <w:jc w:val="both"/>
        <w:rPr>
          <w:rFonts w:ascii="Times New Roman" w:hAnsi="Times New Roman" w:cs="Times New Roman"/>
          <w:sz w:val="24"/>
          <w:szCs w:val="24"/>
          <w:u w:val="single"/>
        </w:rPr>
      </w:pPr>
      <w:r w:rsidRPr="00700CE3">
        <w:rPr>
          <w:rFonts w:ascii="Times New Roman" w:hAnsi="Times New Roman" w:cs="Times New Roman"/>
          <w:sz w:val="24"/>
          <w:szCs w:val="24"/>
          <w:u w:val="single"/>
        </w:rPr>
        <w:t>Обоснуйте свое мнение расчетами.</w:t>
      </w:r>
    </w:p>
    <w:p w14:paraId="675061E9" w14:textId="77777777" w:rsidR="00700CE3" w:rsidRPr="00700CE3" w:rsidRDefault="00700CE3" w:rsidP="00FF2979">
      <w:pPr>
        <w:spacing w:line="240" w:lineRule="auto"/>
        <w:rPr>
          <w:rFonts w:ascii="Times New Roman" w:hAnsi="Times New Roman"/>
          <w:sz w:val="24"/>
        </w:rPr>
      </w:pPr>
      <w:r w:rsidRPr="00700CE3">
        <w:rPr>
          <w:rFonts w:ascii="Times New Roman" w:hAnsi="Times New Roman"/>
          <w:sz w:val="24"/>
        </w:rPr>
        <w:br w:type="page"/>
      </w:r>
    </w:p>
    <w:p w14:paraId="11C91831" w14:textId="77777777" w:rsidR="00700CE3" w:rsidRPr="00700CE3" w:rsidRDefault="00700CE3" w:rsidP="00FF2979">
      <w:pPr>
        <w:spacing w:after="0" w:line="240" w:lineRule="auto"/>
        <w:jc w:val="center"/>
        <w:rPr>
          <w:rFonts w:ascii="Times New Roman" w:hAnsi="Times New Roman"/>
          <w:i/>
          <w:sz w:val="24"/>
          <w:u w:val="single"/>
        </w:rPr>
      </w:pPr>
      <w:r w:rsidRPr="00700CE3">
        <w:rPr>
          <w:rFonts w:ascii="Times New Roman" w:hAnsi="Times New Roman"/>
          <w:i/>
          <w:sz w:val="24"/>
          <w:u w:val="single"/>
        </w:rPr>
        <w:lastRenderedPageBreak/>
        <w:t>Сравнительный подход</w:t>
      </w:r>
    </w:p>
    <w:p w14:paraId="6AB1BC88" w14:textId="77777777" w:rsidR="00700CE3" w:rsidRPr="00700CE3" w:rsidRDefault="00700CE3" w:rsidP="00FF2979">
      <w:pPr>
        <w:spacing w:after="0" w:line="240" w:lineRule="auto"/>
        <w:ind w:firstLine="708"/>
        <w:jc w:val="both"/>
        <w:rPr>
          <w:rFonts w:ascii="Times New Roman" w:hAnsi="Times New Roman"/>
          <w:sz w:val="24"/>
        </w:rPr>
      </w:pPr>
      <w:r w:rsidRPr="00700CE3">
        <w:rPr>
          <w:rFonts w:ascii="Times New Roman" w:hAnsi="Times New Roman"/>
          <w:sz w:val="24"/>
        </w:rPr>
        <w:t>За последние 3 месяца на рынке в сегменте оптового ритейла были реализованы миноритарные пакеты акций 4 компаний, которые могут считаться аналогами.</w:t>
      </w:r>
    </w:p>
    <w:p w14:paraId="3F9A981B" w14:textId="77777777" w:rsidR="00700CE3" w:rsidRPr="00700CE3" w:rsidRDefault="00700CE3" w:rsidP="00FF2979">
      <w:pPr>
        <w:spacing w:after="0" w:line="240" w:lineRule="auto"/>
        <w:ind w:firstLine="708"/>
        <w:jc w:val="both"/>
        <w:rPr>
          <w:rFonts w:ascii="Times New Roman" w:hAnsi="Times New Roman"/>
          <w:sz w:val="24"/>
        </w:rPr>
      </w:pPr>
      <w:r w:rsidRPr="00700CE3">
        <w:rPr>
          <w:rFonts w:ascii="Times New Roman" w:hAnsi="Times New Roman"/>
          <w:sz w:val="24"/>
        </w:rPr>
        <w:t>Собственники компании «Пеликан» заинтересованы в сравнительной оценке стоимости своего бизнеса, в интересах его залога для кредитных учреждений.</w:t>
      </w:r>
    </w:p>
    <w:p w14:paraId="28CA1076" w14:textId="77777777" w:rsidR="00700CE3" w:rsidRPr="00700CE3" w:rsidRDefault="00700CE3" w:rsidP="00FF2979">
      <w:pPr>
        <w:spacing w:after="0" w:line="240" w:lineRule="auto"/>
        <w:ind w:firstLine="708"/>
        <w:jc w:val="both"/>
        <w:rPr>
          <w:rFonts w:ascii="Times New Roman" w:hAnsi="Times New Roman"/>
          <w:sz w:val="24"/>
        </w:rPr>
      </w:pPr>
      <w:r w:rsidRPr="00700CE3">
        <w:rPr>
          <w:rFonts w:ascii="Times New Roman" w:hAnsi="Times New Roman"/>
          <w:sz w:val="24"/>
        </w:rPr>
        <w:t xml:space="preserve">На рынке используют следующие мультипликаторы оценки: </w:t>
      </w:r>
    </w:p>
    <w:p w14:paraId="6AE651BC" w14:textId="77777777" w:rsidR="00700CE3" w:rsidRPr="00700CE3" w:rsidRDefault="00700CE3" w:rsidP="00FF2979">
      <w:pPr>
        <w:spacing w:after="0" w:line="240" w:lineRule="auto"/>
        <w:ind w:left="1416"/>
        <w:jc w:val="both"/>
        <w:rPr>
          <w:rFonts w:ascii="Times New Roman" w:hAnsi="Times New Roman"/>
          <w:sz w:val="24"/>
        </w:rPr>
      </w:pPr>
      <w:r w:rsidRPr="00700CE3">
        <w:rPr>
          <w:rFonts w:ascii="Times New Roman" w:hAnsi="Times New Roman"/>
          <w:sz w:val="24"/>
        </w:rPr>
        <w:t>Цена/Выручка; </w:t>
      </w:r>
    </w:p>
    <w:p w14:paraId="20DA9575" w14:textId="77777777" w:rsidR="00700CE3" w:rsidRPr="00700CE3" w:rsidRDefault="00700CE3" w:rsidP="00FF2979">
      <w:pPr>
        <w:spacing w:after="0" w:line="240" w:lineRule="auto"/>
        <w:ind w:left="1416"/>
        <w:jc w:val="both"/>
        <w:rPr>
          <w:rFonts w:ascii="Times New Roman" w:hAnsi="Times New Roman"/>
          <w:sz w:val="24"/>
        </w:rPr>
      </w:pPr>
      <w:r w:rsidRPr="00700CE3">
        <w:rPr>
          <w:rFonts w:ascii="Times New Roman" w:hAnsi="Times New Roman"/>
          <w:sz w:val="24"/>
        </w:rPr>
        <w:t>Цена/Чистая прибыль;</w:t>
      </w:r>
    </w:p>
    <w:p w14:paraId="7CA45C3A" w14:textId="77777777" w:rsidR="00700CE3" w:rsidRPr="00700CE3" w:rsidRDefault="00700CE3" w:rsidP="00FF2979">
      <w:pPr>
        <w:spacing w:after="0" w:line="240" w:lineRule="auto"/>
        <w:ind w:left="1416"/>
        <w:jc w:val="both"/>
        <w:rPr>
          <w:rFonts w:ascii="Times New Roman" w:hAnsi="Times New Roman"/>
          <w:sz w:val="24"/>
        </w:rPr>
      </w:pPr>
      <w:r w:rsidRPr="00700CE3">
        <w:rPr>
          <w:rFonts w:ascii="Times New Roman" w:hAnsi="Times New Roman"/>
          <w:sz w:val="24"/>
        </w:rPr>
        <w:t>Цена/</w:t>
      </w:r>
      <w:r w:rsidRPr="00700CE3">
        <w:rPr>
          <w:rFonts w:ascii="Times New Roman" w:hAnsi="Times New Roman"/>
          <w:sz w:val="24"/>
          <w:lang w:val="en-US"/>
        </w:rPr>
        <w:t>EBIT</w:t>
      </w:r>
      <w:r w:rsidRPr="00700CE3">
        <w:rPr>
          <w:rFonts w:ascii="Times New Roman" w:hAnsi="Times New Roman"/>
          <w:sz w:val="24"/>
        </w:rPr>
        <w:t>;</w:t>
      </w:r>
    </w:p>
    <w:p w14:paraId="48731C26" w14:textId="77777777" w:rsidR="00700CE3" w:rsidRPr="00700CE3" w:rsidRDefault="00700CE3" w:rsidP="00FF2979">
      <w:pPr>
        <w:spacing w:after="0" w:line="240" w:lineRule="auto"/>
        <w:ind w:left="1416"/>
        <w:jc w:val="both"/>
        <w:rPr>
          <w:rFonts w:ascii="Times New Roman" w:hAnsi="Times New Roman"/>
          <w:sz w:val="24"/>
        </w:rPr>
      </w:pPr>
      <w:r w:rsidRPr="00700CE3">
        <w:rPr>
          <w:rFonts w:ascii="Times New Roman" w:hAnsi="Times New Roman"/>
          <w:sz w:val="24"/>
        </w:rPr>
        <w:t>Цена/</w:t>
      </w:r>
      <w:r w:rsidRPr="00700CE3">
        <w:rPr>
          <w:rFonts w:ascii="Times New Roman" w:hAnsi="Times New Roman"/>
          <w:sz w:val="24"/>
          <w:lang w:val="en-US"/>
        </w:rPr>
        <w:t>EBITDA</w:t>
      </w:r>
      <w:r w:rsidRPr="00700CE3">
        <w:rPr>
          <w:rFonts w:ascii="Times New Roman" w:hAnsi="Times New Roman"/>
          <w:sz w:val="24"/>
        </w:rPr>
        <w:t xml:space="preserve">; </w:t>
      </w:r>
    </w:p>
    <w:p w14:paraId="030BBA0C" w14:textId="77777777" w:rsidR="00700CE3" w:rsidRPr="00700CE3" w:rsidRDefault="00700CE3" w:rsidP="00FF2979">
      <w:pPr>
        <w:spacing w:after="0" w:line="240" w:lineRule="auto"/>
        <w:ind w:left="1416"/>
        <w:jc w:val="both"/>
        <w:rPr>
          <w:rFonts w:ascii="Times New Roman" w:hAnsi="Times New Roman"/>
          <w:sz w:val="24"/>
        </w:rPr>
      </w:pPr>
      <w:r w:rsidRPr="00700CE3">
        <w:rPr>
          <w:rFonts w:ascii="Times New Roman" w:hAnsi="Times New Roman"/>
          <w:sz w:val="24"/>
        </w:rPr>
        <w:t>Цена/Инвестированный капитал</w:t>
      </w:r>
    </w:p>
    <w:p w14:paraId="3C0DE182" w14:textId="77777777" w:rsidR="00362024" w:rsidRDefault="00362024" w:rsidP="00FF2979">
      <w:pPr>
        <w:spacing w:after="0" w:line="240" w:lineRule="auto"/>
        <w:ind w:firstLine="708"/>
        <w:jc w:val="center"/>
        <w:rPr>
          <w:rFonts w:ascii="Times New Roman" w:hAnsi="Times New Roman"/>
          <w:sz w:val="24"/>
        </w:rPr>
      </w:pPr>
    </w:p>
    <w:p w14:paraId="6684CAED" w14:textId="77777777" w:rsidR="00700CE3" w:rsidRPr="00700CE3" w:rsidRDefault="00700CE3" w:rsidP="00FF2979">
      <w:pPr>
        <w:spacing w:after="0" w:line="240" w:lineRule="auto"/>
        <w:ind w:firstLine="708"/>
        <w:jc w:val="center"/>
        <w:rPr>
          <w:rFonts w:ascii="Times New Roman" w:hAnsi="Times New Roman"/>
          <w:sz w:val="24"/>
        </w:rPr>
      </w:pPr>
      <w:r w:rsidRPr="00700CE3">
        <w:rPr>
          <w:rFonts w:ascii="Times New Roman" w:hAnsi="Times New Roman"/>
          <w:sz w:val="24"/>
        </w:rPr>
        <w:t>Аналитическая отчетность компаний аналогов, в млн. руб.</w:t>
      </w:r>
    </w:p>
    <w:tbl>
      <w:tblPr>
        <w:tblW w:w="10116" w:type="dxa"/>
        <w:tblInd w:w="250" w:type="dxa"/>
        <w:tblLook w:val="04A0" w:firstRow="1" w:lastRow="0" w:firstColumn="1" w:lastColumn="0" w:noHBand="0" w:noVBand="1"/>
      </w:tblPr>
      <w:tblGrid>
        <w:gridCol w:w="2742"/>
        <w:gridCol w:w="1085"/>
        <w:gridCol w:w="1276"/>
        <w:gridCol w:w="1134"/>
        <w:gridCol w:w="1311"/>
        <w:gridCol w:w="1418"/>
        <w:gridCol w:w="1352"/>
      </w:tblGrid>
      <w:tr w:rsidR="00700CE3" w:rsidRPr="00700CE3" w14:paraId="39033A8D" w14:textId="77777777" w:rsidTr="00D04B7F">
        <w:trPr>
          <w:trHeight w:val="315"/>
        </w:trPr>
        <w:tc>
          <w:tcPr>
            <w:tcW w:w="2742" w:type="dxa"/>
            <w:tcBorders>
              <w:top w:val="nil"/>
              <w:left w:val="nil"/>
              <w:bottom w:val="nil"/>
              <w:right w:val="nil"/>
            </w:tcBorders>
            <w:shd w:val="clear" w:color="auto" w:fill="auto"/>
            <w:noWrap/>
            <w:vAlign w:val="bottom"/>
          </w:tcPr>
          <w:p w14:paraId="0F69D751" w14:textId="77777777" w:rsidR="00700CE3" w:rsidRPr="00700CE3" w:rsidRDefault="00700CE3" w:rsidP="00FF2979">
            <w:pPr>
              <w:spacing w:after="0" w:line="240" w:lineRule="auto"/>
              <w:rPr>
                <w:rFonts w:ascii="Times New Roman" w:hAnsi="Times New Roman"/>
                <w:color w:val="000000"/>
              </w:rPr>
            </w:pPr>
          </w:p>
        </w:tc>
        <w:tc>
          <w:tcPr>
            <w:tcW w:w="612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A760382"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Рассматриваемые компании</w:t>
            </w:r>
          </w:p>
        </w:tc>
        <w:tc>
          <w:tcPr>
            <w:tcW w:w="1249" w:type="dxa"/>
            <w:tcBorders>
              <w:top w:val="nil"/>
              <w:left w:val="nil"/>
              <w:bottom w:val="nil"/>
              <w:right w:val="nil"/>
            </w:tcBorders>
            <w:shd w:val="clear" w:color="auto" w:fill="auto"/>
            <w:noWrap/>
            <w:vAlign w:val="bottom"/>
            <w:hideMark/>
          </w:tcPr>
          <w:p w14:paraId="4C717E33" w14:textId="77777777" w:rsidR="00700CE3" w:rsidRPr="00700CE3" w:rsidRDefault="00700CE3" w:rsidP="00FF2979">
            <w:pPr>
              <w:spacing w:after="0" w:line="240" w:lineRule="auto"/>
              <w:rPr>
                <w:rFonts w:ascii="Times New Roman" w:hAnsi="Times New Roman"/>
                <w:color w:val="000000"/>
              </w:rPr>
            </w:pPr>
          </w:p>
        </w:tc>
      </w:tr>
      <w:tr w:rsidR="00700CE3" w:rsidRPr="00700CE3" w14:paraId="408D5365" w14:textId="77777777" w:rsidTr="00D04B7F">
        <w:trPr>
          <w:trHeight w:val="547"/>
        </w:trPr>
        <w:tc>
          <w:tcPr>
            <w:tcW w:w="2742"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BEA0CC3"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Показатель аналитической отчетности</w:t>
            </w:r>
          </w:p>
        </w:tc>
        <w:tc>
          <w:tcPr>
            <w:tcW w:w="1085" w:type="dxa"/>
            <w:tcBorders>
              <w:top w:val="nil"/>
              <w:left w:val="nil"/>
              <w:bottom w:val="single" w:sz="8" w:space="0" w:color="auto"/>
              <w:right w:val="single" w:sz="4" w:space="0" w:color="auto"/>
            </w:tcBorders>
            <w:shd w:val="clear" w:color="auto" w:fill="auto"/>
            <w:noWrap/>
            <w:vAlign w:val="center"/>
            <w:hideMark/>
          </w:tcPr>
          <w:p w14:paraId="6CF87100"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ЧИБИС</w:t>
            </w:r>
          </w:p>
        </w:tc>
        <w:tc>
          <w:tcPr>
            <w:tcW w:w="1276" w:type="dxa"/>
            <w:tcBorders>
              <w:top w:val="nil"/>
              <w:left w:val="nil"/>
              <w:bottom w:val="single" w:sz="8" w:space="0" w:color="auto"/>
              <w:right w:val="single" w:sz="4" w:space="0" w:color="auto"/>
            </w:tcBorders>
            <w:shd w:val="clear" w:color="auto" w:fill="auto"/>
            <w:noWrap/>
            <w:vAlign w:val="center"/>
            <w:hideMark/>
          </w:tcPr>
          <w:p w14:paraId="1213F6E0"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ГАГАРА</w:t>
            </w:r>
          </w:p>
        </w:tc>
        <w:tc>
          <w:tcPr>
            <w:tcW w:w="1134" w:type="dxa"/>
            <w:tcBorders>
              <w:top w:val="nil"/>
              <w:left w:val="nil"/>
              <w:bottom w:val="single" w:sz="8" w:space="0" w:color="auto"/>
              <w:right w:val="single" w:sz="4" w:space="0" w:color="auto"/>
            </w:tcBorders>
            <w:shd w:val="clear" w:color="auto" w:fill="auto"/>
            <w:noWrap/>
            <w:vAlign w:val="center"/>
            <w:hideMark/>
          </w:tcPr>
          <w:p w14:paraId="22F2BC2E"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КУЛИК</w:t>
            </w:r>
          </w:p>
        </w:tc>
        <w:tc>
          <w:tcPr>
            <w:tcW w:w="1212" w:type="dxa"/>
            <w:tcBorders>
              <w:top w:val="nil"/>
              <w:left w:val="nil"/>
              <w:bottom w:val="single" w:sz="8" w:space="0" w:color="auto"/>
              <w:right w:val="single" w:sz="4" w:space="0" w:color="auto"/>
            </w:tcBorders>
            <w:shd w:val="clear" w:color="auto" w:fill="auto"/>
            <w:noWrap/>
            <w:vAlign w:val="center"/>
            <w:hideMark/>
          </w:tcPr>
          <w:p w14:paraId="5529EB27"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СЕЛЕЗЕНЬ</w:t>
            </w:r>
          </w:p>
        </w:tc>
        <w:tc>
          <w:tcPr>
            <w:tcW w:w="1418" w:type="dxa"/>
            <w:tcBorders>
              <w:top w:val="nil"/>
              <w:left w:val="nil"/>
              <w:bottom w:val="single" w:sz="8" w:space="0" w:color="auto"/>
              <w:right w:val="single" w:sz="8" w:space="0" w:color="auto"/>
            </w:tcBorders>
            <w:shd w:val="clear" w:color="auto" w:fill="auto"/>
            <w:noWrap/>
            <w:vAlign w:val="center"/>
            <w:hideMark/>
          </w:tcPr>
          <w:p w14:paraId="442F2B15"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ПЕЛИКАН</w:t>
            </w:r>
          </w:p>
        </w:tc>
        <w:tc>
          <w:tcPr>
            <w:tcW w:w="1249" w:type="dxa"/>
            <w:tcBorders>
              <w:top w:val="nil"/>
              <w:left w:val="single" w:sz="4" w:space="0" w:color="auto"/>
              <w:bottom w:val="nil"/>
              <w:right w:val="nil"/>
            </w:tcBorders>
            <w:shd w:val="clear" w:color="auto" w:fill="auto"/>
            <w:noWrap/>
            <w:vAlign w:val="center"/>
            <w:hideMark/>
          </w:tcPr>
          <w:p w14:paraId="60949E64"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 </w:t>
            </w:r>
          </w:p>
        </w:tc>
      </w:tr>
      <w:tr w:rsidR="00700CE3" w:rsidRPr="00700CE3" w14:paraId="521328CB" w14:textId="77777777" w:rsidTr="00D04B7F">
        <w:trPr>
          <w:trHeight w:val="271"/>
        </w:trPr>
        <w:tc>
          <w:tcPr>
            <w:tcW w:w="2742" w:type="dxa"/>
            <w:tcBorders>
              <w:top w:val="nil"/>
              <w:left w:val="single" w:sz="8" w:space="0" w:color="auto"/>
              <w:bottom w:val="single" w:sz="4" w:space="0" w:color="auto"/>
              <w:right w:val="single" w:sz="8" w:space="0" w:color="auto"/>
            </w:tcBorders>
            <w:shd w:val="clear" w:color="auto" w:fill="auto"/>
            <w:noWrap/>
            <w:vAlign w:val="bottom"/>
            <w:hideMark/>
          </w:tcPr>
          <w:p w14:paraId="08C52735" w14:textId="77777777" w:rsidR="00700CE3" w:rsidRPr="00700CE3" w:rsidRDefault="00700CE3" w:rsidP="00FF2979">
            <w:pPr>
              <w:spacing w:after="0" w:line="240" w:lineRule="auto"/>
              <w:rPr>
                <w:rFonts w:ascii="Times New Roman" w:hAnsi="Times New Roman"/>
                <w:b/>
                <w:color w:val="000000"/>
              </w:rPr>
            </w:pPr>
            <w:r w:rsidRPr="00700CE3">
              <w:rPr>
                <w:rFonts w:ascii="Times New Roman" w:hAnsi="Times New Roman"/>
                <w:b/>
                <w:color w:val="000000"/>
              </w:rPr>
              <w:t>ВОА</w:t>
            </w:r>
          </w:p>
        </w:tc>
        <w:tc>
          <w:tcPr>
            <w:tcW w:w="1085" w:type="dxa"/>
            <w:tcBorders>
              <w:top w:val="nil"/>
              <w:left w:val="nil"/>
              <w:bottom w:val="single" w:sz="4" w:space="0" w:color="auto"/>
              <w:right w:val="single" w:sz="4" w:space="0" w:color="auto"/>
            </w:tcBorders>
            <w:shd w:val="clear" w:color="auto" w:fill="auto"/>
            <w:noWrap/>
            <w:vAlign w:val="center"/>
            <w:hideMark/>
          </w:tcPr>
          <w:p w14:paraId="0E7DC3BF"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50000</w:t>
            </w:r>
          </w:p>
        </w:tc>
        <w:tc>
          <w:tcPr>
            <w:tcW w:w="1276" w:type="dxa"/>
            <w:tcBorders>
              <w:top w:val="nil"/>
              <w:left w:val="nil"/>
              <w:bottom w:val="single" w:sz="4" w:space="0" w:color="auto"/>
              <w:right w:val="single" w:sz="4" w:space="0" w:color="auto"/>
            </w:tcBorders>
            <w:shd w:val="clear" w:color="auto" w:fill="auto"/>
            <w:noWrap/>
            <w:vAlign w:val="center"/>
            <w:hideMark/>
          </w:tcPr>
          <w:p w14:paraId="09CB1F4D"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20000</w:t>
            </w:r>
          </w:p>
        </w:tc>
        <w:tc>
          <w:tcPr>
            <w:tcW w:w="1134" w:type="dxa"/>
            <w:tcBorders>
              <w:top w:val="nil"/>
              <w:left w:val="nil"/>
              <w:bottom w:val="single" w:sz="4" w:space="0" w:color="auto"/>
              <w:right w:val="single" w:sz="4" w:space="0" w:color="auto"/>
            </w:tcBorders>
            <w:shd w:val="clear" w:color="auto" w:fill="auto"/>
            <w:noWrap/>
            <w:vAlign w:val="center"/>
            <w:hideMark/>
          </w:tcPr>
          <w:p w14:paraId="507C8731"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25000</w:t>
            </w:r>
          </w:p>
        </w:tc>
        <w:tc>
          <w:tcPr>
            <w:tcW w:w="1212" w:type="dxa"/>
            <w:tcBorders>
              <w:top w:val="nil"/>
              <w:left w:val="nil"/>
              <w:bottom w:val="single" w:sz="4" w:space="0" w:color="auto"/>
              <w:right w:val="single" w:sz="4" w:space="0" w:color="auto"/>
            </w:tcBorders>
            <w:shd w:val="clear" w:color="auto" w:fill="auto"/>
            <w:noWrap/>
            <w:vAlign w:val="center"/>
            <w:hideMark/>
          </w:tcPr>
          <w:p w14:paraId="545B41CF" w14:textId="77777777" w:rsidR="00700CE3" w:rsidRPr="00700CE3" w:rsidRDefault="00700CE3" w:rsidP="00FF2979">
            <w:pPr>
              <w:spacing w:after="0" w:line="240" w:lineRule="auto"/>
              <w:jc w:val="center"/>
              <w:rPr>
                <w:rFonts w:ascii="Times New Roman" w:hAnsi="Times New Roman"/>
              </w:rPr>
            </w:pPr>
            <w:r w:rsidRPr="00700CE3">
              <w:rPr>
                <w:rFonts w:ascii="Times New Roman" w:hAnsi="Times New Roman"/>
              </w:rPr>
              <w:t>15000</w:t>
            </w:r>
          </w:p>
        </w:tc>
        <w:tc>
          <w:tcPr>
            <w:tcW w:w="1418" w:type="dxa"/>
            <w:tcBorders>
              <w:top w:val="nil"/>
              <w:left w:val="nil"/>
              <w:bottom w:val="single" w:sz="4" w:space="0" w:color="auto"/>
              <w:right w:val="single" w:sz="8" w:space="0" w:color="auto"/>
            </w:tcBorders>
            <w:shd w:val="clear" w:color="auto" w:fill="auto"/>
            <w:noWrap/>
            <w:vAlign w:val="center"/>
            <w:hideMark/>
          </w:tcPr>
          <w:p w14:paraId="4BF88853"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40000</w:t>
            </w:r>
          </w:p>
        </w:tc>
        <w:tc>
          <w:tcPr>
            <w:tcW w:w="1249" w:type="dxa"/>
            <w:tcBorders>
              <w:top w:val="nil"/>
              <w:left w:val="nil"/>
              <w:bottom w:val="nil"/>
              <w:right w:val="nil"/>
            </w:tcBorders>
            <w:shd w:val="clear" w:color="auto" w:fill="auto"/>
            <w:noWrap/>
            <w:vAlign w:val="bottom"/>
            <w:hideMark/>
          </w:tcPr>
          <w:p w14:paraId="1892C819" w14:textId="77777777" w:rsidR="00700CE3" w:rsidRPr="00700CE3" w:rsidRDefault="00700CE3" w:rsidP="00FF2979">
            <w:pPr>
              <w:spacing w:after="0" w:line="240" w:lineRule="auto"/>
              <w:rPr>
                <w:rFonts w:ascii="Times New Roman" w:hAnsi="Times New Roman"/>
                <w:color w:val="000000"/>
              </w:rPr>
            </w:pPr>
          </w:p>
        </w:tc>
      </w:tr>
      <w:tr w:rsidR="00700CE3" w:rsidRPr="00700CE3" w14:paraId="4C238DD1" w14:textId="77777777" w:rsidTr="00D04B7F">
        <w:trPr>
          <w:trHeight w:val="262"/>
        </w:trPr>
        <w:tc>
          <w:tcPr>
            <w:tcW w:w="2742" w:type="dxa"/>
            <w:tcBorders>
              <w:top w:val="nil"/>
              <w:left w:val="single" w:sz="8" w:space="0" w:color="auto"/>
              <w:bottom w:val="single" w:sz="4" w:space="0" w:color="auto"/>
              <w:right w:val="single" w:sz="8" w:space="0" w:color="auto"/>
            </w:tcBorders>
            <w:shd w:val="clear" w:color="auto" w:fill="auto"/>
            <w:noWrap/>
            <w:vAlign w:val="bottom"/>
            <w:hideMark/>
          </w:tcPr>
          <w:p w14:paraId="4410D90D" w14:textId="77777777" w:rsidR="00700CE3" w:rsidRPr="00700CE3" w:rsidRDefault="00700CE3" w:rsidP="00FF2979">
            <w:pPr>
              <w:spacing w:after="0" w:line="240" w:lineRule="auto"/>
              <w:rPr>
                <w:rFonts w:ascii="Times New Roman" w:hAnsi="Times New Roman"/>
                <w:b/>
                <w:color w:val="000000"/>
              </w:rPr>
            </w:pPr>
            <w:r w:rsidRPr="00700CE3">
              <w:rPr>
                <w:rFonts w:ascii="Times New Roman" w:hAnsi="Times New Roman"/>
                <w:b/>
                <w:color w:val="000000"/>
              </w:rPr>
              <w:t>ТМЗ</w:t>
            </w:r>
          </w:p>
        </w:tc>
        <w:tc>
          <w:tcPr>
            <w:tcW w:w="1085" w:type="dxa"/>
            <w:tcBorders>
              <w:top w:val="single" w:sz="8" w:space="0" w:color="auto"/>
              <w:left w:val="nil"/>
              <w:bottom w:val="single" w:sz="4" w:space="0" w:color="auto"/>
              <w:right w:val="single" w:sz="4" w:space="0" w:color="auto"/>
            </w:tcBorders>
            <w:shd w:val="clear" w:color="auto" w:fill="auto"/>
            <w:noWrap/>
            <w:vAlign w:val="center"/>
            <w:hideMark/>
          </w:tcPr>
          <w:p w14:paraId="55639160"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10000</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67CCFEEB"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5000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3E5C5E8E"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5000</w:t>
            </w:r>
          </w:p>
        </w:tc>
        <w:tc>
          <w:tcPr>
            <w:tcW w:w="1212" w:type="dxa"/>
            <w:tcBorders>
              <w:top w:val="single" w:sz="8" w:space="0" w:color="auto"/>
              <w:left w:val="nil"/>
              <w:bottom w:val="single" w:sz="4" w:space="0" w:color="auto"/>
              <w:right w:val="single" w:sz="4" w:space="0" w:color="auto"/>
            </w:tcBorders>
            <w:shd w:val="clear" w:color="auto" w:fill="auto"/>
            <w:noWrap/>
            <w:vAlign w:val="center"/>
            <w:hideMark/>
          </w:tcPr>
          <w:p w14:paraId="78A4379D"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1500</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4EF66D8F"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10000</w:t>
            </w:r>
          </w:p>
        </w:tc>
        <w:tc>
          <w:tcPr>
            <w:tcW w:w="1249" w:type="dxa"/>
            <w:tcBorders>
              <w:top w:val="nil"/>
              <w:left w:val="nil"/>
              <w:bottom w:val="nil"/>
              <w:right w:val="nil"/>
            </w:tcBorders>
            <w:shd w:val="clear" w:color="auto" w:fill="auto"/>
            <w:noWrap/>
            <w:vAlign w:val="bottom"/>
            <w:hideMark/>
          </w:tcPr>
          <w:p w14:paraId="5ED5D399" w14:textId="77777777" w:rsidR="00700CE3" w:rsidRPr="00700CE3" w:rsidRDefault="00700CE3" w:rsidP="00FF2979">
            <w:pPr>
              <w:spacing w:after="0" w:line="240" w:lineRule="auto"/>
              <w:rPr>
                <w:rFonts w:ascii="Times New Roman" w:hAnsi="Times New Roman"/>
                <w:color w:val="000000"/>
              </w:rPr>
            </w:pPr>
          </w:p>
        </w:tc>
      </w:tr>
      <w:tr w:rsidR="00700CE3" w:rsidRPr="00700CE3" w14:paraId="13AF140C" w14:textId="77777777" w:rsidTr="00D04B7F">
        <w:trPr>
          <w:trHeight w:val="210"/>
        </w:trPr>
        <w:tc>
          <w:tcPr>
            <w:tcW w:w="2742" w:type="dxa"/>
            <w:tcBorders>
              <w:top w:val="nil"/>
              <w:left w:val="single" w:sz="8" w:space="0" w:color="auto"/>
              <w:bottom w:val="single" w:sz="4" w:space="0" w:color="auto"/>
              <w:right w:val="single" w:sz="8" w:space="0" w:color="auto"/>
            </w:tcBorders>
            <w:shd w:val="clear" w:color="auto" w:fill="auto"/>
            <w:noWrap/>
            <w:vAlign w:val="bottom"/>
            <w:hideMark/>
          </w:tcPr>
          <w:p w14:paraId="0B0460B9" w14:textId="77777777" w:rsidR="00700CE3" w:rsidRPr="00700CE3" w:rsidRDefault="00700CE3" w:rsidP="00FF2979">
            <w:pPr>
              <w:spacing w:after="0" w:line="240" w:lineRule="auto"/>
              <w:rPr>
                <w:rFonts w:ascii="Times New Roman" w:hAnsi="Times New Roman"/>
                <w:b/>
                <w:color w:val="000000"/>
              </w:rPr>
            </w:pPr>
            <w:r w:rsidRPr="00700CE3">
              <w:rPr>
                <w:rFonts w:ascii="Times New Roman" w:hAnsi="Times New Roman"/>
                <w:b/>
                <w:color w:val="000000"/>
              </w:rPr>
              <w:t>ДЗ</w:t>
            </w:r>
          </w:p>
        </w:tc>
        <w:tc>
          <w:tcPr>
            <w:tcW w:w="1085" w:type="dxa"/>
            <w:tcBorders>
              <w:top w:val="single" w:sz="8" w:space="0" w:color="auto"/>
              <w:left w:val="nil"/>
              <w:bottom w:val="single" w:sz="4" w:space="0" w:color="auto"/>
              <w:right w:val="single" w:sz="4" w:space="0" w:color="auto"/>
            </w:tcBorders>
            <w:shd w:val="clear" w:color="auto" w:fill="auto"/>
            <w:noWrap/>
            <w:vAlign w:val="center"/>
            <w:hideMark/>
          </w:tcPr>
          <w:p w14:paraId="41FF4BDC"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75000</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7A0E08AA"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38000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076F687C"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50000</w:t>
            </w:r>
          </w:p>
        </w:tc>
        <w:tc>
          <w:tcPr>
            <w:tcW w:w="1212" w:type="dxa"/>
            <w:tcBorders>
              <w:top w:val="single" w:sz="8" w:space="0" w:color="auto"/>
              <w:left w:val="nil"/>
              <w:bottom w:val="single" w:sz="4" w:space="0" w:color="auto"/>
              <w:right w:val="single" w:sz="4" w:space="0" w:color="auto"/>
            </w:tcBorders>
            <w:shd w:val="clear" w:color="auto" w:fill="auto"/>
            <w:noWrap/>
            <w:vAlign w:val="center"/>
            <w:hideMark/>
          </w:tcPr>
          <w:p w14:paraId="580800F0"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60000</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4618D140"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100000</w:t>
            </w:r>
          </w:p>
        </w:tc>
        <w:tc>
          <w:tcPr>
            <w:tcW w:w="1249" w:type="dxa"/>
            <w:tcBorders>
              <w:top w:val="nil"/>
              <w:left w:val="nil"/>
              <w:bottom w:val="nil"/>
              <w:right w:val="nil"/>
            </w:tcBorders>
            <w:shd w:val="clear" w:color="auto" w:fill="auto"/>
            <w:noWrap/>
            <w:vAlign w:val="bottom"/>
            <w:hideMark/>
          </w:tcPr>
          <w:p w14:paraId="41206AD4" w14:textId="77777777" w:rsidR="00700CE3" w:rsidRPr="00700CE3" w:rsidRDefault="00700CE3" w:rsidP="00FF2979">
            <w:pPr>
              <w:spacing w:after="0" w:line="240" w:lineRule="auto"/>
              <w:rPr>
                <w:rFonts w:ascii="Times New Roman" w:hAnsi="Times New Roman"/>
                <w:color w:val="000000"/>
              </w:rPr>
            </w:pPr>
          </w:p>
        </w:tc>
      </w:tr>
      <w:tr w:rsidR="00700CE3" w:rsidRPr="00700CE3" w14:paraId="3DFCB6BA" w14:textId="77777777" w:rsidTr="00D04B7F">
        <w:trPr>
          <w:trHeight w:val="170"/>
        </w:trPr>
        <w:tc>
          <w:tcPr>
            <w:tcW w:w="2742" w:type="dxa"/>
            <w:tcBorders>
              <w:top w:val="nil"/>
              <w:left w:val="single" w:sz="8" w:space="0" w:color="auto"/>
              <w:bottom w:val="single" w:sz="4" w:space="0" w:color="auto"/>
              <w:right w:val="single" w:sz="8" w:space="0" w:color="auto"/>
            </w:tcBorders>
            <w:shd w:val="clear" w:color="auto" w:fill="auto"/>
            <w:noWrap/>
            <w:vAlign w:val="bottom"/>
            <w:hideMark/>
          </w:tcPr>
          <w:p w14:paraId="3EA0B958" w14:textId="77777777" w:rsidR="00700CE3" w:rsidRPr="00700CE3" w:rsidRDefault="00700CE3" w:rsidP="00FF2979">
            <w:pPr>
              <w:spacing w:after="0" w:line="240" w:lineRule="auto"/>
              <w:rPr>
                <w:rFonts w:ascii="Times New Roman" w:hAnsi="Times New Roman"/>
                <w:b/>
                <w:color w:val="000000"/>
              </w:rPr>
            </w:pPr>
            <w:proofErr w:type="spellStart"/>
            <w:r w:rsidRPr="00700CE3">
              <w:rPr>
                <w:rFonts w:ascii="Times New Roman" w:hAnsi="Times New Roman"/>
                <w:b/>
                <w:color w:val="000000"/>
              </w:rPr>
              <w:t>ДСЭиКФВ</w:t>
            </w:r>
            <w:proofErr w:type="spellEnd"/>
          </w:p>
        </w:tc>
        <w:tc>
          <w:tcPr>
            <w:tcW w:w="1085" w:type="dxa"/>
            <w:tcBorders>
              <w:top w:val="single" w:sz="8" w:space="0" w:color="auto"/>
              <w:left w:val="nil"/>
              <w:bottom w:val="single" w:sz="4" w:space="0" w:color="auto"/>
              <w:right w:val="single" w:sz="4" w:space="0" w:color="auto"/>
            </w:tcBorders>
            <w:shd w:val="clear" w:color="auto" w:fill="auto"/>
            <w:noWrap/>
            <w:vAlign w:val="center"/>
            <w:hideMark/>
          </w:tcPr>
          <w:p w14:paraId="36F34C85"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5000</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2ECB6535"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2000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4BF66264"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5000</w:t>
            </w:r>
          </w:p>
        </w:tc>
        <w:tc>
          <w:tcPr>
            <w:tcW w:w="1212" w:type="dxa"/>
            <w:tcBorders>
              <w:top w:val="single" w:sz="8" w:space="0" w:color="auto"/>
              <w:left w:val="nil"/>
              <w:bottom w:val="single" w:sz="4" w:space="0" w:color="auto"/>
              <w:right w:val="single" w:sz="4" w:space="0" w:color="auto"/>
            </w:tcBorders>
            <w:shd w:val="clear" w:color="auto" w:fill="auto"/>
            <w:noWrap/>
            <w:vAlign w:val="center"/>
            <w:hideMark/>
          </w:tcPr>
          <w:p w14:paraId="462982C0"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3500</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4189D338"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5000</w:t>
            </w:r>
          </w:p>
        </w:tc>
        <w:tc>
          <w:tcPr>
            <w:tcW w:w="1249" w:type="dxa"/>
            <w:tcBorders>
              <w:top w:val="nil"/>
              <w:left w:val="nil"/>
              <w:bottom w:val="nil"/>
              <w:right w:val="nil"/>
            </w:tcBorders>
            <w:shd w:val="clear" w:color="auto" w:fill="auto"/>
            <w:noWrap/>
            <w:vAlign w:val="bottom"/>
            <w:hideMark/>
          </w:tcPr>
          <w:p w14:paraId="5F78F285" w14:textId="77777777" w:rsidR="00700CE3" w:rsidRPr="00700CE3" w:rsidRDefault="00700CE3" w:rsidP="00FF2979">
            <w:pPr>
              <w:spacing w:after="0" w:line="240" w:lineRule="auto"/>
              <w:rPr>
                <w:rFonts w:ascii="Times New Roman" w:hAnsi="Times New Roman"/>
                <w:color w:val="000000"/>
              </w:rPr>
            </w:pPr>
          </w:p>
        </w:tc>
      </w:tr>
      <w:tr w:rsidR="00700CE3" w:rsidRPr="00700CE3" w14:paraId="36535140" w14:textId="77777777" w:rsidTr="00D04B7F">
        <w:trPr>
          <w:trHeight w:val="229"/>
        </w:trPr>
        <w:tc>
          <w:tcPr>
            <w:tcW w:w="2742" w:type="dxa"/>
            <w:tcBorders>
              <w:top w:val="nil"/>
              <w:left w:val="single" w:sz="8" w:space="0" w:color="auto"/>
              <w:bottom w:val="single" w:sz="4" w:space="0" w:color="auto"/>
              <w:right w:val="single" w:sz="8" w:space="0" w:color="auto"/>
            </w:tcBorders>
            <w:shd w:val="clear" w:color="auto" w:fill="auto"/>
            <w:noWrap/>
            <w:vAlign w:val="bottom"/>
            <w:hideMark/>
          </w:tcPr>
          <w:p w14:paraId="22FAD251" w14:textId="77777777" w:rsidR="00700CE3" w:rsidRPr="00700CE3" w:rsidRDefault="00700CE3" w:rsidP="00FF2979">
            <w:pPr>
              <w:spacing w:after="0" w:line="240" w:lineRule="auto"/>
              <w:rPr>
                <w:rFonts w:ascii="Times New Roman" w:hAnsi="Times New Roman"/>
                <w:b/>
                <w:color w:val="000000"/>
              </w:rPr>
            </w:pPr>
            <w:proofErr w:type="spellStart"/>
            <w:r w:rsidRPr="00700CE3">
              <w:rPr>
                <w:rFonts w:ascii="Times New Roman" w:hAnsi="Times New Roman"/>
                <w:b/>
                <w:color w:val="000000"/>
              </w:rPr>
              <w:t>СКиР</w:t>
            </w:r>
            <w:proofErr w:type="spellEnd"/>
          </w:p>
        </w:tc>
        <w:tc>
          <w:tcPr>
            <w:tcW w:w="1085" w:type="dxa"/>
            <w:tcBorders>
              <w:top w:val="single" w:sz="8" w:space="0" w:color="auto"/>
              <w:left w:val="nil"/>
              <w:bottom w:val="single" w:sz="4" w:space="0" w:color="auto"/>
              <w:right w:val="single" w:sz="4" w:space="0" w:color="auto"/>
            </w:tcBorders>
            <w:shd w:val="clear" w:color="auto" w:fill="auto"/>
            <w:noWrap/>
            <w:vAlign w:val="center"/>
            <w:hideMark/>
          </w:tcPr>
          <w:p w14:paraId="0B63319D"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80000</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777312BF"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30000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14A32ADE"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35000</w:t>
            </w:r>
          </w:p>
        </w:tc>
        <w:tc>
          <w:tcPr>
            <w:tcW w:w="1212" w:type="dxa"/>
            <w:tcBorders>
              <w:top w:val="single" w:sz="8" w:space="0" w:color="auto"/>
              <w:left w:val="nil"/>
              <w:bottom w:val="single" w:sz="4" w:space="0" w:color="auto"/>
              <w:right w:val="single" w:sz="4" w:space="0" w:color="auto"/>
            </w:tcBorders>
            <w:shd w:val="clear" w:color="auto" w:fill="auto"/>
            <w:noWrap/>
            <w:vAlign w:val="center"/>
            <w:hideMark/>
          </w:tcPr>
          <w:p w14:paraId="52B03554"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50000</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4CFAB793"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50000</w:t>
            </w:r>
          </w:p>
        </w:tc>
        <w:tc>
          <w:tcPr>
            <w:tcW w:w="1249" w:type="dxa"/>
            <w:tcBorders>
              <w:top w:val="nil"/>
              <w:left w:val="nil"/>
              <w:bottom w:val="nil"/>
              <w:right w:val="nil"/>
            </w:tcBorders>
            <w:shd w:val="clear" w:color="auto" w:fill="auto"/>
            <w:noWrap/>
            <w:vAlign w:val="bottom"/>
            <w:hideMark/>
          </w:tcPr>
          <w:p w14:paraId="496156FF" w14:textId="77777777" w:rsidR="00700CE3" w:rsidRPr="00700CE3" w:rsidRDefault="00700CE3" w:rsidP="00FF2979">
            <w:pPr>
              <w:spacing w:after="0" w:line="240" w:lineRule="auto"/>
              <w:rPr>
                <w:rFonts w:ascii="Times New Roman" w:hAnsi="Times New Roman"/>
                <w:color w:val="000000"/>
              </w:rPr>
            </w:pPr>
          </w:p>
        </w:tc>
      </w:tr>
      <w:tr w:rsidR="00700CE3" w:rsidRPr="00700CE3" w14:paraId="64C3AFB6" w14:textId="77777777" w:rsidTr="00D04B7F">
        <w:trPr>
          <w:trHeight w:val="262"/>
        </w:trPr>
        <w:tc>
          <w:tcPr>
            <w:tcW w:w="2742" w:type="dxa"/>
            <w:tcBorders>
              <w:top w:val="nil"/>
              <w:left w:val="single" w:sz="8" w:space="0" w:color="auto"/>
              <w:bottom w:val="single" w:sz="4" w:space="0" w:color="auto"/>
              <w:right w:val="single" w:sz="8" w:space="0" w:color="auto"/>
            </w:tcBorders>
            <w:shd w:val="clear" w:color="auto" w:fill="auto"/>
            <w:noWrap/>
            <w:vAlign w:val="bottom"/>
            <w:hideMark/>
          </w:tcPr>
          <w:p w14:paraId="3560CB35" w14:textId="77777777" w:rsidR="00700CE3" w:rsidRPr="00700CE3" w:rsidRDefault="00700CE3" w:rsidP="00FF2979">
            <w:pPr>
              <w:spacing w:after="0" w:line="240" w:lineRule="auto"/>
              <w:rPr>
                <w:rFonts w:ascii="Times New Roman" w:hAnsi="Times New Roman"/>
                <w:b/>
                <w:color w:val="000000"/>
              </w:rPr>
            </w:pPr>
            <w:r w:rsidRPr="00700CE3">
              <w:rPr>
                <w:rFonts w:ascii="Times New Roman" w:hAnsi="Times New Roman"/>
                <w:b/>
                <w:color w:val="000000"/>
              </w:rPr>
              <w:t>ДО</w:t>
            </w:r>
          </w:p>
        </w:tc>
        <w:tc>
          <w:tcPr>
            <w:tcW w:w="1085" w:type="dxa"/>
            <w:tcBorders>
              <w:top w:val="single" w:sz="8" w:space="0" w:color="auto"/>
              <w:left w:val="nil"/>
              <w:bottom w:val="single" w:sz="4" w:space="0" w:color="auto"/>
              <w:right w:val="single" w:sz="4" w:space="0" w:color="auto"/>
            </w:tcBorders>
            <w:shd w:val="clear" w:color="auto" w:fill="auto"/>
            <w:noWrap/>
            <w:vAlign w:val="center"/>
            <w:hideMark/>
          </w:tcPr>
          <w:p w14:paraId="5D608A9E"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30000</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5BB2AB7C"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10000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706996F3"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10000</w:t>
            </w:r>
          </w:p>
        </w:tc>
        <w:tc>
          <w:tcPr>
            <w:tcW w:w="1212" w:type="dxa"/>
            <w:tcBorders>
              <w:top w:val="single" w:sz="8" w:space="0" w:color="auto"/>
              <w:left w:val="nil"/>
              <w:bottom w:val="single" w:sz="4" w:space="0" w:color="auto"/>
              <w:right w:val="single" w:sz="4" w:space="0" w:color="auto"/>
            </w:tcBorders>
            <w:shd w:val="clear" w:color="auto" w:fill="auto"/>
            <w:noWrap/>
            <w:vAlign w:val="center"/>
            <w:hideMark/>
          </w:tcPr>
          <w:p w14:paraId="1DD0DF7E"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20000</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711A97F2"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40000</w:t>
            </w:r>
          </w:p>
        </w:tc>
        <w:tc>
          <w:tcPr>
            <w:tcW w:w="1249" w:type="dxa"/>
            <w:tcBorders>
              <w:top w:val="nil"/>
              <w:left w:val="nil"/>
              <w:bottom w:val="nil"/>
              <w:right w:val="nil"/>
            </w:tcBorders>
            <w:shd w:val="clear" w:color="auto" w:fill="auto"/>
            <w:noWrap/>
            <w:vAlign w:val="bottom"/>
            <w:hideMark/>
          </w:tcPr>
          <w:p w14:paraId="24442171" w14:textId="77777777" w:rsidR="00700CE3" w:rsidRPr="00700CE3" w:rsidRDefault="00700CE3" w:rsidP="00FF2979">
            <w:pPr>
              <w:spacing w:after="0" w:line="240" w:lineRule="auto"/>
              <w:rPr>
                <w:rFonts w:ascii="Times New Roman" w:hAnsi="Times New Roman"/>
                <w:color w:val="000000"/>
              </w:rPr>
            </w:pPr>
          </w:p>
        </w:tc>
      </w:tr>
      <w:tr w:rsidR="00700CE3" w:rsidRPr="00700CE3" w14:paraId="38FCE4A9" w14:textId="77777777" w:rsidTr="00D04B7F">
        <w:trPr>
          <w:trHeight w:val="265"/>
        </w:trPr>
        <w:tc>
          <w:tcPr>
            <w:tcW w:w="2742" w:type="dxa"/>
            <w:tcBorders>
              <w:top w:val="nil"/>
              <w:left w:val="single" w:sz="8" w:space="0" w:color="auto"/>
              <w:bottom w:val="single" w:sz="4" w:space="0" w:color="auto"/>
              <w:right w:val="single" w:sz="8" w:space="0" w:color="auto"/>
            </w:tcBorders>
            <w:shd w:val="clear" w:color="auto" w:fill="auto"/>
            <w:noWrap/>
            <w:vAlign w:val="bottom"/>
            <w:hideMark/>
          </w:tcPr>
          <w:p w14:paraId="4238B3C8" w14:textId="77777777" w:rsidR="00700CE3" w:rsidRPr="00700CE3" w:rsidRDefault="00700CE3" w:rsidP="00FF2979">
            <w:pPr>
              <w:spacing w:after="0" w:line="240" w:lineRule="auto"/>
              <w:rPr>
                <w:rFonts w:ascii="Times New Roman" w:hAnsi="Times New Roman"/>
                <w:b/>
                <w:color w:val="000000"/>
              </w:rPr>
            </w:pPr>
            <w:r w:rsidRPr="00700CE3">
              <w:rPr>
                <w:rFonts w:ascii="Times New Roman" w:hAnsi="Times New Roman"/>
                <w:b/>
                <w:color w:val="000000"/>
              </w:rPr>
              <w:t>КО</w:t>
            </w:r>
          </w:p>
        </w:tc>
        <w:tc>
          <w:tcPr>
            <w:tcW w:w="1085" w:type="dxa"/>
            <w:tcBorders>
              <w:top w:val="single" w:sz="8" w:space="0" w:color="auto"/>
              <w:left w:val="nil"/>
              <w:bottom w:val="single" w:sz="4" w:space="0" w:color="auto"/>
              <w:right w:val="single" w:sz="4" w:space="0" w:color="auto"/>
            </w:tcBorders>
            <w:shd w:val="clear" w:color="auto" w:fill="auto"/>
            <w:noWrap/>
            <w:vAlign w:val="center"/>
            <w:hideMark/>
          </w:tcPr>
          <w:p w14:paraId="1455D142"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10000</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3B497D09"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15000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0D4E949F"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30000</w:t>
            </w:r>
          </w:p>
        </w:tc>
        <w:tc>
          <w:tcPr>
            <w:tcW w:w="1212" w:type="dxa"/>
            <w:tcBorders>
              <w:top w:val="single" w:sz="8" w:space="0" w:color="auto"/>
              <w:left w:val="nil"/>
              <w:bottom w:val="single" w:sz="4" w:space="0" w:color="auto"/>
              <w:right w:val="single" w:sz="4" w:space="0" w:color="auto"/>
            </w:tcBorders>
            <w:shd w:val="clear" w:color="auto" w:fill="auto"/>
            <w:noWrap/>
            <w:vAlign w:val="center"/>
            <w:hideMark/>
          </w:tcPr>
          <w:p w14:paraId="1AA83CC7"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5000</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43306DCB"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20000</w:t>
            </w:r>
          </w:p>
        </w:tc>
        <w:tc>
          <w:tcPr>
            <w:tcW w:w="1249" w:type="dxa"/>
            <w:tcBorders>
              <w:top w:val="nil"/>
              <w:left w:val="nil"/>
              <w:bottom w:val="nil"/>
              <w:right w:val="nil"/>
            </w:tcBorders>
            <w:shd w:val="clear" w:color="auto" w:fill="auto"/>
            <w:noWrap/>
            <w:vAlign w:val="bottom"/>
            <w:hideMark/>
          </w:tcPr>
          <w:p w14:paraId="33F0D3DF" w14:textId="77777777" w:rsidR="00700CE3" w:rsidRPr="00700CE3" w:rsidRDefault="00700CE3" w:rsidP="00FF2979">
            <w:pPr>
              <w:spacing w:after="0" w:line="240" w:lineRule="auto"/>
              <w:rPr>
                <w:rFonts w:ascii="Times New Roman" w:hAnsi="Times New Roman"/>
                <w:color w:val="000000"/>
              </w:rPr>
            </w:pPr>
          </w:p>
        </w:tc>
      </w:tr>
      <w:tr w:rsidR="00700CE3" w:rsidRPr="00700CE3" w14:paraId="715B2C22" w14:textId="77777777" w:rsidTr="00D04B7F">
        <w:trPr>
          <w:trHeight w:val="270"/>
        </w:trPr>
        <w:tc>
          <w:tcPr>
            <w:tcW w:w="2742" w:type="dxa"/>
            <w:tcBorders>
              <w:top w:val="nil"/>
              <w:left w:val="single" w:sz="8" w:space="0" w:color="auto"/>
              <w:bottom w:val="single" w:sz="4" w:space="0" w:color="auto"/>
              <w:right w:val="single" w:sz="8" w:space="0" w:color="auto"/>
            </w:tcBorders>
            <w:shd w:val="clear" w:color="auto" w:fill="auto"/>
            <w:noWrap/>
            <w:vAlign w:val="bottom"/>
            <w:hideMark/>
          </w:tcPr>
          <w:p w14:paraId="58DCE848" w14:textId="77777777" w:rsidR="00700CE3" w:rsidRPr="00700CE3" w:rsidRDefault="00700CE3" w:rsidP="00FF2979">
            <w:pPr>
              <w:spacing w:after="0" w:line="240" w:lineRule="auto"/>
              <w:rPr>
                <w:rFonts w:ascii="Times New Roman" w:hAnsi="Times New Roman"/>
                <w:b/>
                <w:color w:val="000000"/>
              </w:rPr>
            </w:pPr>
            <w:r w:rsidRPr="00700CE3">
              <w:rPr>
                <w:rFonts w:ascii="Times New Roman" w:hAnsi="Times New Roman"/>
                <w:b/>
                <w:color w:val="000000"/>
              </w:rPr>
              <w:t>КЗ</w:t>
            </w:r>
          </w:p>
        </w:tc>
        <w:tc>
          <w:tcPr>
            <w:tcW w:w="1085" w:type="dxa"/>
            <w:tcBorders>
              <w:top w:val="single" w:sz="8" w:space="0" w:color="auto"/>
              <w:left w:val="nil"/>
              <w:bottom w:val="single" w:sz="4" w:space="0" w:color="auto"/>
              <w:right w:val="single" w:sz="4" w:space="0" w:color="auto"/>
            </w:tcBorders>
            <w:shd w:val="clear" w:color="auto" w:fill="auto"/>
            <w:noWrap/>
            <w:vAlign w:val="center"/>
            <w:hideMark/>
          </w:tcPr>
          <w:p w14:paraId="2DC7F789"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20000</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6B701364"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10000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45A4CE40"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10000</w:t>
            </w:r>
          </w:p>
        </w:tc>
        <w:tc>
          <w:tcPr>
            <w:tcW w:w="1212" w:type="dxa"/>
            <w:tcBorders>
              <w:top w:val="single" w:sz="8" w:space="0" w:color="auto"/>
              <w:left w:val="nil"/>
              <w:bottom w:val="single" w:sz="4" w:space="0" w:color="auto"/>
              <w:right w:val="single" w:sz="4" w:space="0" w:color="auto"/>
            </w:tcBorders>
            <w:shd w:val="clear" w:color="auto" w:fill="auto"/>
            <w:noWrap/>
            <w:vAlign w:val="center"/>
            <w:hideMark/>
          </w:tcPr>
          <w:p w14:paraId="5E894EE1"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5000</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54A40194"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45000</w:t>
            </w:r>
          </w:p>
        </w:tc>
        <w:tc>
          <w:tcPr>
            <w:tcW w:w="1249" w:type="dxa"/>
            <w:tcBorders>
              <w:top w:val="nil"/>
              <w:left w:val="nil"/>
              <w:bottom w:val="nil"/>
              <w:right w:val="nil"/>
            </w:tcBorders>
            <w:shd w:val="clear" w:color="auto" w:fill="auto"/>
            <w:noWrap/>
            <w:vAlign w:val="bottom"/>
            <w:hideMark/>
          </w:tcPr>
          <w:p w14:paraId="32DD5D90" w14:textId="77777777" w:rsidR="00700CE3" w:rsidRPr="00700CE3" w:rsidRDefault="00700CE3" w:rsidP="00FF2979">
            <w:pPr>
              <w:spacing w:after="0" w:line="240" w:lineRule="auto"/>
              <w:rPr>
                <w:rFonts w:ascii="Times New Roman" w:hAnsi="Times New Roman"/>
                <w:color w:val="000000"/>
              </w:rPr>
            </w:pPr>
          </w:p>
        </w:tc>
      </w:tr>
      <w:tr w:rsidR="00700CE3" w:rsidRPr="00700CE3" w14:paraId="123D27FA" w14:textId="77777777" w:rsidTr="00D04B7F">
        <w:trPr>
          <w:trHeight w:val="259"/>
        </w:trPr>
        <w:tc>
          <w:tcPr>
            <w:tcW w:w="2742" w:type="dxa"/>
            <w:tcBorders>
              <w:top w:val="nil"/>
              <w:left w:val="single" w:sz="8" w:space="0" w:color="auto"/>
              <w:bottom w:val="single" w:sz="4" w:space="0" w:color="auto"/>
              <w:right w:val="single" w:sz="8" w:space="0" w:color="auto"/>
            </w:tcBorders>
            <w:shd w:val="clear" w:color="auto" w:fill="auto"/>
            <w:noWrap/>
            <w:vAlign w:val="bottom"/>
            <w:hideMark/>
          </w:tcPr>
          <w:p w14:paraId="51B917DA" w14:textId="77777777" w:rsidR="00700CE3" w:rsidRPr="00700CE3" w:rsidRDefault="00700CE3" w:rsidP="00FF2979">
            <w:pPr>
              <w:spacing w:after="0" w:line="240" w:lineRule="auto"/>
              <w:rPr>
                <w:rFonts w:ascii="Times New Roman" w:hAnsi="Times New Roman"/>
                <w:b/>
                <w:color w:val="000000"/>
              </w:rPr>
            </w:pPr>
            <w:r w:rsidRPr="00700CE3">
              <w:rPr>
                <w:rFonts w:ascii="Times New Roman" w:hAnsi="Times New Roman"/>
                <w:b/>
                <w:color w:val="000000"/>
              </w:rPr>
              <w:t>Выручка</w:t>
            </w:r>
          </w:p>
        </w:tc>
        <w:tc>
          <w:tcPr>
            <w:tcW w:w="1085" w:type="dxa"/>
            <w:tcBorders>
              <w:top w:val="single" w:sz="8" w:space="0" w:color="auto"/>
              <w:left w:val="nil"/>
              <w:bottom w:val="single" w:sz="4" w:space="0" w:color="auto"/>
              <w:right w:val="single" w:sz="4" w:space="0" w:color="auto"/>
            </w:tcBorders>
            <w:shd w:val="clear" w:color="auto" w:fill="auto"/>
            <w:noWrap/>
            <w:vAlign w:val="center"/>
            <w:hideMark/>
          </w:tcPr>
          <w:p w14:paraId="44D4D7A4"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450000</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3461996D"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225000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1F47C530"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480000</w:t>
            </w:r>
          </w:p>
        </w:tc>
        <w:tc>
          <w:tcPr>
            <w:tcW w:w="1212" w:type="dxa"/>
            <w:tcBorders>
              <w:top w:val="single" w:sz="8" w:space="0" w:color="auto"/>
              <w:left w:val="nil"/>
              <w:bottom w:val="single" w:sz="4" w:space="0" w:color="auto"/>
              <w:right w:val="single" w:sz="4" w:space="0" w:color="auto"/>
            </w:tcBorders>
            <w:shd w:val="clear" w:color="auto" w:fill="auto"/>
            <w:noWrap/>
            <w:vAlign w:val="center"/>
            <w:hideMark/>
          </w:tcPr>
          <w:p w14:paraId="1F648D12"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180000</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6F849BB7"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600000</w:t>
            </w:r>
          </w:p>
        </w:tc>
        <w:tc>
          <w:tcPr>
            <w:tcW w:w="1249" w:type="dxa"/>
            <w:tcBorders>
              <w:top w:val="nil"/>
              <w:left w:val="nil"/>
              <w:bottom w:val="nil"/>
              <w:right w:val="nil"/>
            </w:tcBorders>
            <w:shd w:val="clear" w:color="auto" w:fill="auto"/>
            <w:noWrap/>
            <w:vAlign w:val="bottom"/>
            <w:hideMark/>
          </w:tcPr>
          <w:p w14:paraId="4D56B3D1" w14:textId="77777777" w:rsidR="00700CE3" w:rsidRPr="00700CE3" w:rsidRDefault="00700CE3" w:rsidP="00FF2979">
            <w:pPr>
              <w:spacing w:after="0" w:line="240" w:lineRule="auto"/>
              <w:rPr>
                <w:rFonts w:ascii="Times New Roman" w:hAnsi="Times New Roman"/>
                <w:color w:val="000000"/>
              </w:rPr>
            </w:pPr>
          </w:p>
        </w:tc>
      </w:tr>
      <w:tr w:rsidR="00700CE3" w:rsidRPr="00700CE3" w14:paraId="2BC3FD0E" w14:textId="77777777" w:rsidTr="00D04B7F">
        <w:trPr>
          <w:trHeight w:val="315"/>
        </w:trPr>
        <w:tc>
          <w:tcPr>
            <w:tcW w:w="2742" w:type="dxa"/>
            <w:tcBorders>
              <w:top w:val="nil"/>
              <w:left w:val="single" w:sz="8" w:space="0" w:color="auto"/>
              <w:bottom w:val="single" w:sz="4" w:space="0" w:color="auto"/>
              <w:right w:val="single" w:sz="8" w:space="0" w:color="auto"/>
            </w:tcBorders>
            <w:shd w:val="clear" w:color="auto" w:fill="auto"/>
            <w:noWrap/>
            <w:vAlign w:val="bottom"/>
            <w:hideMark/>
          </w:tcPr>
          <w:p w14:paraId="4F336D7F" w14:textId="77777777" w:rsidR="00700CE3" w:rsidRPr="00700CE3" w:rsidRDefault="00700CE3" w:rsidP="00FF2979">
            <w:pPr>
              <w:spacing w:after="0" w:line="240" w:lineRule="auto"/>
              <w:rPr>
                <w:rFonts w:ascii="Times New Roman" w:hAnsi="Times New Roman"/>
                <w:b/>
                <w:color w:val="000000"/>
              </w:rPr>
            </w:pPr>
            <w:proofErr w:type="spellStart"/>
            <w:r w:rsidRPr="00700CE3">
              <w:rPr>
                <w:rFonts w:ascii="Times New Roman" w:hAnsi="Times New Roman"/>
                <w:b/>
                <w:color w:val="000000"/>
              </w:rPr>
              <w:t>Себ-ть</w:t>
            </w:r>
            <w:proofErr w:type="spellEnd"/>
            <w:r w:rsidRPr="00700CE3">
              <w:rPr>
                <w:rFonts w:ascii="Times New Roman" w:hAnsi="Times New Roman"/>
                <w:b/>
                <w:color w:val="000000"/>
              </w:rPr>
              <w:t>, Ком. и Упр.  расходы</w:t>
            </w:r>
          </w:p>
        </w:tc>
        <w:tc>
          <w:tcPr>
            <w:tcW w:w="1085" w:type="dxa"/>
            <w:tcBorders>
              <w:top w:val="single" w:sz="8" w:space="0" w:color="auto"/>
              <w:left w:val="nil"/>
              <w:bottom w:val="single" w:sz="4" w:space="0" w:color="auto"/>
              <w:right w:val="single" w:sz="4" w:space="0" w:color="auto"/>
            </w:tcBorders>
            <w:shd w:val="clear" w:color="auto" w:fill="auto"/>
            <w:noWrap/>
            <w:vAlign w:val="center"/>
            <w:hideMark/>
          </w:tcPr>
          <w:p w14:paraId="02FC8C83"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310000</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2DA73C3B"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160000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03BE7796"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370000</w:t>
            </w:r>
          </w:p>
        </w:tc>
        <w:tc>
          <w:tcPr>
            <w:tcW w:w="1212" w:type="dxa"/>
            <w:tcBorders>
              <w:top w:val="single" w:sz="8" w:space="0" w:color="auto"/>
              <w:left w:val="nil"/>
              <w:bottom w:val="single" w:sz="4" w:space="0" w:color="auto"/>
              <w:right w:val="single" w:sz="4" w:space="0" w:color="auto"/>
            </w:tcBorders>
            <w:shd w:val="clear" w:color="auto" w:fill="auto"/>
            <w:noWrap/>
            <w:vAlign w:val="center"/>
            <w:hideMark/>
          </w:tcPr>
          <w:p w14:paraId="3CFE58EF"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125000</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04A69F72"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475000</w:t>
            </w:r>
          </w:p>
        </w:tc>
        <w:tc>
          <w:tcPr>
            <w:tcW w:w="1249" w:type="dxa"/>
            <w:tcBorders>
              <w:top w:val="nil"/>
              <w:left w:val="nil"/>
              <w:bottom w:val="nil"/>
              <w:right w:val="nil"/>
            </w:tcBorders>
            <w:shd w:val="clear" w:color="auto" w:fill="auto"/>
            <w:noWrap/>
            <w:vAlign w:val="bottom"/>
            <w:hideMark/>
          </w:tcPr>
          <w:p w14:paraId="073F8AFF" w14:textId="77777777" w:rsidR="00700CE3" w:rsidRPr="00700CE3" w:rsidRDefault="00700CE3" w:rsidP="00FF2979">
            <w:pPr>
              <w:spacing w:after="0" w:line="240" w:lineRule="auto"/>
              <w:rPr>
                <w:rFonts w:ascii="Times New Roman" w:hAnsi="Times New Roman"/>
                <w:color w:val="000000"/>
              </w:rPr>
            </w:pPr>
          </w:p>
        </w:tc>
      </w:tr>
      <w:tr w:rsidR="00700CE3" w:rsidRPr="00700CE3" w14:paraId="7D5444AA" w14:textId="77777777" w:rsidTr="00D04B7F">
        <w:trPr>
          <w:trHeight w:val="211"/>
        </w:trPr>
        <w:tc>
          <w:tcPr>
            <w:tcW w:w="2742" w:type="dxa"/>
            <w:tcBorders>
              <w:top w:val="nil"/>
              <w:left w:val="single" w:sz="8" w:space="0" w:color="auto"/>
              <w:bottom w:val="single" w:sz="4" w:space="0" w:color="auto"/>
              <w:right w:val="single" w:sz="8" w:space="0" w:color="auto"/>
            </w:tcBorders>
            <w:shd w:val="clear" w:color="auto" w:fill="auto"/>
            <w:noWrap/>
            <w:vAlign w:val="bottom"/>
            <w:hideMark/>
          </w:tcPr>
          <w:p w14:paraId="18CFC034" w14:textId="77777777" w:rsidR="00700CE3" w:rsidRPr="00700CE3" w:rsidRDefault="00700CE3" w:rsidP="00FF2979">
            <w:pPr>
              <w:spacing w:after="0" w:line="240" w:lineRule="auto"/>
              <w:rPr>
                <w:rFonts w:ascii="Times New Roman" w:hAnsi="Times New Roman"/>
                <w:b/>
                <w:color w:val="000000"/>
              </w:rPr>
            </w:pPr>
            <w:r w:rsidRPr="00700CE3">
              <w:rPr>
                <w:rFonts w:ascii="Times New Roman" w:hAnsi="Times New Roman"/>
                <w:b/>
                <w:color w:val="000000"/>
              </w:rPr>
              <w:t>%платежи</w:t>
            </w:r>
          </w:p>
        </w:tc>
        <w:tc>
          <w:tcPr>
            <w:tcW w:w="1085" w:type="dxa"/>
            <w:tcBorders>
              <w:top w:val="single" w:sz="8" w:space="0" w:color="auto"/>
              <w:left w:val="nil"/>
              <w:bottom w:val="single" w:sz="4" w:space="0" w:color="auto"/>
              <w:right w:val="single" w:sz="4" w:space="0" w:color="auto"/>
            </w:tcBorders>
            <w:shd w:val="clear" w:color="auto" w:fill="auto"/>
            <w:noWrap/>
            <w:vAlign w:val="center"/>
            <w:hideMark/>
          </w:tcPr>
          <w:p w14:paraId="750D549E"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10000</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1B74276A"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6000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5218C448"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8000</w:t>
            </w:r>
          </w:p>
        </w:tc>
        <w:tc>
          <w:tcPr>
            <w:tcW w:w="1212" w:type="dxa"/>
            <w:tcBorders>
              <w:top w:val="single" w:sz="8" w:space="0" w:color="auto"/>
              <w:left w:val="nil"/>
              <w:bottom w:val="single" w:sz="4" w:space="0" w:color="auto"/>
              <w:right w:val="single" w:sz="4" w:space="0" w:color="auto"/>
            </w:tcBorders>
            <w:shd w:val="clear" w:color="auto" w:fill="auto"/>
            <w:noWrap/>
            <w:vAlign w:val="center"/>
            <w:hideMark/>
          </w:tcPr>
          <w:p w14:paraId="1B2ECF88"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7000</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6DDC51EB"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17000</w:t>
            </w:r>
          </w:p>
        </w:tc>
        <w:tc>
          <w:tcPr>
            <w:tcW w:w="1249" w:type="dxa"/>
            <w:tcBorders>
              <w:top w:val="nil"/>
              <w:left w:val="nil"/>
              <w:bottom w:val="nil"/>
              <w:right w:val="nil"/>
            </w:tcBorders>
            <w:shd w:val="clear" w:color="auto" w:fill="auto"/>
            <w:noWrap/>
            <w:vAlign w:val="bottom"/>
            <w:hideMark/>
          </w:tcPr>
          <w:p w14:paraId="383FA972" w14:textId="77777777" w:rsidR="00700CE3" w:rsidRPr="00700CE3" w:rsidRDefault="00700CE3" w:rsidP="00FF2979">
            <w:pPr>
              <w:spacing w:after="0" w:line="240" w:lineRule="auto"/>
              <w:rPr>
                <w:rFonts w:ascii="Times New Roman" w:hAnsi="Times New Roman"/>
                <w:color w:val="000000"/>
              </w:rPr>
            </w:pPr>
          </w:p>
        </w:tc>
      </w:tr>
      <w:tr w:rsidR="00700CE3" w:rsidRPr="00700CE3" w14:paraId="3EBEB3DE" w14:textId="77777777" w:rsidTr="00D04B7F">
        <w:trPr>
          <w:trHeight w:val="258"/>
        </w:trPr>
        <w:tc>
          <w:tcPr>
            <w:tcW w:w="2742" w:type="dxa"/>
            <w:tcBorders>
              <w:top w:val="nil"/>
              <w:left w:val="single" w:sz="8" w:space="0" w:color="auto"/>
              <w:bottom w:val="single" w:sz="4" w:space="0" w:color="auto"/>
              <w:right w:val="single" w:sz="8" w:space="0" w:color="auto"/>
            </w:tcBorders>
            <w:shd w:val="clear" w:color="auto" w:fill="auto"/>
            <w:noWrap/>
            <w:vAlign w:val="bottom"/>
            <w:hideMark/>
          </w:tcPr>
          <w:p w14:paraId="24DB2E30" w14:textId="77777777" w:rsidR="00700CE3" w:rsidRPr="00700CE3" w:rsidRDefault="00700CE3" w:rsidP="00FF2979">
            <w:pPr>
              <w:spacing w:after="0" w:line="240" w:lineRule="auto"/>
              <w:rPr>
                <w:rFonts w:ascii="Times New Roman" w:hAnsi="Times New Roman"/>
                <w:b/>
                <w:color w:val="000000"/>
              </w:rPr>
            </w:pPr>
            <w:r w:rsidRPr="00700CE3">
              <w:rPr>
                <w:rFonts w:ascii="Times New Roman" w:hAnsi="Times New Roman"/>
                <w:b/>
                <w:color w:val="000000"/>
                <w:u w:val="single"/>
              </w:rPr>
              <w:t>Сальдо</w:t>
            </w:r>
            <w:r w:rsidRPr="00700CE3">
              <w:rPr>
                <w:rFonts w:ascii="Times New Roman" w:hAnsi="Times New Roman"/>
                <w:b/>
                <w:color w:val="000000"/>
              </w:rPr>
              <w:t xml:space="preserve"> проч. </w:t>
            </w:r>
            <w:proofErr w:type="spellStart"/>
            <w:r w:rsidRPr="00700CE3">
              <w:rPr>
                <w:rFonts w:ascii="Times New Roman" w:hAnsi="Times New Roman"/>
                <w:b/>
                <w:color w:val="000000"/>
              </w:rPr>
              <w:t>ДиР</w:t>
            </w:r>
            <w:proofErr w:type="spellEnd"/>
          </w:p>
        </w:tc>
        <w:tc>
          <w:tcPr>
            <w:tcW w:w="1085" w:type="dxa"/>
            <w:tcBorders>
              <w:top w:val="single" w:sz="8" w:space="0" w:color="auto"/>
              <w:left w:val="nil"/>
              <w:bottom w:val="single" w:sz="4" w:space="0" w:color="auto"/>
              <w:right w:val="single" w:sz="4" w:space="0" w:color="auto"/>
            </w:tcBorders>
            <w:shd w:val="clear" w:color="auto" w:fill="auto"/>
            <w:noWrap/>
            <w:vAlign w:val="center"/>
            <w:hideMark/>
          </w:tcPr>
          <w:p w14:paraId="0787A7CE"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-98000</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7A3D3E6F"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-44000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1A9115CC"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-77000</w:t>
            </w:r>
          </w:p>
        </w:tc>
        <w:tc>
          <w:tcPr>
            <w:tcW w:w="1212" w:type="dxa"/>
            <w:tcBorders>
              <w:top w:val="single" w:sz="8" w:space="0" w:color="auto"/>
              <w:left w:val="nil"/>
              <w:bottom w:val="single" w:sz="4" w:space="0" w:color="auto"/>
              <w:right w:val="single" w:sz="4" w:space="0" w:color="auto"/>
            </w:tcBorders>
            <w:shd w:val="clear" w:color="auto" w:fill="auto"/>
            <w:noWrap/>
            <w:vAlign w:val="center"/>
            <w:hideMark/>
          </w:tcPr>
          <w:p w14:paraId="4AFDF51F"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-30000</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0BB18114"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-73000</w:t>
            </w:r>
          </w:p>
        </w:tc>
        <w:tc>
          <w:tcPr>
            <w:tcW w:w="1249" w:type="dxa"/>
            <w:tcBorders>
              <w:top w:val="nil"/>
              <w:left w:val="nil"/>
              <w:bottom w:val="nil"/>
              <w:right w:val="nil"/>
            </w:tcBorders>
            <w:shd w:val="clear" w:color="auto" w:fill="auto"/>
            <w:noWrap/>
            <w:vAlign w:val="bottom"/>
            <w:hideMark/>
          </w:tcPr>
          <w:p w14:paraId="33B19570" w14:textId="77777777" w:rsidR="00700CE3" w:rsidRPr="00700CE3" w:rsidRDefault="00700CE3" w:rsidP="00FF2979">
            <w:pPr>
              <w:spacing w:after="0" w:line="240" w:lineRule="auto"/>
              <w:rPr>
                <w:rFonts w:ascii="Times New Roman" w:hAnsi="Times New Roman"/>
                <w:color w:val="000000"/>
              </w:rPr>
            </w:pPr>
          </w:p>
        </w:tc>
      </w:tr>
      <w:tr w:rsidR="00700CE3" w:rsidRPr="00700CE3" w14:paraId="4EB5DFF3" w14:textId="77777777" w:rsidTr="00D04B7F">
        <w:trPr>
          <w:trHeight w:val="261"/>
        </w:trPr>
        <w:tc>
          <w:tcPr>
            <w:tcW w:w="2742" w:type="dxa"/>
            <w:tcBorders>
              <w:top w:val="nil"/>
              <w:left w:val="single" w:sz="8" w:space="0" w:color="auto"/>
              <w:bottom w:val="single" w:sz="4" w:space="0" w:color="auto"/>
              <w:right w:val="single" w:sz="8" w:space="0" w:color="auto"/>
            </w:tcBorders>
            <w:shd w:val="clear" w:color="auto" w:fill="auto"/>
            <w:noWrap/>
            <w:vAlign w:val="bottom"/>
            <w:hideMark/>
          </w:tcPr>
          <w:p w14:paraId="35071EBF" w14:textId="77777777" w:rsidR="00700CE3" w:rsidRPr="00700CE3" w:rsidRDefault="00700CE3" w:rsidP="00FF2979">
            <w:pPr>
              <w:spacing w:after="0" w:line="240" w:lineRule="auto"/>
              <w:rPr>
                <w:rFonts w:ascii="Times New Roman" w:hAnsi="Times New Roman"/>
                <w:b/>
                <w:color w:val="000000"/>
              </w:rPr>
            </w:pPr>
            <w:r w:rsidRPr="00700CE3">
              <w:rPr>
                <w:rFonts w:ascii="Times New Roman" w:hAnsi="Times New Roman"/>
                <w:b/>
                <w:color w:val="000000"/>
              </w:rPr>
              <w:t>Амортизация</w:t>
            </w:r>
          </w:p>
        </w:tc>
        <w:tc>
          <w:tcPr>
            <w:tcW w:w="1085" w:type="dxa"/>
            <w:tcBorders>
              <w:top w:val="single" w:sz="8" w:space="0" w:color="auto"/>
              <w:left w:val="nil"/>
              <w:bottom w:val="single" w:sz="4" w:space="0" w:color="auto"/>
              <w:right w:val="single" w:sz="4" w:space="0" w:color="auto"/>
            </w:tcBorders>
            <w:shd w:val="clear" w:color="auto" w:fill="auto"/>
            <w:noWrap/>
            <w:vAlign w:val="center"/>
            <w:hideMark/>
          </w:tcPr>
          <w:p w14:paraId="6D3349B8"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10000</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63A00ADB"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4000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0DCD6CDF"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2000</w:t>
            </w:r>
          </w:p>
        </w:tc>
        <w:tc>
          <w:tcPr>
            <w:tcW w:w="1212" w:type="dxa"/>
            <w:tcBorders>
              <w:top w:val="single" w:sz="8" w:space="0" w:color="auto"/>
              <w:left w:val="nil"/>
              <w:bottom w:val="single" w:sz="4" w:space="0" w:color="auto"/>
              <w:right w:val="single" w:sz="4" w:space="0" w:color="auto"/>
            </w:tcBorders>
            <w:shd w:val="clear" w:color="auto" w:fill="auto"/>
            <w:noWrap/>
            <w:vAlign w:val="center"/>
            <w:hideMark/>
          </w:tcPr>
          <w:p w14:paraId="1CD65D6A"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3000</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66CA5A09"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5000</w:t>
            </w:r>
          </w:p>
        </w:tc>
        <w:tc>
          <w:tcPr>
            <w:tcW w:w="1249" w:type="dxa"/>
            <w:tcBorders>
              <w:top w:val="nil"/>
              <w:left w:val="nil"/>
              <w:bottom w:val="nil"/>
              <w:right w:val="nil"/>
            </w:tcBorders>
            <w:shd w:val="clear" w:color="auto" w:fill="auto"/>
            <w:noWrap/>
            <w:vAlign w:val="bottom"/>
            <w:hideMark/>
          </w:tcPr>
          <w:p w14:paraId="7BED03C0" w14:textId="77777777" w:rsidR="00700CE3" w:rsidRPr="00700CE3" w:rsidRDefault="00700CE3" w:rsidP="00FF2979">
            <w:pPr>
              <w:spacing w:after="0" w:line="240" w:lineRule="auto"/>
              <w:rPr>
                <w:rFonts w:ascii="Times New Roman" w:hAnsi="Times New Roman"/>
                <w:color w:val="000000"/>
              </w:rPr>
            </w:pPr>
          </w:p>
        </w:tc>
      </w:tr>
      <w:tr w:rsidR="00700CE3" w:rsidRPr="00700CE3" w14:paraId="57402EB6" w14:textId="77777777" w:rsidTr="00D04B7F">
        <w:trPr>
          <w:trHeight w:val="280"/>
        </w:trPr>
        <w:tc>
          <w:tcPr>
            <w:tcW w:w="2742" w:type="dxa"/>
            <w:tcBorders>
              <w:top w:val="nil"/>
              <w:left w:val="single" w:sz="8" w:space="0" w:color="auto"/>
              <w:bottom w:val="single" w:sz="4" w:space="0" w:color="auto"/>
              <w:right w:val="single" w:sz="8" w:space="0" w:color="auto"/>
            </w:tcBorders>
            <w:shd w:val="clear" w:color="auto" w:fill="auto"/>
            <w:noWrap/>
            <w:vAlign w:val="bottom"/>
            <w:hideMark/>
          </w:tcPr>
          <w:p w14:paraId="325D4937" w14:textId="77777777" w:rsidR="00700CE3" w:rsidRPr="00700CE3" w:rsidRDefault="00700CE3" w:rsidP="00FF2979">
            <w:pPr>
              <w:spacing w:after="0" w:line="240" w:lineRule="auto"/>
              <w:rPr>
                <w:rFonts w:ascii="Times New Roman" w:hAnsi="Times New Roman"/>
                <w:b/>
                <w:color w:val="000000"/>
              </w:rPr>
            </w:pPr>
            <w:r w:rsidRPr="00700CE3">
              <w:rPr>
                <w:rFonts w:ascii="Times New Roman" w:hAnsi="Times New Roman"/>
                <w:b/>
                <w:color w:val="000000"/>
              </w:rPr>
              <w:t>Цена 1 акции, руб.</w:t>
            </w:r>
          </w:p>
        </w:tc>
        <w:tc>
          <w:tcPr>
            <w:tcW w:w="1085" w:type="dxa"/>
            <w:tcBorders>
              <w:top w:val="single" w:sz="8" w:space="0" w:color="auto"/>
              <w:left w:val="nil"/>
              <w:bottom w:val="single" w:sz="4" w:space="0" w:color="auto"/>
              <w:right w:val="single" w:sz="4" w:space="0" w:color="auto"/>
            </w:tcBorders>
            <w:shd w:val="clear" w:color="auto" w:fill="auto"/>
            <w:noWrap/>
            <w:vAlign w:val="center"/>
            <w:hideMark/>
          </w:tcPr>
          <w:p w14:paraId="3FCE97F3"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38</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73A81E5D"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7</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13A1D4DE"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11</w:t>
            </w:r>
          </w:p>
        </w:tc>
        <w:tc>
          <w:tcPr>
            <w:tcW w:w="1212" w:type="dxa"/>
            <w:tcBorders>
              <w:top w:val="single" w:sz="8" w:space="0" w:color="auto"/>
              <w:left w:val="nil"/>
              <w:bottom w:val="single" w:sz="4" w:space="0" w:color="auto"/>
              <w:right w:val="single" w:sz="4" w:space="0" w:color="auto"/>
            </w:tcBorders>
            <w:shd w:val="clear" w:color="auto" w:fill="auto"/>
            <w:noWrap/>
            <w:vAlign w:val="center"/>
            <w:hideMark/>
          </w:tcPr>
          <w:p w14:paraId="426FFE86"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14</w:t>
            </w:r>
          </w:p>
        </w:tc>
        <w:tc>
          <w:tcPr>
            <w:tcW w:w="1418" w:type="dxa"/>
            <w:tcBorders>
              <w:top w:val="nil"/>
              <w:left w:val="nil"/>
              <w:bottom w:val="single" w:sz="4" w:space="0" w:color="auto"/>
              <w:right w:val="single" w:sz="8" w:space="0" w:color="auto"/>
            </w:tcBorders>
            <w:shd w:val="clear" w:color="auto" w:fill="auto"/>
            <w:noWrap/>
            <w:vAlign w:val="center"/>
            <w:hideMark/>
          </w:tcPr>
          <w:p w14:paraId="5D842528" w14:textId="77777777" w:rsidR="00700CE3" w:rsidRPr="00700CE3" w:rsidRDefault="00700CE3" w:rsidP="00FF2979">
            <w:pPr>
              <w:spacing w:after="0" w:line="240" w:lineRule="auto"/>
              <w:jc w:val="center"/>
              <w:rPr>
                <w:rFonts w:ascii="Times New Roman" w:hAnsi="Times New Roman"/>
                <w:color w:val="000000"/>
              </w:rPr>
            </w:pPr>
          </w:p>
        </w:tc>
        <w:tc>
          <w:tcPr>
            <w:tcW w:w="1249" w:type="dxa"/>
            <w:tcBorders>
              <w:top w:val="nil"/>
              <w:left w:val="nil"/>
              <w:bottom w:val="nil"/>
              <w:right w:val="nil"/>
            </w:tcBorders>
            <w:shd w:val="clear" w:color="auto" w:fill="auto"/>
            <w:noWrap/>
            <w:vAlign w:val="bottom"/>
            <w:hideMark/>
          </w:tcPr>
          <w:p w14:paraId="31925E80" w14:textId="77777777" w:rsidR="00700CE3" w:rsidRPr="00700CE3" w:rsidRDefault="00700CE3" w:rsidP="00FF2979">
            <w:pPr>
              <w:spacing w:after="0" w:line="240" w:lineRule="auto"/>
              <w:rPr>
                <w:rFonts w:ascii="Times New Roman" w:hAnsi="Times New Roman"/>
                <w:color w:val="000000"/>
              </w:rPr>
            </w:pPr>
          </w:p>
        </w:tc>
      </w:tr>
      <w:tr w:rsidR="00700CE3" w:rsidRPr="00700CE3" w14:paraId="01D73806" w14:textId="77777777" w:rsidTr="00D04B7F">
        <w:trPr>
          <w:trHeight w:val="255"/>
        </w:trPr>
        <w:tc>
          <w:tcPr>
            <w:tcW w:w="2742" w:type="dxa"/>
            <w:tcBorders>
              <w:top w:val="nil"/>
              <w:left w:val="single" w:sz="8" w:space="0" w:color="auto"/>
              <w:bottom w:val="single" w:sz="8" w:space="0" w:color="auto"/>
              <w:right w:val="single" w:sz="8" w:space="0" w:color="auto"/>
            </w:tcBorders>
            <w:shd w:val="clear" w:color="auto" w:fill="auto"/>
            <w:noWrap/>
            <w:vAlign w:val="bottom"/>
            <w:hideMark/>
          </w:tcPr>
          <w:p w14:paraId="544CF0A1" w14:textId="77777777" w:rsidR="00700CE3" w:rsidRPr="00700CE3" w:rsidRDefault="00700CE3" w:rsidP="00FF2979">
            <w:pPr>
              <w:spacing w:after="0" w:line="240" w:lineRule="auto"/>
              <w:rPr>
                <w:rFonts w:ascii="Times New Roman" w:hAnsi="Times New Roman"/>
                <w:b/>
                <w:color w:val="000000"/>
              </w:rPr>
            </w:pPr>
            <w:proofErr w:type="spellStart"/>
            <w:r w:rsidRPr="00700CE3">
              <w:rPr>
                <w:rFonts w:ascii="Times New Roman" w:hAnsi="Times New Roman"/>
                <w:b/>
                <w:color w:val="000000"/>
              </w:rPr>
              <w:t>Q</w:t>
            </w:r>
            <w:r w:rsidRPr="00700CE3">
              <w:rPr>
                <w:rFonts w:ascii="Times New Roman" w:hAnsi="Times New Roman"/>
                <w:b/>
                <w:color w:val="000000"/>
                <w:vertAlign w:val="subscript"/>
              </w:rPr>
              <w:t>акц</w:t>
            </w:r>
            <w:proofErr w:type="spellEnd"/>
            <w:r w:rsidRPr="00700CE3">
              <w:rPr>
                <w:rFonts w:ascii="Times New Roman" w:hAnsi="Times New Roman"/>
                <w:b/>
                <w:color w:val="000000"/>
              </w:rPr>
              <w:t xml:space="preserve"> </w:t>
            </w:r>
            <w:r w:rsidRPr="00700CE3">
              <w:rPr>
                <w:rFonts w:ascii="Times New Roman" w:hAnsi="Times New Roman"/>
                <w:b/>
                <w:color w:val="000000"/>
                <w:vertAlign w:val="subscript"/>
              </w:rPr>
              <w:t>в обращении</w:t>
            </w:r>
            <w:r w:rsidRPr="00700CE3">
              <w:rPr>
                <w:rFonts w:ascii="Times New Roman" w:hAnsi="Times New Roman"/>
                <w:b/>
                <w:color w:val="000000"/>
              </w:rPr>
              <w:t xml:space="preserve">, </w:t>
            </w:r>
            <w:proofErr w:type="spellStart"/>
            <w:r w:rsidRPr="00700CE3">
              <w:rPr>
                <w:rFonts w:ascii="Times New Roman" w:hAnsi="Times New Roman"/>
                <w:b/>
                <w:color w:val="000000"/>
              </w:rPr>
              <w:t>шт</w:t>
            </w:r>
            <w:proofErr w:type="spellEnd"/>
          </w:p>
        </w:tc>
        <w:tc>
          <w:tcPr>
            <w:tcW w:w="1085" w:type="dxa"/>
            <w:tcBorders>
              <w:top w:val="single" w:sz="8" w:space="0" w:color="auto"/>
              <w:left w:val="nil"/>
              <w:bottom w:val="single" w:sz="8" w:space="0" w:color="auto"/>
              <w:right w:val="single" w:sz="4" w:space="0" w:color="auto"/>
            </w:tcBorders>
            <w:shd w:val="clear" w:color="auto" w:fill="auto"/>
            <w:noWrap/>
            <w:vAlign w:val="center"/>
            <w:hideMark/>
          </w:tcPr>
          <w:p w14:paraId="26B83BA3"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20000</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04D4AC51"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60000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DE35991"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80000</w:t>
            </w:r>
          </w:p>
        </w:tc>
        <w:tc>
          <w:tcPr>
            <w:tcW w:w="1212" w:type="dxa"/>
            <w:tcBorders>
              <w:top w:val="single" w:sz="8" w:space="0" w:color="auto"/>
              <w:left w:val="nil"/>
              <w:bottom w:val="single" w:sz="8" w:space="0" w:color="auto"/>
              <w:right w:val="single" w:sz="4" w:space="0" w:color="auto"/>
            </w:tcBorders>
            <w:shd w:val="clear" w:color="auto" w:fill="auto"/>
            <w:noWrap/>
            <w:vAlign w:val="center"/>
            <w:hideMark/>
          </w:tcPr>
          <w:p w14:paraId="45F00E14"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40000</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2558FF97" w14:textId="77777777" w:rsidR="00700CE3" w:rsidRPr="00700CE3" w:rsidRDefault="00700CE3" w:rsidP="00FF2979">
            <w:pPr>
              <w:spacing w:after="0" w:line="240" w:lineRule="auto"/>
              <w:jc w:val="center"/>
              <w:rPr>
                <w:rFonts w:ascii="Times New Roman" w:hAnsi="Times New Roman"/>
                <w:color w:val="000000"/>
              </w:rPr>
            </w:pPr>
            <w:r w:rsidRPr="00700CE3">
              <w:rPr>
                <w:rFonts w:ascii="Times New Roman" w:hAnsi="Times New Roman"/>
                <w:color w:val="000000"/>
              </w:rPr>
              <w:t>100000</w:t>
            </w:r>
          </w:p>
        </w:tc>
        <w:tc>
          <w:tcPr>
            <w:tcW w:w="1249" w:type="dxa"/>
            <w:tcBorders>
              <w:top w:val="nil"/>
              <w:left w:val="nil"/>
              <w:bottom w:val="nil"/>
              <w:right w:val="nil"/>
            </w:tcBorders>
            <w:shd w:val="clear" w:color="auto" w:fill="auto"/>
            <w:noWrap/>
            <w:vAlign w:val="bottom"/>
            <w:hideMark/>
          </w:tcPr>
          <w:p w14:paraId="62521407" w14:textId="77777777" w:rsidR="00700CE3" w:rsidRPr="00700CE3" w:rsidRDefault="00700CE3" w:rsidP="00FF2979">
            <w:pPr>
              <w:spacing w:after="0" w:line="240" w:lineRule="auto"/>
              <w:rPr>
                <w:rFonts w:ascii="Times New Roman" w:hAnsi="Times New Roman"/>
                <w:color w:val="000000"/>
              </w:rPr>
            </w:pPr>
          </w:p>
        </w:tc>
      </w:tr>
      <w:tr w:rsidR="00700CE3" w:rsidRPr="00700CE3" w14:paraId="60E47747" w14:textId="77777777" w:rsidTr="00D04B7F">
        <w:trPr>
          <w:trHeight w:val="315"/>
        </w:trPr>
        <w:tc>
          <w:tcPr>
            <w:tcW w:w="2742" w:type="dxa"/>
            <w:tcBorders>
              <w:top w:val="nil"/>
              <w:left w:val="single" w:sz="8" w:space="0" w:color="auto"/>
              <w:bottom w:val="single" w:sz="4" w:space="0" w:color="auto"/>
              <w:right w:val="nil"/>
            </w:tcBorders>
            <w:shd w:val="clear" w:color="auto" w:fill="auto"/>
            <w:noWrap/>
            <w:vAlign w:val="bottom"/>
            <w:hideMark/>
          </w:tcPr>
          <w:p w14:paraId="388CEBBD" w14:textId="77777777" w:rsidR="00700CE3" w:rsidRPr="00700CE3" w:rsidRDefault="00700CE3" w:rsidP="00FF2979">
            <w:pPr>
              <w:spacing w:after="0" w:line="240" w:lineRule="auto"/>
              <w:jc w:val="center"/>
              <w:rPr>
                <w:rFonts w:ascii="Times New Roman" w:hAnsi="Times New Roman"/>
                <w:b/>
                <w:color w:val="000000"/>
              </w:rPr>
            </w:pPr>
            <w:r w:rsidRPr="00700CE3">
              <w:rPr>
                <w:rFonts w:ascii="Times New Roman" w:hAnsi="Times New Roman"/>
                <w:b/>
                <w:color w:val="000000"/>
              </w:rPr>
              <w:t>Капитализация</w:t>
            </w:r>
          </w:p>
        </w:tc>
        <w:tc>
          <w:tcPr>
            <w:tcW w:w="1085" w:type="dxa"/>
            <w:tcBorders>
              <w:top w:val="nil"/>
              <w:left w:val="single" w:sz="8" w:space="0" w:color="auto"/>
              <w:bottom w:val="single" w:sz="4" w:space="0" w:color="auto"/>
              <w:right w:val="single" w:sz="4" w:space="0" w:color="auto"/>
            </w:tcBorders>
            <w:shd w:val="clear" w:color="auto" w:fill="auto"/>
            <w:noWrap/>
            <w:vAlign w:val="center"/>
          </w:tcPr>
          <w:p w14:paraId="113C75ED" w14:textId="77777777" w:rsidR="00700CE3" w:rsidRPr="00700CE3" w:rsidRDefault="00700CE3" w:rsidP="00FF2979">
            <w:pPr>
              <w:spacing w:after="0" w:line="240" w:lineRule="auto"/>
              <w:jc w:val="center"/>
              <w:rPr>
                <w:rFonts w:ascii="Times New Roman" w:hAnsi="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tcPr>
          <w:p w14:paraId="5784BB6B" w14:textId="77777777" w:rsidR="00700CE3" w:rsidRPr="00700CE3" w:rsidRDefault="00700CE3" w:rsidP="00FF2979">
            <w:pPr>
              <w:spacing w:after="0" w:line="240" w:lineRule="auto"/>
              <w:jc w:val="center"/>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tcPr>
          <w:p w14:paraId="1A16EC2A" w14:textId="77777777" w:rsidR="00700CE3" w:rsidRPr="00700CE3" w:rsidRDefault="00700CE3" w:rsidP="00FF2979">
            <w:pPr>
              <w:spacing w:after="0" w:line="240" w:lineRule="auto"/>
              <w:jc w:val="center"/>
              <w:rPr>
                <w:rFonts w:ascii="Times New Roman" w:hAnsi="Times New Roman"/>
                <w:color w:val="000000"/>
              </w:rPr>
            </w:pPr>
          </w:p>
        </w:tc>
        <w:tc>
          <w:tcPr>
            <w:tcW w:w="1212" w:type="dxa"/>
            <w:tcBorders>
              <w:top w:val="nil"/>
              <w:left w:val="nil"/>
              <w:bottom w:val="single" w:sz="4" w:space="0" w:color="auto"/>
              <w:right w:val="single" w:sz="4" w:space="0" w:color="auto"/>
            </w:tcBorders>
            <w:shd w:val="clear" w:color="auto" w:fill="auto"/>
            <w:noWrap/>
            <w:vAlign w:val="center"/>
          </w:tcPr>
          <w:p w14:paraId="7C6EB722" w14:textId="77777777" w:rsidR="00700CE3" w:rsidRPr="00700CE3" w:rsidRDefault="00700CE3" w:rsidP="00FF2979">
            <w:pPr>
              <w:spacing w:after="0" w:line="240" w:lineRule="auto"/>
              <w:jc w:val="center"/>
              <w:rPr>
                <w:rFonts w:ascii="Times New Roman" w:hAnsi="Times New Roman"/>
                <w:color w:val="000000"/>
              </w:rPr>
            </w:pPr>
          </w:p>
        </w:tc>
        <w:tc>
          <w:tcPr>
            <w:tcW w:w="1418" w:type="dxa"/>
            <w:tcBorders>
              <w:top w:val="nil"/>
              <w:left w:val="nil"/>
              <w:bottom w:val="single" w:sz="4" w:space="0" w:color="auto"/>
              <w:right w:val="single" w:sz="8" w:space="0" w:color="auto"/>
            </w:tcBorders>
            <w:shd w:val="clear" w:color="auto" w:fill="auto"/>
            <w:noWrap/>
            <w:vAlign w:val="center"/>
          </w:tcPr>
          <w:p w14:paraId="3E74962D" w14:textId="77777777" w:rsidR="00700CE3" w:rsidRPr="00700CE3" w:rsidRDefault="00700CE3" w:rsidP="00FF2979">
            <w:pPr>
              <w:spacing w:after="0" w:line="240" w:lineRule="auto"/>
              <w:jc w:val="center"/>
              <w:rPr>
                <w:rFonts w:ascii="Times New Roman" w:hAnsi="Times New Roman"/>
                <w:color w:val="000000"/>
                <w:lang w:val="en-US"/>
              </w:rPr>
            </w:pPr>
          </w:p>
        </w:tc>
        <w:tc>
          <w:tcPr>
            <w:tcW w:w="1249" w:type="dxa"/>
            <w:tcBorders>
              <w:top w:val="single" w:sz="8" w:space="0" w:color="auto"/>
              <w:left w:val="nil"/>
              <w:bottom w:val="single" w:sz="4" w:space="0" w:color="auto"/>
              <w:right w:val="single" w:sz="8" w:space="0" w:color="auto"/>
            </w:tcBorders>
            <w:shd w:val="clear" w:color="auto" w:fill="auto"/>
            <w:noWrap/>
            <w:vAlign w:val="bottom"/>
            <w:hideMark/>
          </w:tcPr>
          <w:p w14:paraId="19B21BE2" w14:textId="77777777" w:rsidR="00700CE3" w:rsidRPr="00700CE3" w:rsidRDefault="00700CE3" w:rsidP="00FF2979">
            <w:pPr>
              <w:spacing w:after="0" w:line="240" w:lineRule="auto"/>
              <w:rPr>
                <w:rFonts w:ascii="Times New Roman" w:hAnsi="Times New Roman"/>
                <w:color w:val="000000"/>
              </w:rPr>
            </w:pPr>
            <w:r w:rsidRPr="00700CE3">
              <w:rPr>
                <w:rFonts w:ascii="Times New Roman" w:hAnsi="Times New Roman"/>
                <w:color w:val="000000"/>
              </w:rPr>
              <w:t>Вес показателей</w:t>
            </w:r>
          </w:p>
        </w:tc>
      </w:tr>
      <w:tr w:rsidR="00700CE3" w:rsidRPr="00700CE3" w14:paraId="6B31359C" w14:textId="77777777" w:rsidTr="00D04B7F">
        <w:trPr>
          <w:trHeight w:val="203"/>
        </w:trPr>
        <w:tc>
          <w:tcPr>
            <w:tcW w:w="2742" w:type="dxa"/>
            <w:tcBorders>
              <w:top w:val="single" w:sz="4" w:space="0" w:color="auto"/>
              <w:left w:val="single" w:sz="4" w:space="0" w:color="auto"/>
              <w:bottom w:val="single" w:sz="4" w:space="0" w:color="auto"/>
              <w:right w:val="nil"/>
            </w:tcBorders>
            <w:shd w:val="clear" w:color="auto" w:fill="auto"/>
            <w:noWrap/>
            <w:vAlign w:val="bottom"/>
            <w:hideMark/>
          </w:tcPr>
          <w:p w14:paraId="37C0D841" w14:textId="77777777" w:rsidR="00700CE3" w:rsidRPr="00700CE3" w:rsidRDefault="00700CE3" w:rsidP="00FF2979">
            <w:pPr>
              <w:spacing w:after="0" w:line="240" w:lineRule="auto"/>
              <w:jc w:val="center"/>
              <w:rPr>
                <w:rFonts w:ascii="Times New Roman" w:hAnsi="Times New Roman"/>
                <w:b/>
                <w:color w:val="000000"/>
              </w:rPr>
            </w:pPr>
            <w:r w:rsidRPr="00700CE3">
              <w:rPr>
                <w:rFonts w:ascii="Times New Roman" w:hAnsi="Times New Roman"/>
                <w:b/>
                <w:color w:val="000000"/>
              </w:rPr>
              <w:t>P/E</w:t>
            </w:r>
          </w:p>
        </w:tc>
        <w:tc>
          <w:tcPr>
            <w:tcW w:w="108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C34F9F2" w14:textId="77777777" w:rsidR="00700CE3" w:rsidRPr="00700CE3" w:rsidRDefault="00700CE3" w:rsidP="00FF2979">
            <w:pPr>
              <w:spacing w:after="0" w:line="240" w:lineRule="auto"/>
              <w:jc w:val="center"/>
              <w:rPr>
                <w:rFonts w:ascii="Times New Roman" w:hAnsi="Times New Roman"/>
                <w:color w:val="00000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65ABEF" w14:textId="77777777" w:rsidR="00700CE3" w:rsidRPr="00700CE3" w:rsidRDefault="00700CE3" w:rsidP="00FF2979">
            <w:pPr>
              <w:spacing w:after="0" w:line="240" w:lineRule="auto"/>
              <w:jc w:val="center"/>
              <w:rPr>
                <w:rFonts w:ascii="Times New Roman" w:hAnsi="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819C68" w14:textId="77777777" w:rsidR="00700CE3" w:rsidRPr="00700CE3" w:rsidRDefault="00700CE3" w:rsidP="00FF2979">
            <w:pPr>
              <w:spacing w:after="0" w:line="240" w:lineRule="auto"/>
              <w:jc w:val="center"/>
              <w:rPr>
                <w:rFonts w:ascii="Times New Roman" w:hAnsi="Times New Roman"/>
                <w:color w:val="000000"/>
              </w:rPr>
            </w:pPr>
          </w:p>
        </w:tc>
        <w:tc>
          <w:tcPr>
            <w:tcW w:w="1212" w:type="dxa"/>
            <w:tcBorders>
              <w:top w:val="single" w:sz="4" w:space="0" w:color="auto"/>
              <w:left w:val="nil"/>
              <w:bottom w:val="single" w:sz="4" w:space="0" w:color="auto"/>
              <w:right w:val="single" w:sz="4" w:space="0" w:color="auto"/>
            </w:tcBorders>
            <w:shd w:val="clear" w:color="auto" w:fill="auto"/>
            <w:noWrap/>
            <w:vAlign w:val="center"/>
          </w:tcPr>
          <w:p w14:paraId="315A1E8B" w14:textId="77777777" w:rsidR="00700CE3" w:rsidRPr="00700CE3" w:rsidRDefault="00700CE3" w:rsidP="00FF2979">
            <w:pPr>
              <w:spacing w:after="0" w:line="240" w:lineRule="auto"/>
              <w:jc w:val="center"/>
              <w:rPr>
                <w:rFonts w:ascii="Times New Roman" w:hAnsi="Times New Roman"/>
                <w:color w:val="000000"/>
              </w:rPr>
            </w:pPr>
          </w:p>
        </w:tc>
        <w:tc>
          <w:tcPr>
            <w:tcW w:w="1418" w:type="dxa"/>
            <w:tcBorders>
              <w:top w:val="single" w:sz="4" w:space="0" w:color="auto"/>
              <w:left w:val="nil"/>
              <w:bottom w:val="single" w:sz="4" w:space="0" w:color="auto"/>
              <w:right w:val="nil"/>
            </w:tcBorders>
            <w:shd w:val="clear" w:color="auto" w:fill="auto"/>
            <w:noWrap/>
            <w:vAlign w:val="center"/>
          </w:tcPr>
          <w:p w14:paraId="69528F63" w14:textId="77777777" w:rsidR="00700CE3" w:rsidRPr="00700CE3" w:rsidRDefault="00700CE3" w:rsidP="00FF2979">
            <w:pPr>
              <w:spacing w:after="0" w:line="240" w:lineRule="auto"/>
              <w:jc w:val="center"/>
              <w:rPr>
                <w:rFonts w:ascii="Times New Roman" w:hAnsi="Times New Roman"/>
                <w:color w:val="000000"/>
              </w:rPr>
            </w:pPr>
          </w:p>
        </w:tc>
        <w:tc>
          <w:tcPr>
            <w:tcW w:w="1249"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F53C174" w14:textId="77777777" w:rsidR="00700CE3" w:rsidRPr="00700CE3" w:rsidRDefault="00700CE3" w:rsidP="00FF2979">
            <w:pPr>
              <w:spacing w:after="0" w:line="240" w:lineRule="auto"/>
              <w:jc w:val="center"/>
              <w:rPr>
                <w:rFonts w:ascii="Times New Roman" w:hAnsi="Times New Roman"/>
                <w:color w:val="000000"/>
                <w:lang w:val="en-US"/>
              </w:rPr>
            </w:pPr>
          </w:p>
        </w:tc>
      </w:tr>
      <w:tr w:rsidR="00700CE3" w:rsidRPr="00700CE3" w14:paraId="18BD4E73" w14:textId="77777777" w:rsidTr="00D04B7F">
        <w:trPr>
          <w:trHeight w:val="264"/>
        </w:trPr>
        <w:tc>
          <w:tcPr>
            <w:tcW w:w="2742" w:type="dxa"/>
            <w:tcBorders>
              <w:top w:val="single" w:sz="4" w:space="0" w:color="auto"/>
              <w:left w:val="single" w:sz="4" w:space="0" w:color="auto"/>
              <w:bottom w:val="single" w:sz="4" w:space="0" w:color="auto"/>
              <w:right w:val="nil"/>
            </w:tcBorders>
            <w:shd w:val="clear" w:color="auto" w:fill="auto"/>
            <w:noWrap/>
            <w:vAlign w:val="bottom"/>
            <w:hideMark/>
          </w:tcPr>
          <w:p w14:paraId="59E2A3E5" w14:textId="77777777" w:rsidR="00700CE3" w:rsidRPr="00700CE3" w:rsidRDefault="00700CE3" w:rsidP="00FF2979">
            <w:pPr>
              <w:spacing w:after="0" w:line="240" w:lineRule="auto"/>
              <w:jc w:val="center"/>
              <w:rPr>
                <w:rFonts w:ascii="Times New Roman" w:hAnsi="Times New Roman"/>
                <w:b/>
                <w:color w:val="000000"/>
              </w:rPr>
            </w:pPr>
            <w:r w:rsidRPr="00700CE3">
              <w:rPr>
                <w:rFonts w:ascii="Times New Roman" w:hAnsi="Times New Roman"/>
                <w:b/>
                <w:color w:val="000000"/>
              </w:rPr>
              <w:t>P/EBIT</w:t>
            </w:r>
          </w:p>
        </w:tc>
        <w:tc>
          <w:tcPr>
            <w:tcW w:w="108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6B67CB4" w14:textId="77777777" w:rsidR="00700CE3" w:rsidRPr="00700CE3" w:rsidRDefault="00700CE3" w:rsidP="00FF2979">
            <w:pPr>
              <w:spacing w:after="0" w:line="240" w:lineRule="auto"/>
              <w:jc w:val="center"/>
              <w:rPr>
                <w:rFonts w:ascii="Times New Roman" w:hAnsi="Times New Roman"/>
                <w:color w:val="00000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DAF08B" w14:textId="77777777" w:rsidR="00700CE3" w:rsidRPr="00700CE3" w:rsidRDefault="00700CE3" w:rsidP="00FF2979">
            <w:pPr>
              <w:spacing w:after="0" w:line="240" w:lineRule="auto"/>
              <w:jc w:val="center"/>
              <w:rPr>
                <w:rFonts w:ascii="Times New Roman" w:hAnsi="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4AAE3B" w14:textId="77777777" w:rsidR="00700CE3" w:rsidRPr="00700CE3" w:rsidRDefault="00700CE3" w:rsidP="00FF2979">
            <w:pPr>
              <w:spacing w:after="0" w:line="240" w:lineRule="auto"/>
              <w:jc w:val="center"/>
              <w:rPr>
                <w:rFonts w:ascii="Times New Roman" w:hAnsi="Times New Roman"/>
                <w:color w:val="000000"/>
              </w:rPr>
            </w:pPr>
          </w:p>
        </w:tc>
        <w:tc>
          <w:tcPr>
            <w:tcW w:w="1212" w:type="dxa"/>
            <w:tcBorders>
              <w:top w:val="single" w:sz="4" w:space="0" w:color="auto"/>
              <w:left w:val="nil"/>
              <w:bottom w:val="single" w:sz="4" w:space="0" w:color="auto"/>
              <w:right w:val="single" w:sz="4" w:space="0" w:color="auto"/>
            </w:tcBorders>
            <w:shd w:val="clear" w:color="auto" w:fill="auto"/>
            <w:noWrap/>
            <w:vAlign w:val="center"/>
          </w:tcPr>
          <w:p w14:paraId="170AEDF2" w14:textId="77777777" w:rsidR="00700CE3" w:rsidRPr="00700CE3" w:rsidRDefault="00700CE3" w:rsidP="00FF2979">
            <w:pPr>
              <w:spacing w:after="0" w:line="240" w:lineRule="auto"/>
              <w:jc w:val="center"/>
              <w:rPr>
                <w:rFonts w:ascii="Times New Roman" w:hAnsi="Times New Roman"/>
                <w:color w:val="000000"/>
              </w:rPr>
            </w:pPr>
          </w:p>
        </w:tc>
        <w:tc>
          <w:tcPr>
            <w:tcW w:w="1418" w:type="dxa"/>
            <w:tcBorders>
              <w:top w:val="single" w:sz="4" w:space="0" w:color="auto"/>
              <w:left w:val="nil"/>
              <w:bottom w:val="single" w:sz="4" w:space="0" w:color="auto"/>
              <w:right w:val="nil"/>
            </w:tcBorders>
            <w:shd w:val="clear" w:color="auto" w:fill="auto"/>
            <w:noWrap/>
            <w:vAlign w:val="center"/>
          </w:tcPr>
          <w:p w14:paraId="19572599" w14:textId="77777777" w:rsidR="00700CE3" w:rsidRPr="00700CE3" w:rsidRDefault="00700CE3" w:rsidP="00FF2979">
            <w:pPr>
              <w:spacing w:after="0" w:line="240" w:lineRule="auto"/>
              <w:jc w:val="center"/>
              <w:rPr>
                <w:rFonts w:ascii="Times New Roman" w:hAnsi="Times New Roman"/>
                <w:color w:val="000000"/>
              </w:rPr>
            </w:pPr>
          </w:p>
        </w:tc>
        <w:tc>
          <w:tcPr>
            <w:tcW w:w="1249"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F4A1967" w14:textId="77777777" w:rsidR="00700CE3" w:rsidRPr="00700CE3" w:rsidRDefault="00700CE3" w:rsidP="00FF2979">
            <w:pPr>
              <w:spacing w:after="0" w:line="240" w:lineRule="auto"/>
              <w:jc w:val="center"/>
              <w:rPr>
                <w:rFonts w:ascii="Times New Roman" w:hAnsi="Times New Roman"/>
                <w:color w:val="000000"/>
              </w:rPr>
            </w:pPr>
          </w:p>
        </w:tc>
      </w:tr>
      <w:tr w:rsidR="00700CE3" w:rsidRPr="00700CE3" w14:paraId="73111454" w14:textId="77777777" w:rsidTr="00D04B7F">
        <w:trPr>
          <w:trHeight w:val="300"/>
        </w:trPr>
        <w:tc>
          <w:tcPr>
            <w:tcW w:w="2742" w:type="dxa"/>
            <w:tcBorders>
              <w:top w:val="single" w:sz="4" w:space="0" w:color="auto"/>
              <w:left w:val="single" w:sz="4" w:space="0" w:color="auto"/>
              <w:bottom w:val="single" w:sz="4" w:space="0" w:color="auto"/>
              <w:right w:val="nil"/>
            </w:tcBorders>
            <w:shd w:val="clear" w:color="auto" w:fill="auto"/>
            <w:noWrap/>
            <w:vAlign w:val="bottom"/>
            <w:hideMark/>
          </w:tcPr>
          <w:p w14:paraId="317756F0" w14:textId="77777777" w:rsidR="00700CE3" w:rsidRPr="00700CE3" w:rsidRDefault="00700CE3" w:rsidP="00FF2979">
            <w:pPr>
              <w:spacing w:after="0" w:line="240" w:lineRule="auto"/>
              <w:jc w:val="center"/>
              <w:rPr>
                <w:rFonts w:ascii="Times New Roman" w:hAnsi="Times New Roman"/>
                <w:b/>
                <w:color w:val="000000"/>
              </w:rPr>
            </w:pPr>
            <w:r w:rsidRPr="00700CE3">
              <w:rPr>
                <w:rFonts w:ascii="Times New Roman" w:hAnsi="Times New Roman"/>
                <w:b/>
                <w:color w:val="000000"/>
              </w:rPr>
              <w:t>P/EBITDA</w:t>
            </w:r>
          </w:p>
        </w:tc>
        <w:tc>
          <w:tcPr>
            <w:tcW w:w="108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A4F01C4" w14:textId="77777777" w:rsidR="00700CE3" w:rsidRPr="00700CE3" w:rsidRDefault="00700CE3" w:rsidP="00FF2979">
            <w:pPr>
              <w:spacing w:after="0" w:line="240" w:lineRule="auto"/>
              <w:jc w:val="center"/>
              <w:rPr>
                <w:rFonts w:ascii="Times New Roman" w:hAnsi="Times New Roman"/>
                <w:color w:val="00000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03881B" w14:textId="77777777" w:rsidR="00700CE3" w:rsidRPr="00700CE3" w:rsidRDefault="00700CE3" w:rsidP="00FF2979">
            <w:pPr>
              <w:spacing w:after="0" w:line="240" w:lineRule="auto"/>
              <w:jc w:val="center"/>
              <w:rPr>
                <w:rFonts w:ascii="Times New Roman" w:hAnsi="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894DB9" w14:textId="77777777" w:rsidR="00700CE3" w:rsidRPr="00700CE3" w:rsidRDefault="00700CE3" w:rsidP="00FF2979">
            <w:pPr>
              <w:spacing w:after="0" w:line="240" w:lineRule="auto"/>
              <w:jc w:val="center"/>
              <w:rPr>
                <w:rFonts w:ascii="Times New Roman" w:hAnsi="Times New Roman"/>
                <w:color w:val="000000"/>
              </w:rPr>
            </w:pPr>
          </w:p>
        </w:tc>
        <w:tc>
          <w:tcPr>
            <w:tcW w:w="1212" w:type="dxa"/>
            <w:tcBorders>
              <w:top w:val="single" w:sz="4" w:space="0" w:color="auto"/>
              <w:left w:val="nil"/>
              <w:bottom w:val="single" w:sz="4" w:space="0" w:color="auto"/>
              <w:right w:val="single" w:sz="4" w:space="0" w:color="auto"/>
            </w:tcBorders>
            <w:shd w:val="clear" w:color="auto" w:fill="auto"/>
            <w:noWrap/>
            <w:vAlign w:val="center"/>
          </w:tcPr>
          <w:p w14:paraId="7C778AD8" w14:textId="77777777" w:rsidR="00700CE3" w:rsidRPr="00700CE3" w:rsidRDefault="00700CE3" w:rsidP="00FF2979">
            <w:pPr>
              <w:spacing w:after="0" w:line="240" w:lineRule="auto"/>
              <w:jc w:val="center"/>
              <w:rPr>
                <w:rFonts w:ascii="Times New Roman" w:hAnsi="Times New Roman"/>
                <w:color w:val="000000"/>
              </w:rPr>
            </w:pPr>
          </w:p>
        </w:tc>
        <w:tc>
          <w:tcPr>
            <w:tcW w:w="1418" w:type="dxa"/>
            <w:tcBorders>
              <w:top w:val="single" w:sz="4" w:space="0" w:color="auto"/>
              <w:left w:val="nil"/>
              <w:bottom w:val="single" w:sz="4" w:space="0" w:color="auto"/>
              <w:right w:val="nil"/>
            </w:tcBorders>
            <w:shd w:val="clear" w:color="auto" w:fill="auto"/>
            <w:noWrap/>
            <w:vAlign w:val="center"/>
          </w:tcPr>
          <w:p w14:paraId="11167C1B" w14:textId="77777777" w:rsidR="00700CE3" w:rsidRPr="00700CE3" w:rsidRDefault="00700CE3" w:rsidP="00FF2979">
            <w:pPr>
              <w:spacing w:after="0" w:line="240" w:lineRule="auto"/>
              <w:jc w:val="center"/>
              <w:rPr>
                <w:rFonts w:ascii="Times New Roman" w:hAnsi="Times New Roman"/>
                <w:color w:val="000000"/>
              </w:rPr>
            </w:pPr>
          </w:p>
        </w:tc>
        <w:tc>
          <w:tcPr>
            <w:tcW w:w="1249"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6A3C032" w14:textId="77777777" w:rsidR="00700CE3" w:rsidRPr="00700CE3" w:rsidRDefault="00700CE3" w:rsidP="00FF2979">
            <w:pPr>
              <w:spacing w:after="0" w:line="240" w:lineRule="auto"/>
              <w:jc w:val="center"/>
              <w:rPr>
                <w:rFonts w:ascii="Times New Roman" w:hAnsi="Times New Roman"/>
                <w:color w:val="000000"/>
                <w:lang w:val="en-US"/>
              </w:rPr>
            </w:pPr>
          </w:p>
        </w:tc>
      </w:tr>
      <w:tr w:rsidR="00700CE3" w:rsidRPr="00700CE3" w14:paraId="4917BC05" w14:textId="77777777" w:rsidTr="00D04B7F">
        <w:trPr>
          <w:trHeight w:val="244"/>
        </w:trPr>
        <w:tc>
          <w:tcPr>
            <w:tcW w:w="2742" w:type="dxa"/>
            <w:tcBorders>
              <w:top w:val="single" w:sz="4" w:space="0" w:color="auto"/>
              <w:left w:val="single" w:sz="4" w:space="0" w:color="auto"/>
              <w:bottom w:val="single" w:sz="4" w:space="0" w:color="auto"/>
              <w:right w:val="nil"/>
            </w:tcBorders>
            <w:shd w:val="clear" w:color="auto" w:fill="auto"/>
            <w:noWrap/>
            <w:vAlign w:val="bottom"/>
            <w:hideMark/>
          </w:tcPr>
          <w:p w14:paraId="7145D65F" w14:textId="77777777" w:rsidR="00700CE3" w:rsidRPr="00700CE3" w:rsidRDefault="00700CE3" w:rsidP="00FF2979">
            <w:pPr>
              <w:spacing w:after="0" w:line="240" w:lineRule="auto"/>
              <w:jc w:val="center"/>
              <w:rPr>
                <w:rFonts w:ascii="Times New Roman" w:hAnsi="Times New Roman"/>
                <w:b/>
                <w:color w:val="000000"/>
              </w:rPr>
            </w:pPr>
            <w:r w:rsidRPr="00700CE3">
              <w:rPr>
                <w:rFonts w:ascii="Times New Roman" w:hAnsi="Times New Roman"/>
                <w:b/>
                <w:color w:val="000000"/>
              </w:rPr>
              <w:t>P/S</w:t>
            </w:r>
          </w:p>
        </w:tc>
        <w:tc>
          <w:tcPr>
            <w:tcW w:w="108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F3DDE18" w14:textId="77777777" w:rsidR="00700CE3" w:rsidRPr="00700CE3" w:rsidRDefault="00700CE3" w:rsidP="00FF2979">
            <w:pPr>
              <w:spacing w:after="0" w:line="240" w:lineRule="auto"/>
              <w:jc w:val="center"/>
              <w:rPr>
                <w:rFonts w:ascii="Times New Roman" w:hAnsi="Times New Roman"/>
                <w:color w:val="00000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37E01A2" w14:textId="77777777" w:rsidR="00700CE3" w:rsidRPr="00700CE3" w:rsidRDefault="00700CE3" w:rsidP="00FF2979">
            <w:pPr>
              <w:spacing w:after="0" w:line="240" w:lineRule="auto"/>
              <w:jc w:val="center"/>
              <w:rPr>
                <w:rFonts w:ascii="Times New Roman" w:hAnsi="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115F32" w14:textId="77777777" w:rsidR="00700CE3" w:rsidRPr="00700CE3" w:rsidRDefault="00700CE3" w:rsidP="00FF2979">
            <w:pPr>
              <w:spacing w:after="0" w:line="240" w:lineRule="auto"/>
              <w:jc w:val="center"/>
              <w:rPr>
                <w:rFonts w:ascii="Times New Roman" w:hAnsi="Times New Roman"/>
                <w:color w:val="000000"/>
              </w:rPr>
            </w:pPr>
          </w:p>
        </w:tc>
        <w:tc>
          <w:tcPr>
            <w:tcW w:w="1212" w:type="dxa"/>
            <w:tcBorders>
              <w:top w:val="single" w:sz="4" w:space="0" w:color="auto"/>
              <w:left w:val="nil"/>
              <w:bottom w:val="single" w:sz="4" w:space="0" w:color="auto"/>
              <w:right w:val="single" w:sz="4" w:space="0" w:color="auto"/>
            </w:tcBorders>
            <w:shd w:val="clear" w:color="auto" w:fill="auto"/>
            <w:noWrap/>
            <w:vAlign w:val="center"/>
          </w:tcPr>
          <w:p w14:paraId="197DD59C" w14:textId="77777777" w:rsidR="00700CE3" w:rsidRPr="00700CE3" w:rsidRDefault="00700CE3" w:rsidP="00FF2979">
            <w:pPr>
              <w:spacing w:after="0" w:line="240" w:lineRule="auto"/>
              <w:jc w:val="center"/>
              <w:rPr>
                <w:rFonts w:ascii="Times New Roman" w:hAnsi="Times New Roman"/>
                <w:color w:val="000000"/>
              </w:rPr>
            </w:pPr>
          </w:p>
        </w:tc>
        <w:tc>
          <w:tcPr>
            <w:tcW w:w="1418" w:type="dxa"/>
            <w:tcBorders>
              <w:top w:val="single" w:sz="4" w:space="0" w:color="auto"/>
              <w:left w:val="nil"/>
              <w:bottom w:val="single" w:sz="4" w:space="0" w:color="auto"/>
              <w:right w:val="nil"/>
            </w:tcBorders>
            <w:shd w:val="clear" w:color="auto" w:fill="auto"/>
            <w:noWrap/>
            <w:vAlign w:val="center"/>
          </w:tcPr>
          <w:p w14:paraId="0B78905A" w14:textId="77777777" w:rsidR="00700CE3" w:rsidRPr="00700CE3" w:rsidRDefault="00700CE3" w:rsidP="00FF2979">
            <w:pPr>
              <w:spacing w:after="0" w:line="240" w:lineRule="auto"/>
              <w:jc w:val="center"/>
              <w:rPr>
                <w:rFonts w:ascii="Times New Roman" w:hAnsi="Times New Roman"/>
                <w:color w:val="000000"/>
              </w:rPr>
            </w:pPr>
          </w:p>
        </w:tc>
        <w:tc>
          <w:tcPr>
            <w:tcW w:w="1249"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B467588" w14:textId="77777777" w:rsidR="00700CE3" w:rsidRPr="00700CE3" w:rsidRDefault="00700CE3" w:rsidP="00FF2979">
            <w:pPr>
              <w:spacing w:after="0" w:line="240" w:lineRule="auto"/>
              <w:jc w:val="center"/>
              <w:rPr>
                <w:rFonts w:ascii="Times New Roman" w:hAnsi="Times New Roman"/>
                <w:color w:val="000000"/>
                <w:lang w:val="en-US"/>
              </w:rPr>
            </w:pPr>
          </w:p>
        </w:tc>
      </w:tr>
      <w:tr w:rsidR="00700CE3" w:rsidRPr="00700CE3" w14:paraId="369D9EA7" w14:textId="77777777" w:rsidTr="00D04B7F">
        <w:trPr>
          <w:trHeight w:val="233"/>
        </w:trPr>
        <w:tc>
          <w:tcPr>
            <w:tcW w:w="2742" w:type="dxa"/>
            <w:tcBorders>
              <w:top w:val="single" w:sz="4" w:space="0" w:color="auto"/>
              <w:left w:val="single" w:sz="4" w:space="0" w:color="auto"/>
              <w:bottom w:val="single" w:sz="4" w:space="0" w:color="auto"/>
              <w:right w:val="nil"/>
            </w:tcBorders>
            <w:shd w:val="clear" w:color="auto" w:fill="auto"/>
            <w:noWrap/>
            <w:vAlign w:val="bottom"/>
            <w:hideMark/>
          </w:tcPr>
          <w:p w14:paraId="2E94EEF3" w14:textId="77777777" w:rsidR="00700CE3" w:rsidRPr="00700CE3" w:rsidRDefault="00700CE3" w:rsidP="00FF2979">
            <w:pPr>
              <w:spacing w:after="0" w:line="240" w:lineRule="auto"/>
              <w:jc w:val="center"/>
              <w:rPr>
                <w:rFonts w:ascii="Times New Roman" w:hAnsi="Times New Roman"/>
                <w:b/>
                <w:color w:val="000000"/>
              </w:rPr>
            </w:pPr>
            <w:r w:rsidRPr="00700CE3">
              <w:rPr>
                <w:rFonts w:ascii="Times New Roman" w:hAnsi="Times New Roman"/>
                <w:b/>
                <w:color w:val="000000"/>
              </w:rPr>
              <w:t>P/IC</w:t>
            </w:r>
          </w:p>
        </w:tc>
        <w:tc>
          <w:tcPr>
            <w:tcW w:w="108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29F9FAB" w14:textId="77777777" w:rsidR="00700CE3" w:rsidRPr="00700CE3" w:rsidRDefault="00700CE3" w:rsidP="00FF2979">
            <w:pPr>
              <w:spacing w:after="0" w:line="240" w:lineRule="auto"/>
              <w:jc w:val="center"/>
              <w:rPr>
                <w:rFonts w:ascii="Times New Roman" w:hAnsi="Times New Roman"/>
                <w:color w:val="00000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0BD3038" w14:textId="77777777" w:rsidR="00700CE3" w:rsidRPr="00700CE3" w:rsidRDefault="00700CE3" w:rsidP="00FF2979">
            <w:pPr>
              <w:spacing w:after="0" w:line="240" w:lineRule="auto"/>
              <w:jc w:val="center"/>
              <w:rPr>
                <w:rFonts w:ascii="Times New Roman" w:hAnsi="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4EFD106" w14:textId="77777777" w:rsidR="00700CE3" w:rsidRPr="00700CE3" w:rsidRDefault="00700CE3" w:rsidP="00FF2979">
            <w:pPr>
              <w:spacing w:after="0" w:line="240" w:lineRule="auto"/>
              <w:jc w:val="center"/>
              <w:rPr>
                <w:rFonts w:ascii="Times New Roman" w:hAnsi="Times New Roman"/>
                <w:color w:val="000000"/>
              </w:rPr>
            </w:pPr>
          </w:p>
        </w:tc>
        <w:tc>
          <w:tcPr>
            <w:tcW w:w="1212" w:type="dxa"/>
            <w:tcBorders>
              <w:top w:val="single" w:sz="4" w:space="0" w:color="auto"/>
              <w:left w:val="nil"/>
              <w:bottom w:val="single" w:sz="4" w:space="0" w:color="auto"/>
              <w:right w:val="single" w:sz="4" w:space="0" w:color="auto"/>
            </w:tcBorders>
            <w:shd w:val="clear" w:color="auto" w:fill="auto"/>
            <w:noWrap/>
            <w:vAlign w:val="center"/>
          </w:tcPr>
          <w:p w14:paraId="0F32B69D" w14:textId="77777777" w:rsidR="00700CE3" w:rsidRPr="00700CE3" w:rsidRDefault="00700CE3" w:rsidP="00FF2979">
            <w:pPr>
              <w:spacing w:after="0" w:line="240" w:lineRule="auto"/>
              <w:jc w:val="center"/>
              <w:rPr>
                <w:rFonts w:ascii="Times New Roman" w:hAnsi="Times New Roman"/>
                <w:color w:val="000000"/>
              </w:rPr>
            </w:pPr>
          </w:p>
        </w:tc>
        <w:tc>
          <w:tcPr>
            <w:tcW w:w="1418" w:type="dxa"/>
            <w:tcBorders>
              <w:top w:val="single" w:sz="4" w:space="0" w:color="auto"/>
              <w:left w:val="nil"/>
              <w:bottom w:val="single" w:sz="4" w:space="0" w:color="auto"/>
              <w:right w:val="nil"/>
            </w:tcBorders>
            <w:shd w:val="clear" w:color="auto" w:fill="auto"/>
            <w:noWrap/>
            <w:vAlign w:val="center"/>
          </w:tcPr>
          <w:p w14:paraId="279459F0" w14:textId="77777777" w:rsidR="00700CE3" w:rsidRPr="00700CE3" w:rsidRDefault="00700CE3" w:rsidP="00FF2979">
            <w:pPr>
              <w:spacing w:after="0" w:line="240" w:lineRule="auto"/>
              <w:jc w:val="center"/>
              <w:rPr>
                <w:rFonts w:ascii="Times New Roman" w:hAnsi="Times New Roman"/>
                <w:color w:val="000000"/>
              </w:rPr>
            </w:pPr>
          </w:p>
        </w:tc>
        <w:tc>
          <w:tcPr>
            <w:tcW w:w="1249"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14B08CF" w14:textId="77777777" w:rsidR="00700CE3" w:rsidRPr="00700CE3" w:rsidRDefault="00700CE3" w:rsidP="00FF2979">
            <w:pPr>
              <w:spacing w:after="0" w:line="240" w:lineRule="auto"/>
              <w:jc w:val="center"/>
              <w:rPr>
                <w:rFonts w:ascii="Times New Roman" w:hAnsi="Times New Roman"/>
                <w:color w:val="000000"/>
                <w:lang w:val="en-US"/>
              </w:rPr>
            </w:pPr>
          </w:p>
        </w:tc>
      </w:tr>
      <w:tr w:rsidR="00700CE3" w:rsidRPr="00700CE3" w14:paraId="137E6452" w14:textId="77777777" w:rsidTr="00D04B7F">
        <w:trPr>
          <w:trHeight w:val="179"/>
        </w:trPr>
        <w:tc>
          <w:tcPr>
            <w:tcW w:w="2742" w:type="dxa"/>
            <w:tcBorders>
              <w:top w:val="single" w:sz="4" w:space="0" w:color="auto"/>
              <w:left w:val="single" w:sz="8" w:space="0" w:color="auto"/>
              <w:bottom w:val="single" w:sz="4" w:space="0" w:color="auto"/>
              <w:right w:val="nil"/>
            </w:tcBorders>
            <w:shd w:val="clear" w:color="auto" w:fill="auto"/>
            <w:noWrap/>
            <w:vAlign w:val="bottom"/>
            <w:hideMark/>
          </w:tcPr>
          <w:p w14:paraId="57DC4203" w14:textId="77777777" w:rsidR="00700CE3" w:rsidRPr="00700CE3" w:rsidRDefault="00700CE3" w:rsidP="00FF2979">
            <w:pPr>
              <w:spacing w:after="0" w:line="240" w:lineRule="auto"/>
              <w:jc w:val="center"/>
              <w:rPr>
                <w:rFonts w:ascii="Times New Roman" w:hAnsi="Times New Roman"/>
                <w:b/>
                <w:color w:val="000000"/>
              </w:rPr>
            </w:pPr>
            <w:r w:rsidRPr="00700CE3">
              <w:rPr>
                <w:rFonts w:ascii="Times New Roman" w:hAnsi="Times New Roman"/>
                <w:b/>
                <w:color w:val="000000"/>
              </w:rPr>
              <w:t>E</w:t>
            </w:r>
          </w:p>
        </w:tc>
        <w:tc>
          <w:tcPr>
            <w:tcW w:w="1085" w:type="dxa"/>
            <w:tcBorders>
              <w:top w:val="single" w:sz="4" w:space="0" w:color="auto"/>
              <w:left w:val="single" w:sz="8" w:space="0" w:color="auto"/>
              <w:bottom w:val="single" w:sz="8" w:space="0" w:color="auto"/>
              <w:right w:val="single" w:sz="4" w:space="0" w:color="auto"/>
            </w:tcBorders>
            <w:shd w:val="clear" w:color="auto" w:fill="auto"/>
            <w:noWrap/>
            <w:vAlign w:val="center"/>
          </w:tcPr>
          <w:p w14:paraId="37DD4E1F" w14:textId="77777777" w:rsidR="00700CE3" w:rsidRPr="00700CE3" w:rsidRDefault="00700CE3" w:rsidP="00FF2979">
            <w:pPr>
              <w:spacing w:after="0" w:line="240" w:lineRule="auto"/>
              <w:jc w:val="center"/>
              <w:rPr>
                <w:rFonts w:ascii="Times New Roman" w:hAnsi="Times New Roman"/>
                <w:color w:val="000000"/>
              </w:rPr>
            </w:pPr>
          </w:p>
        </w:tc>
        <w:tc>
          <w:tcPr>
            <w:tcW w:w="1276" w:type="dxa"/>
            <w:tcBorders>
              <w:top w:val="single" w:sz="4" w:space="0" w:color="auto"/>
              <w:left w:val="nil"/>
              <w:bottom w:val="single" w:sz="8" w:space="0" w:color="auto"/>
              <w:right w:val="single" w:sz="4" w:space="0" w:color="auto"/>
            </w:tcBorders>
            <w:shd w:val="clear" w:color="auto" w:fill="auto"/>
            <w:noWrap/>
            <w:vAlign w:val="center"/>
          </w:tcPr>
          <w:p w14:paraId="400ADDB8" w14:textId="77777777" w:rsidR="00700CE3" w:rsidRPr="00700CE3" w:rsidRDefault="00700CE3" w:rsidP="00FF2979">
            <w:pPr>
              <w:spacing w:after="0" w:line="240" w:lineRule="auto"/>
              <w:jc w:val="center"/>
              <w:rPr>
                <w:rFonts w:ascii="Times New Roman" w:hAnsi="Times New Roman"/>
                <w:color w:val="000000"/>
              </w:rPr>
            </w:pPr>
          </w:p>
        </w:tc>
        <w:tc>
          <w:tcPr>
            <w:tcW w:w="1134" w:type="dxa"/>
            <w:tcBorders>
              <w:top w:val="single" w:sz="4" w:space="0" w:color="auto"/>
              <w:left w:val="nil"/>
              <w:bottom w:val="single" w:sz="8" w:space="0" w:color="auto"/>
              <w:right w:val="single" w:sz="4" w:space="0" w:color="auto"/>
            </w:tcBorders>
            <w:shd w:val="clear" w:color="auto" w:fill="auto"/>
            <w:noWrap/>
            <w:vAlign w:val="center"/>
          </w:tcPr>
          <w:p w14:paraId="7BE8A93E" w14:textId="77777777" w:rsidR="00700CE3" w:rsidRPr="00700CE3" w:rsidRDefault="00700CE3" w:rsidP="00FF2979">
            <w:pPr>
              <w:spacing w:after="0" w:line="240" w:lineRule="auto"/>
              <w:jc w:val="center"/>
              <w:rPr>
                <w:rFonts w:ascii="Times New Roman" w:hAnsi="Times New Roman"/>
                <w:color w:val="000000"/>
              </w:rPr>
            </w:pPr>
          </w:p>
        </w:tc>
        <w:tc>
          <w:tcPr>
            <w:tcW w:w="1212" w:type="dxa"/>
            <w:tcBorders>
              <w:top w:val="single" w:sz="4" w:space="0" w:color="auto"/>
              <w:left w:val="nil"/>
              <w:bottom w:val="single" w:sz="8" w:space="0" w:color="auto"/>
              <w:right w:val="single" w:sz="4" w:space="0" w:color="auto"/>
            </w:tcBorders>
            <w:shd w:val="clear" w:color="auto" w:fill="auto"/>
            <w:noWrap/>
            <w:vAlign w:val="center"/>
          </w:tcPr>
          <w:p w14:paraId="27B1A1B7" w14:textId="77777777" w:rsidR="00700CE3" w:rsidRPr="00700CE3" w:rsidRDefault="00700CE3" w:rsidP="00FF2979">
            <w:pPr>
              <w:spacing w:after="0" w:line="240" w:lineRule="auto"/>
              <w:jc w:val="center"/>
              <w:rPr>
                <w:rFonts w:ascii="Times New Roman" w:hAnsi="Times New Roman"/>
                <w:color w:val="000000"/>
              </w:rPr>
            </w:pPr>
          </w:p>
        </w:tc>
        <w:tc>
          <w:tcPr>
            <w:tcW w:w="1418" w:type="dxa"/>
            <w:tcBorders>
              <w:top w:val="single" w:sz="4" w:space="0" w:color="auto"/>
              <w:left w:val="nil"/>
              <w:bottom w:val="single" w:sz="8" w:space="0" w:color="auto"/>
              <w:right w:val="single" w:sz="8" w:space="0" w:color="auto"/>
            </w:tcBorders>
            <w:shd w:val="clear" w:color="auto" w:fill="auto"/>
            <w:noWrap/>
            <w:vAlign w:val="center"/>
          </w:tcPr>
          <w:p w14:paraId="6495BC6D" w14:textId="77777777" w:rsidR="00700CE3" w:rsidRPr="00700CE3" w:rsidRDefault="00700CE3" w:rsidP="00FF2979">
            <w:pPr>
              <w:spacing w:after="0" w:line="240" w:lineRule="auto"/>
              <w:jc w:val="center"/>
              <w:rPr>
                <w:rFonts w:ascii="Times New Roman" w:hAnsi="Times New Roman"/>
                <w:color w:val="000000"/>
              </w:rPr>
            </w:pPr>
          </w:p>
        </w:tc>
        <w:tc>
          <w:tcPr>
            <w:tcW w:w="1249" w:type="dxa"/>
            <w:tcBorders>
              <w:top w:val="single" w:sz="4" w:space="0" w:color="auto"/>
              <w:left w:val="nil"/>
              <w:bottom w:val="nil"/>
              <w:right w:val="nil"/>
            </w:tcBorders>
            <w:shd w:val="clear" w:color="auto" w:fill="auto"/>
            <w:noWrap/>
            <w:vAlign w:val="bottom"/>
            <w:hideMark/>
          </w:tcPr>
          <w:p w14:paraId="5F6A7E5B" w14:textId="77777777" w:rsidR="00700CE3" w:rsidRPr="00700CE3" w:rsidRDefault="00700CE3" w:rsidP="00FF2979">
            <w:pPr>
              <w:spacing w:after="0" w:line="240" w:lineRule="auto"/>
              <w:rPr>
                <w:rFonts w:ascii="Times New Roman" w:hAnsi="Times New Roman"/>
                <w:color w:val="000000"/>
              </w:rPr>
            </w:pPr>
          </w:p>
        </w:tc>
      </w:tr>
      <w:tr w:rsidR="00700CE3" w:rsidRPr="00700CE3" w14:paraId="0F1983D0" w14:textId="77777777" w:rsidTr="00D04B7F">
        <w:trPr>
          <w:trHeight w:val="244"/>
        </w:trPr>
        <w:tc>
          <w:tcPr>
            <w:tcW w:w="2742" w:type="dxa"/>
            <w:tcBorders>
              <w:top w:val="nil"/>
              <w:left w:val="single" w:sz="8" w:space="0" w:color="auto"/>
              <w:bottom w:val="single" w:sz="4" w:space="0" w:color="auto"/>
              <w:right w:val="nil"/>
            </w:tcBorders>
            <w:shd w:val="clear" w:color="auto" w:fill="auto"/>
            <w:noWrap/>
            <w:vAlign w:val="bottom"/>
            <w:hideMark/>
          </w:tcPr>
          <w:p w14:paraId="72DB498B" w14:textId="77777777" w:rsidR="00700CE3" w:rsidRPr="00700CE3" w:rsidRDefault="00700CE3" w:rsidP="00FF2979">
            <w:pPr>
              <w:spacing w:after="0" w:line="240" w:lineRule="auto"/>
              <w:jc w:val="center"/>
              <w:rPr>
                <w:rFonts w:ascii="Times New Roman" w:hAnsi="Times New Roman"/>
                <w:b/>
                <w:color w:val="000000"/>
              </w:rPr>
            </w:pPr>
            <w:r w:rsidRPr="00700CE3">
              <w:rPr>
                <w:rFonts w:ascii="Times New Roman" w:hAnsi="Times New Roman"/>
                <w:b/>
                <w:color w:val="000000"/>
              </w:rPr>
              <w:t>EBIT</w:t>
            </w:r>
          </w:p>
        </w:tc>
        <w:tc>
          <w:tcPr>
            <w:tcW w:w="1085" w:type="dxa"/>
            <w:tcBorders>
              <w:top w:val="nil"/>
              <w:left w:val="single" w:sz="8" w:space="0" w:color="auto"/>
              <w:bottom w:val="single" w:sz="4" w:space="0" w:color="auto"/>
              <w:right w:val="single" w:sz="4" w:space="0" w:color="auto"/>
            </w:tcBorders>
            <w:shd w:val="clear" w:color="auto" w:fill="auto"/>
            <w:noWrap/>
            <w:vAlign w:val="center"/>
          </w:tcPr>
          <w:p w14:paraId="61A15CB2" w14:textId="77777777" w:rsidR="00700CE3" w:rsidRPr="00700CE3" w:rsidRDefault="00700CE3" w:rsidP="00FF2979">
            <w:pPr>
              <w:spacing w:after="0" w:line="240" w:lineRule="auto"/>
              <w:jc w:val="center"/>
              <w:rPr>
                <w:rFonts w:ascii="Times New Roman" w:hAnsi="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tcPr>
          <w:p w14:paraId="066DF49B" w14:textId="77777777" w:rsidR="00700CE3" w:rsidRPr="00700CE3" w:rsidRDefault="00700CE3" w:rsidP="00FF2979">
            <w:pPr>
              <w:spacing w:after="0" w:line="240" w:lineRule="auto"/>
              <w:jc w:val="center"/>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tcPr>
          <w:p w14:paraId="434D8CEA" w14:textId="77777777" w:rsidR="00700CE3" w:rsidRPr="00700CE3" w:rsidRDefault="00700CE3" w:rsidP="00FF2979">
            <w:pPr>
              <w:spacing w:after="0" w:line="240" w:lineRule="auto"/>
              <w:jc w:val="center"/>
              <w:rPr>
                <w:rFonts w:ascii="Times New Roman" w:hAnsi="Times New Roman"/>
                <w:color w:val="000000"/>
              </w:rPr>
            </w:pPr>
          </w:p>
        </w:tc>
        <w:tc>
          <w:tcPr>
            <w:tcW w:w="1212" w:type="dxa"/>
            <w:tcBorders>
              <w:top w:val="nil"/>
              <w:left w:val="nil"/>
              <w:bottom w:val="single" w:sz="4" w:space="0" w:color="auto"/>
              <w:right w:val="single" w:sz="4" w:space="0" w:color="auto"/>
            </w:tcBorders>
            <w:shd w:val="clear" w:color="auto" w:fill="auto"/>
            <w:noWrap/>
            <w:vAlign w:val="center"/>
          </w:tcPr>
          <w:p w14:paraId="1123C61A" w14:textId="77777777" w:rsidR="00700CE3" w:rsidRPr="00700CE3" w:rsidRDefault="00700CE3" w:rsidP="00FF2979">
            <w:pPr>
              <w:spacing w:after="0" w:line="240" w:lineRule="auto"/>
              <w:jc w:val="center"/>
              <w:rPr>
                <w:rFonts w:ascii="Times New Roman" w:hAnsi="Times New Roman"/>
                <w:color w:val="000000"/>
              </w:rPr>
            </w:pPr>
          </w:p>
        </w:tc>
        <w:tc>
          <w:tcPr>
            <w:tcW w:w="1418" w:type="dxa"/>
            <w:tcBorders>
              <w:top w:val="nil"/>
              <w:left w:val="nil"/>
              <w:bottom w:val="single" w:sz="4" w:space="0" w:color="auto"/>
              <w:right w:val="single" w:sz="8" w:space="0" w:color="auto"/>
            </w:tcBorders>
            <w:shd w:val="clear" w:color="auto" w:fill="auto"/>
            <w:noWrap/>
            <w:vAlign w:val="center"/>
          </w:tcPr>
          <w:p w14:paraId="247385CD" w14:textId="77777777" w:rsidR="00700CE3" w:rsidRPr="00700CE3" w:rsidRDefault="00700CE3" w:rsidP="00FF2979">
            <w:pPr>
              <w:spacing w:after="0" w:line="240" w:lineRule="auto"/>
              <w:jc w:val="center"/>
              <w:rPr>
                <w:rFonts w:ascii="Times New Roman" w:hAnsi="Times New Roman"/>
                <w:color w:val="000000"/>
              </w:rPr>
            </w:pPr>
          </w:p>
        </w:tc>
        <w:tc>
          <w:tcPr>
            <w:tcW w:w="1249" w:type="dxa"/>
            <w:tcBorders>
              <w:top w:val="nil"/>
              <w:left w:val="nil"/>
              <w:bottom w:val="nil"/>
              <w:right w:val="nil"/>
            </w:tcBorders>
            <w:shd w:val="clear" w:color="auto" w:fill="auto"/>
            <w:noWrap/>
            <w:vAlign w:val="bottom"/>
            <w:hideMark/>
          </w:tcPr>
          <w:p w14:paraId="7EE0BF58" w14:textId="77777777" w:rsidR="00700CE3" w:rsidRPr="00700CE3" w:rsidRDefault="00700CE3" w:rsidP="00FF2979">
            <w:pPr>
              <w:spacing w:after="0" w:line="240" w:lineRule="auto"/>
              <w:rPr>
                <w:rFonts w:ascii="Times New Roman" w:hAnsi="Times New Roman"/>
                <w:color w:val="000000"/>
              </w:rPr>
            </w:pPr>
          </w:p>
        </w:tc>
      </w:tr>
      <w:tr w:rsidR="00700CE3" w:rsidRPr="00700CE3" w14:paraId="19F59FC2" w14:textId="77777777" w:rsidTr="00D04B7F">
        <w:trPr>
          <w:trHeight w:val="271"/>
        </w:trPr>
        <w:tc>
          <w:tcPr>
            <w:tcW w:w="2742" w:type="dxa"/>
            <w:tcBorders>
              <w:top w:val="nil"/>
              <w:left w:val="single" w:sz="8" w:space="0" w:color="auto"/>
              <w:bottom w:val="single" w:sz="4" w:space="0" w:color="auto"/>
              <w:right w:val="nil"/>
            </w:tcBorders>
            <w:shd w:val="clear" w:color="auto" w:fill="auto"/>
            <w:noWrap/>
            <w:vAlign w:val="bottom"/>
            <w:hideMark/>
          </w:tcPr>
          <w:p w14:paraId="60E28B51" w14:textId="77777777" w:rsidR="00700CE3" w:rsidRPr="00700CE3" w:rsidRDefault="00700CE3" w:rsidP="00FF2979">
            <w:pPr>
              <w:spacing w:after="0" w:line="240" w:lineRule="auto"/>
              <w:jc w:val="center"/>
              <w:rPr>
                <w:rFonts w:ascii="Times New Roman" w:hAnsi="Times New Roman"/>
                <w:b/>
                <w:color w:val="000000"/>
              </w:rPr>
            </w:pPr>
            <w:r w:rsidRPr="00700CE3">
              <w:rPr>
                <w:rFonts w:ascii="Times New Roman" w:hAnsi="Times New Roman"/>
                <w:b/>
                <w:color w:val="000000"/>
              </w:rPr>
              <w:t>EBITDA</w:t>
            </w:r>
          </w:p>
        </w:tc>
        <w:tc>
          <w:tcPr>
            <w:tcW w:w="1085" w:type="dxa"/>
            <w:tcBorders>
              <w:top w:val="nil"/>
              <w:left w:val="single" w:sz="8" w:space="0" w:color="auto"/>
              <w:bottom w:val="single" w:sz="4" w:space="0" w:color="auto"/>
              <w:right w:val="single" w:sz="4" w:space="0" w:color="auto"/>
            </w:tcBorders>
            <w:shd w:val="clear" w:color="auto" w:fill="auto"/>
            <w:noWrap/>
            <w:vAlign w:val="center"/>
          </w:tcPr>
          <w:p w14:paraId="6E078A93" w14:textId="77777777" w:rsidR="00700CE3" w:rsidRPr="00700CE3" w:rsidRDefault="00700CE3" w:rsidP="00FF2979">
            <w:pPr>
              <w:spacing w:after="0" w:line="240" w:lineRule="auto"/>
              <w:jc w:val="center"/>
              <w:rPr>
                <w:rFonts w:ascii="Times New Roman" w:hAnsi="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tcPr>
          <w:p w14:paraId="325C15AD" w14:textId="77777777" w:rsidR="00700CE3" w:rsidRPr="00700CE3" w:rsidRDefault="00700CE3" w:rsidP="00FF2979">
            <w:pPr>
              <w:spacing w:after="0" w:line="240" w:lineRule="auto"/>
              <w:jc w:val="center"/>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tcPr>
          <w:p w14:paraId="11B85376" w14:textId="77777777" w:rsidR="00700CE3" w:rsidRPr="00700CE3" w:rsidRDefault="00700CE3" w:rsidP="00FF2979">
            <w:pPr>
              <w:spacing w:after="0" w:line="240" w:lineRule="auto"/>
              <w:jc w:val="center"/>
              <w:rPr>
                <w:rFonts w:ascii="Times New Roman" w:hAnsi="Times New Roman"/>
                <w:color w:val="000000"/>
              </w:rPr>
            </w:pPr>
          </w:p>
        </w:tc>
        <w:tc>
          <w:tcPr>
            <w:tcW w:w="1212" w:type="dxa"/>
            <w:tcBorders>
              <w:top w:val="nil"/>
              <w:left w:val="nil"/>
              <w:bottom w:val="single" w:sz="4" w:space="0" w:color="auto"/>
              <w:right w:val="single" w:sz="4" w:space="0" w:color="auto"/>
            </w:tcBorders>
            <w:shd w:val="clear" w:color="auto" w:fill="auto"/>
            <w:noWrap/>
            <w:vAlign w:val="center"/>
          </w:tcPr>
          <w:p w14:paraId="67667F86" w14:textId="77777777" w:rsidR="00700CE3" w:rsidRPr="00700CE3" w:rsidRDefault="00700CE3" w:rsidP="00FF2979">
            <w:pPr>
              <w:spacing w:after="0" w:line="240" w:lineRule="auto"/>
              <w:jc w:val="center"/>
              <w:rPr>
                <w:rFonts w:ascii="Times New Roman" w:hAnsi="Times New Roman"/>
                <w:color w:val="000000"/>
              </w:rPr>
            </w:pPr>
          </w:p>
        </w:tc>
        <w:tc>
          <w:tcPr>
            <w:tcW w:w="1418" w:type="dxa"/>
            <w:tcBorders>
              <w:top w:val="nil"/>
              <w:left w:val="nil"/>
              <w:bottom w:val="single" w:sz="4" w:space="0" w:color="auto"/>
              <w:right w:val="single" w:sz="8" w:space="0" w:color="auto"/>
            </w:tcBorders>
            <w:shd w:val="clear" w:color="auto" w:fill="auto"/>
            <w:noWrap/>
            <w:vAlign w:val="center"/>
          </w:tcPr>
          <w:p w14:paraId="62373795" w14:textId="77777777" w:rsidR="00700CE3" w:rsidRPr="00700CE3" w:rsidRDefault="00700CE3" w:rsidP="00FF2979">
            <w:pPr>
              <w:spacing w:after="0" w:line="240" w:lineRule="auto"/>
              <w:jc w:val="center"/>
              <w:rPr>
                <w:rFonts w:ascii="Times New Roman" w:hAnsi="Times New Roman"/>
                <w:color w:val="000000"/>
              </w:rPr>
            </w:pPr>
          </w:p>
        </w:tc>
        <w:tc>
          <w:tcPr>
            <w:tcW w:w="1249" w:type="dxa"/>
            <w:tcBorders>
              <w:top w:val="nil"/>
              <w:left w:val="nil"/>
              <w:bottom w:val="nil"/>
              <w:right w:val="nil"/>
            </w:tcBorders>
            <w:shd w:val="clear" w:color="auto" w:fill="auto"/>
            <w:noWrap/>
            <w:vAlign w:val="bottom"/>
            <w:hideMark/>
          </w:tcPr>
          <w:p w14:paraId="7B5C2B4A" w14:textId="77777777" w:rsidR="00700CE3" w:rsidRPr="00700CE3" w:rsidRDefault="00700CE3" w:rsidP="00FF2979">
            <w:pPr>
              <w:spacing w:after="0" w:line="240" w:lineRule="auto"/>
              <w:rPr>
                <w:rFonts w:ascii="Times New Roman" w:hAnsi="Times New Roman"/>
                <w:color w:val="000000"/>
              </w:rPr>
            </w:pPr>
          </w:p>
        </w:tc>
      </w:tr>
      <w:tr w:rsidR="00700CE3" w:rsidRPr="00700CE3" w14:paraId="383AE1CF" w14:textId="77777777" w:rsidTr="00D04B7F">
        <w:trPr>
          <w:trHeight w:val="262"/>
        </w:trPr>
        <w:tc>
          <w:tcPr>
            <w:tcW w:w="2742" w:type="dxa"/>
            <w:tcBorders>
              <w:top w:val="nil"/>
              <w:left w:val="single" w:sz="8" w:space="0" w:color="auto"/>
              <w:bottom w:val="single" w:sz="8" w:space="0" w:color="auto"/>
              <w:right w:val="nil"/>
            </w:tcBorders>
            <w:shd w:val="clear" w:color="auto" w:fill="auto"/>
            <w:noWrap/>
            <w:vAlign w:val="bottom"/>
            <w:hideMark/>
          </w:tcPr>
          <w:p w14:paraId="7EFEA246" w14:textId="77777777" w:rsidR="00700CE3" w:rsidRPr="00700CE3" w:rsidRDefault="00700CE3" w:rsidP="00FF2979">
            <w:pPr>
              <w:spacing w:after="0" w:line="240" w:lineRule="auto"/>
              <w:jc w:val="center"/>
              <w:rPr>
                <w:rFonts w:ascii="Times New Roman" w:hAnsi="Times New Roman"/>
                <w:b/>
                <w:color w:val="000000"/>
              </w:rPr>
            </w:pPr>
            <w:r w:rsidRPr="00700CE3">
              <w:rPr>
                <w:rFonts w:ascii="Times New Roman" w:hAnsi="Times New Roman"/>
                <w:b/>
                <w:color w:val="000000"/>
              </w:rPr>
              <w:t>IC</w:t>
            </w:r>
          </w:p>
        </w:tc>
        <w:tc>
          <w:tcPr>
            <w:tcW w:w="1085" w:type="dxa"/>
            <w:tcBorders>
              <w:top w:val="nil"/>
              <w:left w:val="single" w:sz="8" w:space="0" w:color="auto"/>
              <w:bottom w:val="single" w:sz="8" w:space="0" w:color="auto"/>
              <w:right w:val="single" w:sz="4" w:space="0" w:color="auto"/>
            </w:tcBorders>
            <w:shd w:val="clear" w:color="auto" w:fill="auto"/>
            <w:noWrap/>
            <w:vAlign w:val="center"/>
          </w:tcPr>
          <w:p w14:paraId="09A45E9B" w14:textId="77777777" w:rsidR="00700CE3" w:rsidRPr="00700CE3" w:rsidRDefault="00700CE3" w:rsidP="00FF2979">
            <w:pPr>
              <w:spacing w:after="0" w:line="240" w:lineRule="auto"/>
              <w:jc w:val="center"/>
              <w:rPr>
                <w:rFonts w:ascii="Times New Roman" w:hAnsi="Times New Roman"/>
                <w:color w:val="000000"/>
              </w:rPr>
            </w:pPr>
          </w:p>
        </w:tc>
        <w:tc>
          <w:tcPr>
            <w:tcW w:w="1276" w:type="dxa"/>
            <w:tcBorders>
              <w:top w:val="nil"/>
              <w:left w:val="nil"/>
              <w:bottom w:val="single" w:sz="8" w:space="0" w:color="auto"/>
              <w:right w:val="single" w:sz="4" w:space="0" w:color="auto"/>
            </w:tcBorders>
            <w:shd w:val="clear" w:color="auto" w:fill="auto"/>
            <w:noWrap/>
            <w:vAlign w:val="center"/>
          </w:tcPr>
          <w:p w14:paraId="01CE0780" w14:textId="77777777" w:rsidR="00700CE3" w:rsidRPr="00700CE3" w:rsidRDefault="00700CE3" w:rsidP="00FF2979">
            <w:pPr>
              <w:spacing w:after="0" w:line="240" w:lineRule="auto"/>
              <w:jc w:val="center"/>
              <w:rPr>
                <w:rFonts w:ascii="Times New Roman" w:hAnsi="Times New Roman"/>
                <w:color w:val="000000"/>
              </w:rPr>
            </w:pPr>
          </w:p>
        </w:tc>
        <w:tc>
          <w:tcPr>
            <w:tcW w:w="1134" w:type="dxa"/>
            <w:tcBorders>
              <w:top w:val="nil"/>
              <w:left w:val="nil"/>
              <w:bottom w:val="single" w:sz="8" w:space="0" w:color="auto"/>
              <w:right w:val="single" w:sz="4" w:space="0" w:color="auto"/>
            </w:tcBorders>
            <w:shd w:val="clear" w:color="auto" w:fill="auto"/>
            <w:noWrap/>
            <w:vAlign w:val="center"/>
          </w:tcPr>
          <w:p w14:paraId="58026CE6" w14:textId="77777777" w:rsidR="00700CE3" w:rsidRPr="00700CE3" w:rsidRDefault="00700CE3" w:rsidP="00FF2979">
            <w:pPr>
              <w:spacing w:after="0" w:line="240" w:lineRule="auto"/>
              <w:jc w:val="center"/>
              <w:rPr>
                <w:rFonts w:ascii="Times New Roman" w:hAnsi="Times New Roman"/>
                <w:color w:val="000000"/>
              </w:rPr>
            </w:pPr>
          </w:p>
        </w:tc>
        <w:tc>
          <w:tcPr>
            <w:tcW w:w="1212" w:type="dxa"/>
            <w:tcBorders>
              <w:top w:val="nil"/>
              <w:left w:val="nil"/>
              <w:bottom w:val="single" w:sz="8" w:space="0" w:color="auto"/>
              <w:right w:val="single" w:sz="4" w:space="0" w:color="auto"/>
            </w:tcBorders>
            <w:shd w:val="clear" w:color="auto" w:fill="auto"/>
            <w:noWrap/>
            <w:vAlign w:val="center"/>
          </w:tcPr>
          <w:p w14:paraId="7018A49F" w14:textId="77777777" w:rsidR="00700CE3" w:rsidRPr="00700CE3" w:rsidRDefault="00700CE3" w:rsidP="00FF2979">
            <w:pPr>
              <w:spacing w:after="0" w:line="240" w:lineRule="auto"/>
              <w:jc w:val="center"/>
              <w:rPr>
                <w:rFonts w:ascii="Times New Roman" w:hAnsi="Times New Roman"/>
                <w:color w:val="000000"/>
              </w:rPr>
            </w:pPr>
          </w:p>
        </w:tc>
        <w:tc>
          <w:tcPr>
            <w:tcW w:w="1418" w:type="dxa"/>
            <w:tcBorders>
              <w:top w:val="nil"/>
              <w:left w:val="nil"/>
              <w:bottom w:val="single" w:sz="8" w:space="0" w:color="auto"/>
              <w:right w:val="single" w:sz="8" w:space="0" w:color="auto"/>
            </w:tcBorders>
            <w:shd w:val="clear" w:color="auto" w:fill="auto"/>
            <w:noWrap/>
            <w:vAlign w:val="center"/>
          </w:tcPr>
          <w:p w14:paraId="7C705C46" w14:textId="77777777" w:rsidR="00700CE3" w:rsidRPr="00700CE3" w:rsidRDefault="00700CE3" w:rsidP="00FF2979">
            <w:pPr>
              <w:spacing w:after="0" w:line="240" w:lineRule="auto"/>
              <w:jc w:val="center"/>
              <w:rPr>
                <w:rFonts w:ascii="Times New Roman" w:hAnsi="Times New Roman"/>
                <w:color w:val="000000"/>
              </w:rPr>
            </w:pPr>
          </w:p>
        </w:tc>
        <w:tc>
          <w:tcPr>
            <w:tcW w:w="1249" w:type="dxa"/>
            <w:tcBorders>
              <w:top w:val="nil"/>
              <w:left w:val="nil"/>
              <w:bottom w:val="nil"/>
              <w:right w:val="nil"/>
            </w:tcBorders>
            <w:shd w:val="clear" w:color="auto" w:fill="auto"/>
            <w:noWrap/>
            <w:vAlign w:val="bottom"/>
            <w:hideMark/>
          </w:tcPr>
          <w:p w14:paraId="7D90D4A6" w14:textId="77777777" w:rsidR="00700CE3" w:rsidRPr="00700CE3" w:rsidRDefault="00700CE3" w:rsidP="00FF2979">
            <w:pPr>
              <w:spacing w:after="0" w:line="240" w:lineRule="auto"/>
              <w:rPr>
                <w:rFonts w:ascii="Times New Roman" w:hAnsi="Times New Roman"/>
                <w:color w:val="000000"/>
              </w:rPr>
            </w:pPr>
          </w:p>
        </w:tc>
      </w:tr>
      <w:tr w:rsidR="00700CE3" w:rsidRPr="00700CE3" w14:paraId="0FB45DC1" w14:textId="77777777" w:rsidTr="00D04B7F">
        <w:trPr>
          <w:trHeight w:val="269"/>
        </w:trPr>
        <w:tc>
          <w:tcPr>
            <w:tcW w:w="2742" w:type="dxa"/>
            <w:tcBorders>
              <w:top w:val="nil"/>
              <w:left w:val="single" w:sz="8" w:space="0" w:color="auto"/>
              <w:bottom w:val="nil"/>
              <w:right w:val="single" w:sz="8" w:space="0" w:color="auto"/>
            </w:tcBorders>
            <w:shd w:val="clear" w:color="auto" w:fill="auto"/>
            <w:noWrap/>
            <w:vAlign w:val="bottom"/>
            <w:hideMark/>
          </w:tcPr>
          <w:p w14:paraId="45F5A5A1" w14:textId="77777777" w:rsidR="00700CE3" w:rsidRPr="00700CE3" w:rsidRDefault="00700CE3" w:rsidP="00FF2979">
            <w:pPr>
              <w:spacing w:after="0" w:line="240" w:lineRule="auto"/>
              <w:jc w:val="center"/>
              <w:rPr>
                <w:rFonts w:ascii="Times New Roman" w:hAnsi="Times New Roman"/>
                <w:b/>
                <w:color w:val="000000"/>
              </w:rPr>
            </w:pPr>
            <w:r w:rsidRPr="00700CE3">
              <w:rPr>
                <w:rFonts w:ascii="Times New Roman" w:hAnsi="Times New Roman"/>
                <w:b/>
                <w:color w:val="000000"/>
              </w:rPr>
              <w:t>К</w:t>
            </w:r>
            <w:r w:rsidRPr="00700CE3">
              <w:rPr>
                <w:rFonts w:ascii="Times New Roman" w:hAnsi="Times New Roman"/>
                <w:b/>
                <w:color w:val="000000"/>
                <w:vertAlign w:val="subscript"/>
              </w:rPr>
              <w:t>ТЛ</w:t>
            </w:r>
          </w:p>
        </w:tc>
        <w:tc>
          <w:tcPr>
            <w:tcW w:w="1085" w:type="dxa"/>
            <w:tcBorders>
              <w:top w:val="nil"/>
              <w:left w:val="nil"/>
              <w:bottom w:val="single" w:sz="4" w:space="0" w:color="auto"/>
              <w:right w:val="single" w:sz="4" w:space="0" w:color="auto"/>
            </w:tcBorders>
            <w:shd w:val="clear" w:color="auto" w:fill="auto"/>
            <w:noWrap/>
            <w:vAlign w:val="center"/>
          </w:tcPr>
          <w:p w14:paraId="7BDFECBF" w14:textId="77777777" w:rsidR="00700CE3" w:rsidRPr="00700CE3" w:rsidRDefault="00700CE3" w:rsidP="00FF2979">
            <w:pPr>
              <w:spacing w:after="0" w:line="240" w:lineRule="auto"/>
              <w:jc w:val="center"/>
              <w:rPr>
                <w:rFonts w:ascii="Times New Roman" w:hAnsi="Times New Roman"/>
                <w:color w:val="000000"/>
              </w:rPr>
            </w:pP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588A64BB" w14:textId="77777777" w:rsidR="00700CE3" w:rsidRPr="00700CE3" w:rsidRDefault="00700CE3" w:rsidP="00FF2979">
            <w:pPr>
              <w:spacing w:after="0" w:line="240" w:lineRule="auto"/>
              <w:jc w:val="center"/>
              <w:rPr>
                <w:rFonts w:ascii="Times New Roman" w:hAnsi="Times New Roman"/>
                <w:color w:val="000000"/>
              </w:rPr>
            </w:pP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504731D3" w14:textId="77777777" w:rsidR="00700CE3" w:rsidRPr="00700CE3" w:rsidRDefault="00700CE3" w:rsidP="00FF2979">
            <w:pPr>
              <w:spacing w:after="0" w:line="240" w:lineRule="auto"/>
              <w:jc w:val="center"/>
              <w:rPr>
                <w:rFonts w:ascii="Times New Roman" w:hAnsi="Times New Roman"/>
                <w:color w:val="000000"/>
              </w:rPr>
            </w:pPr>
          </w:p>
        </w:tc>
        <w:tc>
          <w:tcPr>
            <w:tcW w:w="1212" w:type="dxa"/>
            <w:tcBorders>
              <w:top w:val="nil"/>
              <w:left w:val="single" w:sz="8" w:space="0" w:color="auto"/>
              <w:bottom w:val="single" w:sz="4" w:space="0" w:color="auto"/>
              <w:right w:val="single" w:sz="4" w:space="0" w:color="auto"/>
            </w:tcBorders>
            <w:shd w:val="clear" w:color="auto" w:fill="auto"/>
            <w:noWrap/>
            <w:vAlign w:val="center"/>
          </w:tcPr>
          <w:p w14:paraId="564F47F7" w14:textId="77777777" w:rsidR="00700CE3" w:rsidRPr="00700CE3" w:rsidRDefault="00700CE3" w:rsidP="00FF2979">
            <w:pPr>
              <w:spacing w:after="0" w:line="240" w:lineRule="auto"/>
              <w:jc w:val="center"/>
              <w:rPr>
                <w:rFonts w:ascii="Times New Roman" w:hAnsi="Times New Roman"/>
                <w:color w:val="000000"/>
              </w:rPr>
            </w:pPr>
          </w:p>
        </w:tc>
        <w:tc>
          <w:tcPr>
            <w:tcW w:w="1418" w:type="dxa"/>
            <w:tcBorders>
              <w:top w:val="nil"/>
              <w:left w:val="single" w:sz="8" w:space="0" w:color="auto"/>
              <w:bottom w:val="single" w:sz="4" w:space="0" w:color="auto"/>
              <w:right w:val="single" w:sz="8" w:space="0" w:color="auto"/>
            </w:tcBorders>
            <w:shd w:val="clear" w:color="auto" w:fill="auto"/>
            <w:noWrap/>
            <w:vAlign w:val="center"/>
          </w:tcPr>
          <w:p w14:paraId="3A88A02E" w14:textId="77777777" w:rsidR="00700CE3" w:rsidRPr="00700CE3" w:rsidRDefault="00700CE3" w:rsidP="00FF2979">
            <w:pPr>
              <w:spacing w:after="0" w:line="240" w:lineRule="auto"/>
              <w:jc w:val="center"/>
              <w:rPr>
                <w:rFonts w:ascii="Times New Roman" w:hAnsi="Times New Roman"/>
                <w:color w:val="000000"/>
              </w:rPr>
            </w:pPr>
          </w:p>
        </w:tc>
        <w:tc>
          <w:tcPr>
            <w:tcW w:w="1249" w:type="dxa"/>
            <w:tcBorders>
              <w:top w:val="nil"/>
              <w:left w:val="nil"/>
              <w:bottom w:val="nil"/>
              <w:right w:val="nil"/>
            </w:tcBorders>
            <w:shd w:val="clear" w:color="auto" w:fill="auto"/>
            <w:noWrap/>
            <w:vAlign w:val="bottom"/>
            <w:hideMark/>
          </w:tcPr>
          <w:p w14:paraId="2675C933" w14:textId="77777777" w:rsidR="00700CE3" w:rsidRPr="00700CE3" w:rsidRDefault="00700CE3" w:rsidP="00FF2979">
            <w:pPr>
              <w:spacing w:after="0" w:line="240" w:lineRule="auto"/>
              <w:rPr>
                <w:rFonts w:ascii="Times New Roman" w:hAnsi="Times New Roman"/>
                <w:color w:val="000000"/>
              </w:rPr>
            </w:pPr>
          </w:p>
        </w:tc>
      </w:tr>
      <w:tr w:rsidR="00700CE3" w:rsidRPr="00700CE3" w14:paraId="64EC1408" w14:textId="77777777" w:rsidTr="00D04B7F">
        <w:trPr>
          <w:trHeight w:val="284"/>
        </w:trPr>
        <w:tc>
          <w:tcPr>
            <w:tcW w:w="274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57D7FBF" w14:textId="77777777" w:rsidR="00700CE3" w:rsidRPr="00700CE3" w:rsidRDefault="00700CE3" w:rsidP="00FF2979">
            <w:pPr>
              <w:spacing w:after="0" w:line="240" w:lineRule="auto"/>
              <w:jc w:val="center"/>
              <w:rPr>
                <w:rFonts w:ascii="Times New Roman" w:hAnsi="Times New Roman"/>
                <w:b/>
                <w:color w:val="000000"/>
              </w:rPr>
            </w:pPr>
            <w:proofErr w:type="spellStart"/>
            <w:r w:rsidRPr="00700CE3">
              <w:rPr>
                <w:rFonts w:ascii="Times New Roman" w:hAnsi="Times New Roman"/>
                <w:b/>
                <w:color w:val="000000"/>
              </w:rPr>
              <w:t>К</w:t>
            </w:r>
            <w:r w:rsidRPr="00700CE3">
              <w:rPr>
                <w:rFonts w:ascii="Times New Roman" w:hAnsi="Times New Roman"/>
                <w:b/>
                <w:color w:val="000000"/>
                <w:vertAlign w:val="subscript"/>
              </w:rPr>
              <w:t>покрытия</w:t>
            </w:r>
            <w:proofErr w:type="spellEnd"/>
          </w:p>
        </w:tc>
        <w:tc>
          <w:tcPr>
            <w:tcW w:w="1085" w:type="dxa"/>
            <w:tcBorders>
              <w:top w:val="nil"/>
              <w:left w:val="nil"/>
              <w:bottom w:val="single" w:sz="4" w:space="0" w:color="auto"/>
              <w:right w:val="single" w:sz="4" w:space="0" w:color="auto"/>
            </w:tcBorders>
            <w:shd w:val="clear" w:color="auto" w:fill="auto"/>
            <w:noWrap/>
            <w:vAlign w:val="center"/>
          </w:tcPr>
          <w:p w14:paraId="0A9A7292" w14:textId="77777777" w:rsidR="00700CE3" w:rsidRPr="00700CE3" w:rsidRDefault="00700CE3" w:rsidP="00FF2979">
            <w:pPr>
              <w:spacing w:after="0" w:line="240" w:lineRule="auto"/>
              <w:jc w:val="center"/>
              <w:rPr>
                <w:rFonts w:ascii="Times New Roman" w:hAnsi="Times New Roman"/>
                <w:color w:val="000000"/>
              </w:rPr>
            </w:pP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6229F6A5" w14:textId="77777777" w:rsidR="00700CE3" w:rsidRPr="00700CE3" w:rsidRDefault="00700CE3" w:rsidP="00FF2979">
            <w:pPr>
              <w:spacing w:after="0" w:line="240" w:lineRule="auto"/>
              <w:jc w:val="center"/>
              <w:rPr>
                <w:rFonts w:ascii="Times New Roman" w:hAnsi="Times New Roman"/>
                <w:color w:val="000000"/>
              </w:rPr>
            </w:pP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7EE80D33" w14:textId="77777777" w:rsidR="00700CE3" w:rsidRPr="00700CE3" w:rsidRDefault="00700CE3" w:rsidP="00FF2979">
            <w:pPr>
              <w:spacing w:after="0" w:line="240" w:lineRule="auto"/>
              <w:jc w:val="center"/>
              <w:rPr>
                <w:rFonts w:ascii="Times New Roman" w:hAnsi="Times New Roman"/>
                <w:color w:val="000000"/>
              </w:rPr>
            </w:pPr>
          </w:p>
        </w:tc>
        <w:tc>
          <w:tcPr>
            <w:tcW w:w="1212" w:type="dxa"/>
            <w:tcBorders>
              <w:top w:val="nil"/>
              <w:left w:val="single" w:sz="8" w:space="0" w:color="auto"/>
              <w:bottom w:val="single" w:sz="4" w:space="0" w:color="auto"/>
              <w:right w:val="single" w:sz="4" w:space="0" w:color="auto"/>
            </w:tcBorders>
            <w:shd w:val="clear" w:color="auto" w:fill="auto"/>
            <w:noWrap/>
            <w:vAlign w:val="center"/>
          </w:tcPr>
          <w:p w14:paraId="274F67FF" w14:textId="77777777" w:rsidR="00700CE3" w:rsidRPr="00700CE3" w:rsidRDefault="00700CE3" w:rsidP="00FF2979">
            <w:pPr>
              <w:spacing w:after="0" w:line="240" w:lineRule="auto"/>
              <w:jc w:val="center"/>
              <w:rPr>
                <w:rFonts w:ascii="Times New Roman" w:hAnsi="Times New Roman"/>
                <w:color w:val="000000"/>
              </w:rPr>
            </w:pPr>
          </w:p>
        </w:tc>
        <w:tc>
          <w:tcPr>
            <w:tcW w:w="1418" w:type="dxa"/>
            <w:tcBorders>
              <w:top w:val="nil"/>
              <w:left w:val="single" w:sz="8" w:space="0" w:color="auto"/>
              <w:bottom w:val="single" w:sz="4" w:space="0" w:color="auto"/>
              <w:right w:val="single" w:sz="8" w:space="0" w:color="auto"/>
            </w:tcBorders>
            <w:shd w:val="clear" w:color="auto" w:fill="auto"/>
            <w:noWrap/>
            <w:vAlign w:val="center"/>
          </w:tcPr>
          <w:p w14:paraId="2C556EE4" w14:textId="77777777" w:rsidR="00700CE3" w:rsidRPr="00700CE3" w:rsidRDefault="00700CE3" w:rsidP="00FF2979">
            <w:pPr>
              <w:spacing w:after="0" w:line="240" w:lineRule="auto"/>
              <w:jc w:val="center"/>
              <w:rPr>
                <w:rFonts w:ascii="Times New Roman" w:hAnsi="Times New Roman"/>
                <w:color w:val="000000"/>
              </w:rPr>
            </w:pPr>
          </w:p>
        </w:tc>
        <w:tc>
          <w:tcPr>
            <w:tcW w:w="1249" w:type="dxa"/>
            <w:tcBorders>
              <w:top w:val="nil"/>
              <w:left w:val="nil"/>
              <w:bottom w:val="nil"/>
              <w:right w:val="nil"/>
            </w:tcBorders>
            <w:shd w:val="clear" w:color="auto" w:fill="auto"/>
            <w:noWrap/>
            <w:vAlign w:val="bottom"/>
            <w:hideMark/>
          </w:tcPr>
          <w:p w14:paraId="648BDEB8" w14:textId="77777777" w:rsidR="00700CE3" w:rsidRPr="00700CE3" w:rsidRDefault="00700CE3" w:rsidP="00FF2979">
            <w:pPr>
              <w:spacing w:after="0" w:line="240" w:lineRule="auto"/>
              <w:rPr>
                <w:rFonts w:ascii="Times New Roman" w:hAnsi="Times New Roman"/>
                <w:color w:val="000000"/>
              </w:rPr>
            </w:pPr>
          </w:p>
        </w:tc>
      </w:tr>
      <w:tr w:rsidR="00700CE3" w:rsidRPr="00700CE3" w14:paraId="09E70396" w14:textId="77777777" w:rsidTr="00D04B7F">
        <w:trPr>
          <w:trHeight w:val="300"/>
        </w:trPr>
        <w:tc>
          <w:tcPr>
            <w:tcW w:w="2742" w:type="dxa"/>
            <w:tcBorders>
              <w:top w:val="nil"/>
              <w:left w:val="single" w:sz="8" w:space="0" w:color="auto"/>
              <w:bottom w:val="single" w:sz="4" w:space="0" w:color="auto"/>
              <w:right w:val="single" w:sz="8" w:space="0" w:color="auto"/>
            </w:tcBorders>
            <w:shd w:val="clear" w:color="auto" w:fill="auto"/>
            <w:noWrap/>
            <w:vAlign w:val="bottom"/>
            <w:hideMark/>
          </w:tcPr>
          <w:p w14:paraId="4FC952EB" w14:textId="77777777" w:rsidR="00700CE3" w:rsidRPr="00700CE3" w:rsidRDefault="00700CE3" w:rsidP="00FF2979">
            <w:pPr>
              <w:spacing w:after="0" w:line="240" w:lineRule="auto"/>
              <w:jc w:val="center"/>
              <w:rPr>
                <w:rFonts w:ascii="Times New Roman" w:hAnsi="Times New Roman"/>
                <w:b/>
                <w:color w:val="000000"/>
              </w:rPr>
            </w:pPr>
            <w:r w:rsidRPr="00700CE3">
              <w:rPr>
                <w:rFonts w:ascii="Times New Roman" w:hAnsi="Times New Roman"/>
                <w:b/>
                <w:color w:val="000000"/>
              </w:rPr>
              <w:t>ЗК/СК</w:t>
            </w:r>
          </w:p>
        </w:tc>
        <w:tc>
          <w:tcPr>
            <w:tcW w:w="1085" w:type="dxa"/>
            <w:tcBorders>
              <w:top w:val="nil"/>
              <w:left w:val="nil"/>
              <w:bottom w:val="single" w:sz="4" w:space="0" w:color="auto"/>
              <w:right w:val="single" w:sz="4" w:space="0" w:color="auto"/>
            </w:tcBorders>
            <w:shd w:val="clear" w:color="auto" w:fill="auto"/>
            <w:noWrap/>
            <w:vAlign w:val="center"/>
          </w:tcPr>
          <w:p w14:paraId="797EDD4E" w14:textId="77777777" w:rsidR="00700CE3" w:rsidRPr="00700CE3" w:rsidRDefault="00700CE3" w:rsidP="00FF2979">
            <w:pPr>
              <w:spacing w:after="0" w:line="240" w:lineRule="auto"/>
              <w:jc w:val="center"/>
              <w:rPr>
                <w:rFonts w:ascii="Times New Roman" w:hAnsi="Times New Roman"/>
                <w:color w:val="000000"/>
              </w:rPr>
            </w:pP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12FCF4AC" w14:textId="77777777" w:rsidR="00700CE3" w:rsidRPr="00700CE3" w:rsidRDefault="00700CE3" w:rsidP="00FF2979">
            <w:pPr>
              <w:spacing w:after="0" w:line="240" w:lineRule="auto"/>
              <w:jc w:val="center"/>
              <w:rPr>
                <w:rFonts w:ascii="Times New Roman" w:hAnsi="Times New Roman"/>
                <w:color w:val="000000"/>
              </w:rPr>
            </w:pP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0D431D5D" w14:textId="77777777" w:rsidR="00700CE3" w:rsidRPr="00700CE3" w:rsidRDefault="00700CE3" w:rsidP="00FF2979">
            <w:pPr>
              <w:spacing w:after="0" w:line="240" w:lineRule="auto"/>
              <w:jc w:val="center"/>
              <w:rPr>
                <w:rFonts w:ascii="Times New Roman" w:hAnsi="Times New Roman"/>
                <w:color w:val="000000"/>
              </w:rPr>
            </w:pPr>
          </w:p>
        </w:tc>
        <w:tc>
          <w:tcPr>
            <w:tcW w:w="1212" w:type="dxa"/>
            <w:tcBorders>
              <w:top w:val="nil"/>
              <w:left w:val="single" w:sz="8" w:space="0" w:color="auto"/>
              <w:bottom w:val="single" w:sz="4" w:space="0" w:color="auto"/>
              <w:right w:val="single" w:sz="4" w:space="0" w:color="auto"/>
            </w:tcBorders>
            <w:shd w:val="clear" w:color="auto" w:fill="auto"/>
            <w:noWrap/>
            <w:vAlign w:val="center"/>
          </w:tcPr>
          <w:p w14:paraId="62CA3912" w14:textId="77777777" w:rsidR="00700CE3" w:rsidRPr="00700CE3" w:rsidRDefault="00700CE3" w:rsidP="00FF2979">
            <w:pPr>
              <w:spacing w:after="0" w:line="240" w:lineRule="auto"/>
              <w:jc w:val="center"/>
              <w:rPr>
                <w:rFonts w:ascii="Times New Roman" w:hAnsi="Times New Roman"/>
                <w:color w:val="000000"/>
              </w:rPr>
            </w:pPr>
          </w:p>
        </w:tc>
        <w:tc>
          <w:tcPr>
            <w:tcW w:w="1418" w:type="dxa"/>
            <w:tcBorders>
              <w:top w:val="nil"/>
              <w:left w:val="single" w:sz="8" w:space="0" w:color="auto"/>
              <w:bottom w:val="single" w:sz="4" w:space="0" w:color="auto"/>
              <w:right w:val="single" w:sz="8" w:space="0" w:color="auto"/>
            </w:tcBorders>
            <w:shd w:val="clear" w:color="auto" w:fill="auto"/>
            <w:noWrap/>
            <w:vAlign w:val="center"/>
          </w:tcPr>
          <w:p w14:paraId="02FC61E7" w14:textId="77777777" w:rsidR="00700CE3" w:rsidRPr="00700CE3" w:rsidRDefault="00700CE3" w:rsidP="00FF2979">
            <w:pPr>
              <w:spacing w:after="0" w:line="240" w:lineRule="auto"/>
              <w:jc w:val="center"/>
              <w:rPr>
                <w:rFonts w:ascii="Times New Roman" w:hAnsi="Times New Roman"/>
                <w:color w:val="000000"/>
              </w:rPr>
            </w:pPr>
          </w:p>
        </w:tc>
        <w:tc>
          <w:tcPr>
            <w:tcW w:w="1249" w:type="dxa"/>
            <w:tcBorders>
              <w:top w:val="nil"/>
              <w:left w:val="nil"/>
              <w:bottom w:val="nil"/>
              <w:right w:val="nil"/>
            </w:tcBorders>
            <w:shd w:val="clear" w:color="auto" w:fill="auto"/>
            <w:noWrap/>
            <w:vAlign w:val="bottom"/>
            <w:hideMark/>
          </w:tcPr>
          <w:p w14:paraId="27447FC9" w14:textId="77777777" w:rsidR="00700CE3" w:rsidRPr="00700CE3" w:rsidRDefault="00700CE3" w:rsidP="00FF2979">
            <w:pPr>
              <w:spacing w:after="0" w:line="240" w:lineRule="auto"/>
              <w:rPr>
                <w:rFonts w:ascii="Times New Roman" w:hAnsi="Times New Roman"/>
                <w:color w:val="000000"/>
              </w:rPr>
            </w:pPr>
          </w:p>
        </w:tc>
      </w:tr>
      <w:tr w:rsidR="00700CE3" w:rsidRPr="00700CE3" w14:paraId="30331316" w14:textId="77777777" w:rsidTr="00D04B7F">
        <w:trPr>
          <w:trHeight w:val="151"/>
        </w:trPr>
        <w:tc>
          <w:tcPr>
            <w:tcW w:w="2742" w:type="dxa"/>
            <w:tcBorders>
              <w:top w:val="nil"/>
              <w:left w:val="single" w:sz="8" w:space="0" w:color="auto"/>
              <w:bottom w:val="single" w:sz="4" w:space="0" w:color="auto"/>
              <w:right w:val="single" w:sz="8" w:space="0" w:color="auto"/>
            </w:tcBorders>
            <w:shd w:val="clear" w:color="auto" w:fill="auto"/>
            <w:noWrap/>
            <w:vAlign w:val="bottom"/>
            <w:hideMark/>
          </w:tcPr>
          <w:p w14:paraId="7E81597F" w14:textId="77777777" w:rsidR="00700CE3" w:rsidRPr="00700CE3" w:rsidRDefault="00700CE3" w:rsidP="00FF2979">
            <w:pPr>
              <w:spacing w:after="0" w:line="240" w:lineRule="auto"/>
              <w:jc w:val="center"/>
              <w:rPr>
                <w:rFonts w:ascii="Times New Roman" w:hAnsi="Times New Roman"/>
                <w:b/>
                <w:color w:val="000000"/>
              </w:rPr>
            </w:pPr>
            <w:r w:rsidRPr="00700CE3">
              <w:rPr>
                <w:rFonts w:ascii="Times New Roman" w:hAnsi="Times New Roman"/>
                <w:b/>
                <w:color w:val="000000"/>
              </w:rPr>
              <w:t>ROE</w:t>
            </w:r>
          </w:p>
        </w:tc>
        <w:tc>
          <w:tcPr>
            <w:tcW w:w="1085" w:type="dxa"/>
            <w:tcBorders>
              <w:top w:val="nil"/>
              <w:left w:val="nil"/>
              <w:bottom w:val="single" w:sz="4" w:space="0" w:color="auto"/>
              <w:right w:val="single" w:sz="4" w:space="0" w:color="auto"/>
            </w:tcBorders>
            <w:shd w:val="clear" w:color="auto" w:fill="auto"/>
            <w:noWrap/>
            <w:vAlign w:val="center"/>
          </w:tcPr>
          <w:p w14:paraId="43534C55" w14:textId="77777777" w:rsidR="00700CE3" w:rsidRPr="00700CE3" w:rsidRDefault="00700CE3" w:rsidP="00FF2979">
            <w:pPr>
              <w:spacing w:after="0" w:line="240" w:lineRule="auto"/>
              <w:jc w:val="center"/>
              <w:rPr>
                <w:rFonts w:ascii="Times New Roman" w:hAnsi="Times New Roman"/>
                <w:color w:val="000000"/>
              </w:rPr>
            </w:pP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6DA421A2" w14:textId="77777777" w:rsidR="00700CE3" w:rsidRPr="00700CE3" w:rsidRDefault="00700CE3" w:rsidP="00FF2979">
            <w:pPr>
              <w:spacing w:after="0" w:line="240" w:lineRule="auto"/>
              <w:jc w:val="center"/>
              <w:rPr>
                <w:rFonts w:ascii="Times New Roman" w:hAnsi="Times New Roman"/>
                <w:color w:val="000000"/>
              </w:rPr>
            </w:pP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4CAB2C00" w14:textId="77777777" w:rsidR="00700CE3" w:rsidRPr="00700CE3" w:rsidRDefault="00700CE3" w:rsidP="00FF2979">
            <w:pPr>
              <w:spacing w:after="0" w:line="240" w:lineRule="auto"/>
              <w:jc w:val="center"/>
              <w:rPr>
                <w:rFonts w:ascii="Times New Roman" w:hAnsi="Times New Roman"/>
                <w:color w:val="000000"/>
              </w:rPr>
            </w:pPr>
          </w:p>
        </w:tc>
        <w:tc>
          <w:tcPr>
            <w:tcW w:w="1212" w:type="dxa"/>
            <w:tcBorders>
              <w:top w:val="nil"/>
              <w:left w:val="single" w:sz="8" w:space="0" w:color="auto"/>
              <w:bottom w:val="single" w:sz="4" w:space="0" w:color="auto"/>
              <w:right w:val="single" w:sz="4" w:space="0" w:color="auto"/>
            </w:tcBorders>
            <w:shd w:val="clear" w:color="auto" w:fill="auto"/>
            <w:noWrap/>
            <w:vAlign w:val="center"/>
          </w:tcPr>
          <w:p w14:paraId="5DC3E86B" w14:textId="77777777" w:rsidR="00700CE3" w:rsidRPr="00700CE3" w:rsidRDefault="00700CE3" w:rsidP="00FF2979">
            <w:pPr>
              <w:spacing w:after="0" w:line="240" w:lineRule="auto"/>
              <w:jc w:val="center"/>
              <w:rPr>
                <w:rFonts w:ascii="Times New Roman" w:hAnsi="Times New Roman"/>
                <w:color w:val="000000"/>
              </w:rPr>
            </w:pPr>
          </w:p>
        </w:tc>
        <w:tc>
          <w:tcPr>
            <w:tcW w:w="1418" w:type="dxa"/>
            <w:tcBorders>
              <w:top w:val="nil"/>
              <w:left w:val="single" w:sz="8" w:space="0" w:color="auto"/>
              <w:bottom w:val="single" w:sz="4" w:space="0" w:color="auto"/>
              <w:right w:val="single" w:sz="8" w:space="0" w:color="auto"/>
            </w:tcBorders>
            <w:shd w:val="clear" w:color="auto" w:fill="auto"/>
            <w:noWrap/>
            <w:vAlign w:val="center"/>
          </w:tcPr>
          <w:p w14:paraId="3FB84AB4" w14:textId="77777777" w:rsidR="00700CE3" w:rsidRPr="00700CE3" w:rsidRDefault="00700CE3" w:rsidP="00FF2979">
            <w:pPr>
              <w:spacing w:after="0" w:line="240" w:lineRule="auto"/>
              <w:jc w:val="center"/>
              <w:rPr>
                <w:rFonts w:ascii="Times New Roman" w:hAnsi="Times New Roman"/>
                <w:color w:val="000000"/>
              </w:rPr>
            </w:pPr>
          </w:p>
        </w:tc>
        <w:tc>
          <w:tcPr>
            <w:tcW w:w="1249" w:type="dxa"/>
            <w:tcBorders>
              <w:top w:val="nil"/>
              <w:left w:val="nil"/>
              <w:bottom w:val="nil"/>
              <w:right w:val="nil"/>
            </w:tcBorders>
            <w:shd w:val="clear" w:color="auto" w:fill="auto"/>
            <w:noWrap/>
            <w:vAlign w:val="bottom"/>
            <w:hideMark/>
          </w:tcPr>
          <w:p w14:paraId="1C16C292" w14:textId="77777777" w:rsidR="00700CE3" w:rsidRPr="00700CE3" w:rsidRDefault="00700CE3" w:rsidP="00FF2979">
            <w:pPr>
              <w:spacing w:after="0" w:line="240" w:lineRule="auto"/>
              <w:rPr>
                <w:rFonts w:ascii="Times New Roman" w:hAnsi="Times New Roman"/>
                <w:color w:val="000000"/>
              </w:rPr>
            </w:pPr>
          </w:p>
        </w:tc>
      </w:tr>
      <w:tr w:rsidR="00700CE3" w:rsidRPr="00700CE3" w14:paraId="286D072F" w14:textId="77777777" w:rsidTr="00D04B7F">
        <w:trPr>
          <w:trHeight w:val="142"/>
        </w:trPr>
        <w:tc>
          <w:tcPr>
            <w:tcW w:w="2742" w:type="dxa"/>
            <w:tcBorders>
              <w:top w:val="nil"/>
              <w:left w:val="single" w:sz="8" w:space="0" w:color="auto"/>
              <w:bottom w:val="single" w:sz="8" w:space="0" w:color="auto"/>
              <w:right w:val="single" w:sz="8" w:space="0" w:color="auto"/>
            </w:tcBorders>
            <w:shd w:val="clear" w:color="auto" w:fill="auto"/>
            <w:noWrap/>
            <w:vAlign w:val="bottom"/>
            <w:hideMark/>
          </w:tcPr>
          <w:p w14:paraId="327007BD" w14:textId="77777777" w:rsidR="00700CE3" w:rsidRPr="00700CE3" w:rsidRDefault="00700CE3" w:rsidP="00FF2979">
            <w:pPr>
              <w:spacing w:after="0" w:line="240" w:lineRule="auto"/>
              <w:jc w:val="center"/>
              <w:rPr>
                <w:rFonts w:ascii="Times New Roman" w:hAnsi="Times New Roman"/>
                <w:b/>
                <w:color w:val="000000"/>
              </w:rPr>
            </w:pPr>
            <w:r w:rsidRPr="00700CE3">
              <w:rPr>
                <w:rFonts w:ascii="Times New Roman" w:hAnsi="Times New Roman"/>
                <w:b/>
                <w:color w:val="000000"/>
              </w:rPr>
              <w:t>ROIC</w:t>
            </w:r>
          </w:p>
        </w:tc>
        <w:tc>
          <w:tcPr>
            <w:tcW w:w="1085" w:type="dxa"/>
            <w:tcBorders>
              <w:top w:val="nil"/>
              <w:left w:val="nil"/>
              <w:bottom w:val="single" w:sz="8" w:space="0" w:color="auto"/>
              <w:right w:val="single" w:sz="4" w:space="0" w:color="auto"/>
            </w:tcBorders>
            <w:shd w:val="clear" w:color="auto" w:fill="auto"/>
            <w:noWrap/>
            <w:vAlign w:val="center"/>
          </w:tcPr>
          <w:p w14:paraId="0EE5A1D9" w14:textId="77777777" w:rsidR="00700CE3" w:rsidRPr="00700CE3" w:rsidRDefault="00700CE3" w:rsidP="00FF2979">
            <w:pPr>
              <w:spacing w:after="0" w:line="240" w:lineRule="auto"/>
              <w:jc w:val="center"/>
              <w:rPr>
                <w:rFonts w:ascii="Times New Roman" w:hAnsi="Times New Roman"/>
                <w:color w:val="000000"/>
              </w:rPr>
            </w:pPr>
          </w:p>
        </w:tc>
        <w:tc>
          <w:tcPr>
            <w:tcW w:w="1276" w:type="dxa"/>
            <w:tcBorders>
              <w:top w:val="nil"/>
              <w:left w:val="single" w:sz="8" w:space="0" w:color="auto"/>
              <w:bottom w:val="single" w:sz="8" w:space="0" w:color="auto"/>
              <w:right w:val="single" w:sz="4" w:space="0" w:color="auto"/>
            </w:tcBorders>
            <w:shd w:val="clear" w:color="auto" w:fill="auto"/>
            <w:noWrap/>
            <w:vAlign w:val="center"/>
          </w:tcPr>
          <w:p w14:paraId="1A7EC08D" w14:textId="77777777" w:rsidR="00700CE3" w:rsidRPr="00700CE3" w:rsidRDefault="00700CE3" w:rsidP="00FF2979">
            <w:pPr>
              <w:spacing w:after="0" w:line="240" w:lineRule="auto"/>
              <w:jc w:val="center"/>
              <w:rPr>
                <w:rFonts w:ascii="Times New Roman" w:hAnsi="Times New Roman"/>
                <w:color w:val="000000"/>
              </w:rPr>
            </w:pPr>
          </w:p>
        </w:tc>
        <w:tc>
          <w:tcPr>
            <w:tcW w:w="1134" w:type="dxa"/>
            <w:tcBorders>
              <w:top w:val="nil"/>
              <w:left w:val="single" w:sz="8" w:space="0" w:color="auto"/>
              <w:bottom w:val="single" w:sz="8" w:space="0" w:color="auto"/>
              <w:right w:val="single" w:sz="4" w:space="0" w:color="auto"/>
            </w:tcBorders>
            <w:shd w:val="clear" w:color="auto" w:fill="auto"/>
            <w:noWrap/>
            <w:vAlign w:val="center"/>
          </w:tcPr>
          <w:p w14:paraId="0BAD95FA" w14:textId="77777777" w:rsidR="00700CE3" w:rsidRPr="00700CE3" w:rsidRDefault="00700CE3" w:rsidP="00FF2979">
            <w:pPr>
              <w:spacing w:after="0" w:line="240" w:lineRule="auto"/>
              <w:jc w:val="center"/>
              <w:rPr>
                <w:rFonts w:ascii="Times New Roman" w:hAnsi="Times New Roman"/>
                <w:color w:val="000000"/>
              </w:rPr>
            </w:pPr>
          </w:p>
        </w:tc>
        <w:tc>
          <w:tcPr>
            <w:tcW w:w="1212" w:type="dxa"/>
            <w:tcBorders>
              <w:top w:val="nil"/>
              <w:left w:val="single" w:sz="8" w:space="0" w:color="auto"/>
              <w:bottom w:val="single" w:sz="8" w:space="0" w:color="auto"/>
              <w:right w:val="single" w:sz="4" w:space="0" w:color="auto"/>
            </w:tcBorders>
            <w:shd w:val="clear" w:color="auto" w:fill="auto"/>
            <w:noWrap/>
            <w:vAlign w:val="center"/>
          </w:tcPr>
          <w:p w14:paraId="1D5F4681" w14:textId="77777777" w:rsidR="00700CE3" w:rsidRPr="00700CE3" w:rsidRDefault="00700CE3" w:rsidP="00FF2979">
            <w:pPr>
              <w:spacing w:after="0" w:line="240" w:lineRule="auto"/>
              <w:jc w:val="center"/>
              <w:rPr>
                <w:rFonts w:ascii="Times New Roman" w:hAnsi="Times New Roman"/>
                <w:color w:val="000000"/>
              </w:rPr>
            </w:pPr>
          </w:p>
        </w:tc>
        <w:tc>
          <w:tcPr>
            <w:tcW w:w="1418" w:type="dxa"/>
            <w:tcBorders>
              <w:top w:val="nil"/>
              <w:left w:val="single" w:sz="8" w:space="0" w:color="auto"/>
              <w:bottom w:val="single" w:sz="8" w:space="0" w:color="auto"/>
              <w:right w:val="single" w:sz="8" w:space="0" w:color="auto"/>
            </w:tcBorders>
            <w:shd w:val="clear" w:color="auto" w:fill="auto"/>
            <w:noWrap/>
            <w:vAlign w:val="center"/>
          </w:tcPr>
          <w:p w14:paraId="6B207C8E" w14:textId="77777777" w:rsidR="00700CE3" w:rsidRPr="00700CE3" w:rsidRDefault="00700CE3" w:rsidP="00FF2979">
            <w:pPr>
              <w:spacing w:after="0" w:line="240" w:lineRule="auto"/>
              <w:jc w:val="center"/>
              <w:rPr>
                <w:rFonts w:ascii="Times New Roman" w:hAnsi="Times New Roman"/>
                <w:color w:val="000000"/>
              </w:rPr>
            </w:pPr>
          </w:p>
        </w:tc>
        <w:tc>
          <w:tcPr>
            <w:tcW w:w="1249" w:type="dxa"/>
            <w:tcBorders>
              <w:top w:val="nil"/>
              <w:left w:val="nil"/>
              <w:bottom w:val="nil"/>
              <w:right w:val="nil"/>
            </w:tcBorders>
            <w:shd w:val="clear" w:color="auto" w:fill="auto"/>
            <w:noWrap/>
            <w:vAlign w:val="bottom"/>
            <w:hideMark/>
          </w:tcPr>
          <w:p w14:paraId="58574E8B" w14:textId="77777777" w:rsidR="00700CE3" w:rsidRPr="00700CE3" w:rsidRDefault="00700CE3" w:rsidP="00FF2979">
            <w:pPr>
              <w:spacing w:after="0" w:line="240" w:lineRule="auto"/>
              <w:rPr>
                <w:rFonts w:ascii="Times New Roman" w:hAnsi="Times New Roman"/>
                <w:color w:val="000000"/>
              </w:rPr>
            </w:pPr>
          </w:p>
        </w:tc>
      </w:tr>
    </w:tbl>
    <w:p w14:paraId="79B963FF" w14:textId="77777777" w:rsidR="00700CE3" w:rsidRPr="00700CE3" w:rsidRDefault="00700CE3" w:rsidP="00FF2979">
      <w:pPr>
        <w:spacing w:after="0" w:line="240" w:lineRule="auto"/>
        <w:rPr>
          <w:rFonts w:ascii="Times New Roman" w:hAnsi="Times New Roman"/>
          <w:sz w:val="24"/>
        </w:rPr>
      </w:pPr>
    </w:p>
    <w:p w14:paraId="583E2A3E" w14:textId="5FA0E36E" w:rsidR="00700CE3" w:rsidRPr="00700CE3" w:rsidRDefault="00700CE3" w:rsidP="00FF2979">
      <w:pPr>
        <w:spacing w:after="0" w:line="240" w:lineRule="auto"/>
        <w:jc w:val="both"/>
        <w:rPr>
          <w:rFonts w:ascii="Times New Roman" w:hAnsi="Times New Roman"/>
          <w:sz w:val="24"/>
        </w:rPr>
      </w:pPr>
      <w:r w:rsidRPr="00700CE3">
        <w:rPr>
          <w:rFonts w:ascii="Times New Roman" w:hAnsi="Times New Roman"/>
          <w:b/>
          <w:sz w:val="24"/>
        </w:rPr>
        <w:t>Задание:</w:t>
      </w:r>
      <w:r w:rsidRPr="00700CE3">
        <w:rPr>
          <w:rFonts w:ascii="Times New Roman" w:hAnsi="Times New Roman"/>
          <w:sz w:val="24"/>
        </w:rPr>
        <w:t xml:space="preserve"> </w:t>
      </w:r>
      <w:r w:rsidRPr="00700CE3">
        <w:rPr>
          <w:rFonts w:ascii="Times New Roman" w:hAnsi="Times New Roman"/>
          <w:sz w:val="24"/>
          <w:u w:val="single"/>
        </w:rPr>
        <w:t>Проведите на основе аналитической отчетности (см. таблицу) компаний-аналогов сравнительную оценку стоимости бизнеса</w:t>
      </w:r>
      <w:r w:rsidRPr="00700CE3">
        <w:rPr>
          <w:rFonts w:ascii="Times New Roman" w:hAnsi="Times New Roman"/>
          <w:sz w:val="24"/>
        </w:rPr>
        <w:t>. В расчете мультипликаторов компании используйте метод среднего арифметического, а анализ влияния мультипликаторов на оценочную стоимость бизнеса проводите с учетом целей оценки через ранжирование мультипликаторов бальным методом.</w:t>
      </w:r>
    </w:p>
    <w:p w14:paraId="63E7690F" w14:textId="77777777" w:rsidR="00700CE3" w:rsidRPr="00700CE3" w:rsidRDefault="00700CE3" w:rsidP="00FF2979">
      <w:pPr>
        <w:spacing w:line="240" w:lineRule="auto"/>
        <w:rPr>
          <w:rFonts w:ascii="Times New Roman" w:hAnsi="Times New Roman"/>
          <w:sz w:val="24"/>
        </w:rPr>
      </w:pPr>
      <w:r w:rsidRPr="00700CE3">
        <w:rPr>
          <w:rFonts w:ascii="Times New Roman" w:hAnsi="Times New Roman"/>
          <w:sz w:val="24"/>
        </w:rPr>
        <w:br w:type="page"/>
      </w:r>
    </w:p>
    <w:p w14:paraId="3FB64ACD" w14:textId="77777777" w:rsidR="00700CE3" w:rsidRPr="00700CE3" w:rsidRDefault="00700CE3" w:rsidP="00FF2979">
      <w:pPr>
        <w:spacing w:after="0" w:line="240" w:lineRule="auto"/>
        <w:jc w:val="center"/>
        <w:rPr>
          <w:rFonts w:ascii="Times New Roman" w:hAnsi="Times New Roman"/>
          <w:i/>
          <w:sz w:val="24"/>
          <w:u w:val="single"/>
        </w:rPr>
      </w:pPr>
      <w:r w:rsidRPr="00700CE3">
        <w:rPr>
          <w:rFonts w:ascii="Times New Roman" w:hAnsi="Times New Roman"/>
          <w:i/>
          <w:sz w:val="24"/>
          <w:u w:val="single"/>
        </w:rPr>
        <w:lastRenderedPageBreak/>
        <w:t>Доходный подход</w:t>
      </w:r>
    </w:p>
    <w:p w14:paraId="4F6078F5" w14:textId="77777777" w:rsidR="00700CE3" w:rsidRPr="00700CE3" w:rsidRDefault="00700CE3" w:rsidP="00FF2979">
      <w:pPr>
        <w:spacing w:after="0" w:line="240" w:lineRule="auto"/>
        <w:ind w:firstLine="708"/>
        <w:rPr>
          <w:rFonts w:ascii="Times New Roman" w:hAnsi="Times New Roman"/>
          <w:sz w:val="24"/>
        </w:rPr>
      </w:pPr>
      <w:r w:rsidRPr="00700CE3">
        <w:rPr>
          <w:rFonts w:ascii="Times New Roman" w:hAnsi="Times New Roman"/>
          <w:sz w:val="24"/>
        </w:rPr>
        <w:t>Публичная корпорация «</w:t>
      </w:r>
      <w:r w:rsidRPr="00700CE3">
        <w:rPr>
          <w:rFonts w:ascii="Times New Roman" w:hAnsi="Times New Roman"/>
          <w:sz w:val="24"/>
          <w:lang w:val="en-US"/>
        </w:rPr>
        <w:t>ZZP</w:t>
      </w:r>
      <w:r w:rsidRPr="00700CE3">
        <w:rPr>
          <w:rFonts w:ascii="Times New Roman" w:hAnsi="Times New Roman"/>
          <w:sz w:val="24"/>
        </w:rPr>
        <w:t xml:space="preserve">» стремится сформировать стабильный чистый операционный доход (ЧОД) на уровне 12 млн. </w:t>
      </w:r>
      <w:proofErr w:type="spellStart"/>
      <w:r w:rsidRPr="00700CE3">
        <w:rPr>
          <w:rFonts w:ascii="Times New Roman" w:hAnsi="Times New Roman"/>
          <w:sz w:val="24"/>
        </w:rPr>
        <w:t>д.е</w:t>
      </w:r>
      <w:proofErr w:type="spellEnd"/>
      <w:r w:rsidRPr="00700CE3">
        <w:rPr>
          <w:rFonts w:ascii="Times New Roman" w:hAnsi="Times New Roman"/>
          <w:sz w:val="24"/>
        </w:rPr>
        <w:t>. / год. Риски корпорации характеризуются коэффициентом капитализации на уровне 16%.</w:t>
      </w:r>
    </w:p>
    <w:p w14:paraId="430D2AB7" w14:textId="77777777" w:rsidR="00700CE3" w:rsidRPr="00700CE3" w:rsidRDefault="00700CE3" w:rsidP="00FF2979">
      <w:pPr>
        <w:spacing w:after="0" w:line="240" w:lineRule="auto"/>
        <w:rPr>
          <w:rFonts w:ascii="Times New Roman" w:hAnsi="Times New Roman"/>
          <w:sz w:val="24"/>
          <w:u w:val="single"/>
        </w:rPr>
      </w:pPr>
      <w:r w:rsidRPr="00700CE3">
        <w:rPr>
          <w:rFonts w:ascii="Times New Roman" w:hAnsi="Times New Roman"/>
          <w:sz w:val="24"/>
          <w:u w:val="single"/>
        </w:rPr>
        <w:t>Проведем расчет цены компании различными методами:</w:t>
      </w:r>
    </w:p>
    <w:p w14:paraId="6B2C94E8" w14:textId="77777777" w:rsidR="00700CE3" w:rsidRPr="00700CE3" w:rsidRDefault="00700CE3" w:rsidP="00FF2979">
      <w:pPr>
        <w:spacing w:after="0" w:line="240" w:lineRule="auto"/>
        <w:rPr>
          <w:rFonts w:ascii="Times New Roman" w:hAnsi="Times New Roman"/>
          <w:i/>
          <w:sz w:val="24"/>
        </w:rPr>
      </w:pPr>
      <w:r w:rsidRPr="00700CE3">
        <w:rPr>
          <w:rFonts w:ascii="Times New Roman" w:hAnsi="Times New Roman"/>
          <w:i/>
          <w:sz w:val="24"/>
        </w:rPr>
        <w:t>1. Метод прямой капитализации</w:t>
      </w:r>
    </w:p>
    <w:p w14:paraId="28596DBC" w14:textId="77777777" w:rsidR="00700CE3" w:rsidRPr="00700CE3" w:rsidRDefault="0069707A" w:rsidP="00FF2979">
      <w:pPr>
        <w:spacing w:after="0" w:line="240" w:lineRule="auto"/>
        <w:rPr>
          <w:rFonts w:ascii="Times New Roman" w:hAnsi="Times New Roman"/>
          <w:sz w:val="24"/>
        </w:rPr>
      </w:pPr>
      <m:oMathPara>
        <m:oMath>
          <m:sSub>
            <m:sSubPr>
              <m:ctrlPr>
                <w:rPr>
                  <w:rFonts w:ascii="Cambria Math" w:hAnsi="Cambria Math"/>
                  <w:i/>
                  <w:sz w:val="24"/>
                </w:rPr>
              </m:ctrlPr>
            </m:sSubPr>
            <m:e>
              <m:r>
                <w:rPr>
                  <w:rFonts w:ascii="Cambria Math" w:hAnsi="Cambria Math"/>
                  <w:sz w:val="24"/>
                </w:rPr>
                <m:t>P</m:t>
              </m:r>
            </m:e>
            <m:sub>
              <m:r>
                <w:rPr>
                  <w:rFonts w:ascii="Cambria Math" w:hAnsi="Cambria Math"/>
                  <w:sz w:val="24"/>
                </w:rPr>
                <m:t>комп</m:t>
              </m:r>
            </m:sub>
          </m:sSub>
          <m:r>
            <w:rPr>
              <w:rFonts w:ascii="Cambria Math" w:hAnsi="Cambria Math"/>
              <w:sz w:val="24"/>
            </w:rPr>
            <m:t xml:space="preserve">= </m:t>
          </m:r>
          <m:f>
            <m:fPr>
              <m:ctrlPr>
                <w:rPr>
                  <w:rFonts w:ascii="Cambria Math" w:hAnsi="Cambria Math"/>
                  <w:i/>
                  <w:sz w:val="24"/>
                </w:rPr>
              </m:ctrlPr>
            </m:fPr>
            <m:num>
              <m:r>
                <w:rPr>
                  <w:rFonts w:ascii="Cambria Math" w:hAnsi="Cambria Math"/>
                  <w:sz w:val="24"/>
                </w:rPr>
                <m:t>12 млн.</m:t>
              </m:r>
            </m:num>
            <m:den>
              <m:r>
                <w:rPr>
                  <w:rFonts w:ascii="Cambria Math" w:hAnsi="Cambria Math"/>
                  <w:sz w:val="24"/>
                </w:rPr>
                <m:t>0,16</m:t>
              </m:r>
            </m:den>
          </m:f>
          <m:r>
            <w:rPr>
              <w:rFonts w:ascii="Cambria Math" w:hAnsi="Cambria Math"/>
              <w:sz w:val="24"/>
            </w:rPr>
            <m:t xml:space="preserve"> =                 млн. д.е.</m:t>
          </m:r>
        </m:oMath>
      </m:oMathPara>
    </w:p>
    <w:p w14:paraId="09D39D0B" w14:textId="77777777" w:rsidR="00700CE3" w:rsidRPr="00700CE3" w:rsidRDefault="00700CE3" w:rsidP="00FF2979">
      <w:pPr>
        <w:spacing w:after="0" w:line="240" w:lineRule="auto"/>
        <w:ind w:firstLine="708"/>
        <w:rPr>
          <w:rFonts w:ascii="Times New Roman" w:hAnsi="Times New Roman"/>
          <w:sz w:val="24"/>
        </w:rPr>
      </w:pPr>
      <w:r w:rsidRPr="00700CE3">
        <w:rPr>
          <w:rFonts w:ascii="Times New Roman" w:hAnsi="Times New Roman"/>
          <w:sz w:val="24"/>
        </w:rPr>
        <w:t xml:space="preserve">Главные недостатки: мы не учитываем будущих управленческих решений, т. е. возможностей и рисков функционирования компании, </w:t>
      </w:r>
    </w:p>
    <w:p w14:paraId="163C5703" w14:textId="77777777" w:rsidR="00700CE3" w:rsidRPr="00700CE3" w:rsidRDefault="00700CE3" w:rsidP="00FF2979">
      <w:pPr>
        <w:spacing w:after="0" w:line="240" w:lineRule="auto"/>
        <w:ind w:firstLine="708"/>
        <w:rPr>
          <w:rFonts w:ascii="Times New Roman" w:hAnsi="Times New Roman"/>
          <w:sz w:val="24"/>
        </w:rPr>
      </w:pPr>
    </w:p>
    <w:p w14:paraId="23E2C16B" w14:textId="77777777" w:rsidR="00700CE3" w:rsidRPr="00700CE3" w:rsidRDefault="00700CE3" w:rsidP="00FF2979">
      <w:pPr>
        <w:spacing w:after="0" w:line="240" w:lineRule="auto"/>
        <w:rPr>
          <w:rFonts w:ascii="Times New Roman" w:hAnsi="Times New Roman"/>
          <w:b/>
          <w:i/>
          <w:sz w:val="24"/>
        </w:rPr>
      </w:pPr>
      <w:r w:rsidRPr="00700CE3">
        <w:rPr>
          <w:rFonts w:ascii="Times New Roman" w:hAnsi="Times New Roman"/>
          <w:i/>
          <w:sz w:val="24"/>
        </w:rPr>
        <w:t>2 Метод дисконтированных денежных потоков</w:t>
      </w:r>
      <w:r w:rsidRPr="00700CE3">
        <w:rPr>
          <w:rFonts w:ascii="Times New Roman" w:hAnsi="Times New Roman"/>
          <w:b/>
          <w:i/>
          <w:sz w:val="24"/>
        </w:rPr>
        <w:t xml:space="preserve"> </w:t>
      </w:r>
    </w:p>
    <w:p w14:paraId="4D22E99B" w14:textId="77777777" w:rsidR="00700CE3" w:rsidRPr="00700CE3" w:rsidRDefault="00700CE3" w:rsidP="00FF2979">
      <w:pPr>
        <w:spacing w:after="0" w:line="240" w:lineRule="auto"/>
        <w:rPr>
          <w:rFonts w:ascii="Times New Roman" w:hAnsi="Times New Roman"/>
          <w:b/>
          <w:i/>
          <w:sz w:val="24"/>
        </w:rPr>
      </w:pPr>
      <w:r w:rsidRPr="00700CE3">
        <w:rPr>
          <w:rFonts w:ascii="Times New Roman" w:hAnsi="Times New Roman"/>
          <w:b/>
          <w:i/>
          <w:sz w:val="24"/>
        </w:rPr>
        <w:t>В условиях усложненного потока информации проведем расчет стоимости бизнеса:</w:t>
      </w:r>
    </w:p>
    <w:p w14:paraId="4F68C0F1" w14:textId="77777777" w:rsidR="00700CE3" w:rsidRPr="00700CE3" w:rsidRDefault="00700CE3" w:rsidP="00FF2979">
      <w:pPr>
        <w:spacing w:after="0" w:line="240" w:lineRule="auto"/>
        <w:ind w:firstLine="708"/>
        <w:rPr>
          <w:rFonts w:ascii="Times New Roman" w:hAnsi="Times New Roman"/>
          <w:sz w:val="24"/>
        </w:rPr>
      </w:pPr>
      <w:r w:rsidRPr="00700CE3">
        <w:rPr>
          <w:rFonts w:ascii="Times New Roman" w:hAnsi="Times New Roman"/>
          <w:sz w:val="24"/>
        </w:rPr>
        <w:t>Прогнозное планирование компании захватывает период в 10 лет.</w:t>
      </w:r>
    </w:p>
    <w:p w14:paraId="00BEAB08" w14:textId="77777777" w:rsidR="00700CE3" w:rsidRPr="00700CE3" w:rsidRDefault="00700CE3" w:rsidP="00FF2979">
      <w:pPr>
        <w:spacing w:after="0" w:line="240" w:lineRule="auto"/>
        <w:ind w:firstLine="708"/>
        <w:jc w:val="both"/>
        <w:rPr>
          <w:rFonts w:ascii="Times New Roman" w:hAnsi="Times New Roman"/>
          <w:sz w:val="24"/>
        </w:rPr>
      </w:pPr>
      <w:r w:rsidRPr="00700CE3">
        <w:rPr>
          <w:rFonts w:ascii="Times New Roman" w:hAnsi="Times New Roman"/>
          <w:sz w:val="24"/>
        </w:rPr>
        <w:t xml:space="preserve">Первые 4 года она будет действовать на традиционной для себя группе рынков, однако дальнейшее поддержание требуемого уровня ЧОД потребует выхода на новые рынки, что повысит риски компании, доведя коэффициент капитализации до 20%. При этом в конце прогнозного периода компания все же потеряет 2 млн. </w:t>
      </w:r>
      <w:proofErr w:type="spellStart"/>
      <w:r w:rsidRPr="00700CE3">
        <w:rPr>
          <w:rFonts w:ascii="Times New Roman" w:hAnsi="Times New Roman"/>
          <w:sz w:val="24"/>
        </w:rPr>
        <w:t>д.е</w:t>
      </w:r>
      <w:proofErr w:type="spellEnd"/>
      <w:r w:rsidRPr="00700CE3">
        <w:rPr>
          <w:rFonts w:ascii="Times New Roman" w:hAnsi="Times New Roman"/>
          <w:sz w:val="24"/>
        </w:rPr>
        <w:t>. ЧОД.</w:t>
      </w:r>
    </w:p>
    <w:p w14:paraId="2DB3FE57" w14:textId="77777777" w:rsidR="00700CE3" w:rsidRPr="00700CE3" w:rsidRDefault="00700CE3" w:rsidP="00FF2979">
      <w:pPr>
        <w:spacing w:after="0" w:line="240" w:lineRule="auto"/>
        <w:rPr>
          <w:rFonts w:ascii="Times New Roman" w:hAnsi="Times New Roman"/>
          <w:i/>
          <w:sz w:val="24"/>
        </w:rPr>
      </w:pPr>
    </w:p>
    <w:p w14:paraId="6D311E6E" w14:textId="77777777" w:rsidR="00700CE3" w:rsidRPr="00700CE3" w:rsidRDefault="0069707A" w:rsidP="00FF2979">
      <w:pPr>
        <w:spacing w:after="0" w:line="240" w:lineRule="auto"/>
        <w:rPr>
          <w:rFonts w:ascii="Times New Roman" w:hAnsi="Times New Roman"/>
          <w:sz w:val="24"/>
        </w:rPr>
      </w:pPr>
      <m:oMathPara>
        <m:oMath>
          <m:sSub>
            <m:sSubPr>
              <m:ctrlPr>
                <w:rPr>
                  <w:rFonts w:ascii="Cambria Math" w:hAnsi="Cambria Math"/>
                  <w:i/>
                  <w:sz w:val="24"/>
                </w:rPr>
              </m:ctrlPr>
            </m:sSubPr>
            <m:e>
              <m:r>
                <w:rPr>
                  <w:rFonts w:ascii="Cambria Math" w:hAnsi="Cambria Math"/>
                  <w:sz w:val="24"/>
                </w:rPr>
                <m:t>P</m:t>
              </m:r>
            </m:e>
            <m:sub>
              <m:r>
                <w:rPr>
                  <w:rFonts w:ascii="Cambria Math" w:hAnsi="Cambria Math"/>
                  <w:sz w:val="24"/>
                </w:rPr>
                <m:t>комп</m:t>
              </m:r>
            </m:sub>
          </m:sSub>
          <m:r>
            <w:rPr>
              <w:rFonts w:ascii="Cambria Math" w:hAnsi="Cambria Math"/>
              <w:sz w:val="24"/>
            </w:rPr>
            <m:t xml:space="preserve">= </m:t>
          </m:r>
          <m:nary>
            <m:naryPr>
              <m:chr m:val="∑"/>
              <m:limLoc m:val="undOvr"/>
              <m:ctrlPr>
                <w:rPr>
                  <w:rFonts w:ascii="Cambria Math" w:hAnsi="Cambria Math"/>
                  <w:i/>
                  <w:sz w:val="24"/>
                </w:rPr>
              </m:ctrlPr>
            </m:naryPr>
            <m:sub>
              <m:r>
                <w:rPr>
                  <w:rFonts w:ascii="Cambria Math" w:hAnsi="Cambria Math"/>
                  <w:sz w:val="24"/>
                  <w:lang w:val="en-US"/>
                </w:rPr>
                <m:t>n=1</m:t>
              </m:r>
            </m:sub>
            <m:sup>
              <m:r>
                <w:rPr>
                  <w:rFonts w:ascii="Cambria Math" w:hAnsi="Cambria Math"/>
                  <w:sz w:val="24"/>
                </w:rPr>
                <m:t>4</m:t>
              </m:r>
            </m:sup>
            <m:e>
              <m:f>
                <m:fPr>
                  <m:ctrlPr>
                    <w:rPr>
                      <w:rFonts w:ascii="Cambria Math" w:hAnsi="Cambria Math"/>
                      <w:i/>
                      <w:sz w:val="24"/>
                    </w:rPr>
                  </m:ctrlPr>
                </m:fPr>
                <m:num>
                  <m:r>
                    <w:rPr>
                      <w:rFonts w:ascii="Cambria Math" w:hAnsi="Cambria Math"/>
                      <w:sz w:val="24"/>
                    </w:rPr>
                    <m:t>12 млн.</m:t>
                  </m:r>
                </m:num>
                <m:den>
                  <m:sSup>
                    <m:sSupPr>
                      <m:ctrlPr>
                        <w:rPr>
                          <w:rFonts w:ascii="Cambria Math" w:hAnsi="Cambria Math"/>
                          <w:i/>
                          <w:sz w:val="24"/>
                        </w:rPr>
                      </m:ctrlPr>
                    </m:sSupPr>
                    <m:e>
                      <m:r>
                        <w:rPr>
                          <w:rFonts w:ascii="Cambria Math" w:hAnsi="Cambria Math"/>
                          <w:sz w:val="24"/>
                        </w:rPr>
                        <m:t>(1+0.16)</m:t>
                      </m:r>
                    </m:e>
                    <m:sup>
                      <m:r>
                        <w:rPr>
                          <w:rFonts w:ascii="Cambria Math" w:hAnsi="Cambria Math"/>
                          <w:sz w:val="24"/>
                        </w:rPr>
                        <m:t>n</m:t>
                      </m:r>
                    </m:sup>
                  </m:sSup>
                </m:den>
              </m:f>
            </m:e>
          </m:nary>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rPr>
                <m:t>m=1</m:t>
              </m:r>
            </m:sub>
            <m:sup>
              <m:r>
                <w:rPr>
                  <w:rFonts w:ascii="Cambria Math" w:hAnsi="Cambria Math"/>
                  <w:sz w:val="24"/>
                </w:rPr>
                <m:t>6</m:t>
              </m:r>
            </m:sup>
            <m:e>
              <m:f>
                <m:fPr>
                  <m:ctrlPr>
                    <w:rPr>
                      <w:rFonts w:ascii="Cambria Math" w:hAnsi="Cambria Math"/>
                      <w:i/>
                      <w:sz w:val="24"/>
                    </w:rPr>
                  </m:ctrlPr>
                </m:fPr>
                <m:num>
                  <m:r>
                    <w:rPr>
                      <w:rFonts w:ascii="Cambria Math" w:hAnsi="Cambria Math"/>
                      <w:sz w:val="24"/>
                    </w:rPr>
                    <m:t>12 млн.</m:t>
                  </m:r>
                </m:num>
                <m:den>
                  <m:sSup>
                    <m:sSupPr>
                      <m:ctrlPr>
                        <w:rPr>
                          <w:rFonts w:ascii="Cambria Math" w:hAnsi="Cambria Math"/>
                          <w:i/>
                          <w:sz w:val="24"/>
                        </w:rPr>
                      </m:ctrlPr>
                    </m:sSupPr>
                    <m:e>
                      <m:sSup>
                        <m:sSupPr>
                          <m:ctrlPr>
                            <w:rPr>
                              <w:rFonts w:ascii="Cambria Math" w:hAnsi="Cambria Math"/>
                              <w:i/>
                              <w:sz w:val="24"/>
                            </w:rPr>
                          </m:ctrlPr>
                        </m:sSupPr>
                        <m:e>
                          <m:r>
                            <w:rPr>
                              <w:rFonts w:ascii="Cambria Math" w:hAnsi="Cambria Math"/>
                              <w:sz w:val="24"/>
                            </w:rPr>
                            <m:t>(1+0,16)</m:t>
                          </m:r>
                        </m:e>
                        <m:sup>
                          <m:r>
                            <w:rPr>
                              <w:rFonts w:ascii="Cambria Math" w:hAnsi="Cambria Math"/>
                              <w:sz w:val="24"/>
                            </w:rPr>
                            <m:t>4</m:t>
                          </m:r>
                        </m:sup>
                      </m:sSup>
                      <m:r>
                        <w:rPr>
                          <w:rFonts w:ascii="Cambria Math" w:hAnsi="Cambria Math"/>
                          <w:sz w:val="24"/>
                        </w:rPr>
                        <m:t>∙(1+0.2)</m:t>
                      </m:r>
                    </m:e>
                    <m:sup>
                      <m:r>
                        <w:rPr>
                          <w:rFonts w:ascii="Cambria Math" w:hAnsi="Cambria Math"/>
                          <w:sz w:val="24"/>
                        </w:rPr>
                        <m:t>m</m:t>
                      </m:r>
                    </m:sup>
                  </m:sSup>
                </m:den>
              </m:f>
            </m:e>
          </m:nary>
          <m:r>
            <w:rPr>
              <w:rFonts w:ascii="Cambria Math" w:hAnsi="Cambria Math"/>
              <w:sz w:val="24"/>
            </w:rPr>
            <m:t xml:space="preserve">+ </m:t>
          </m:r>
          <m:f>
            <m:fPr>
              <m:ctrlPr>
                <w:rPr>
                  <w:rFonts w:ascii="Cambria Math" w:hAnsi="Cambria Math"/>
                  <w:i/>
                  <w:sz w:val="24"/>
                </w:rPr>
              </m:ctrlPr>
            </m:fPr>
            <m:num>
              <m:r>
                <w:rPr>
                  <w:rFonts w:ascii="Cambria Math" w:hAnsi="Cambria Math"/>
                  <w:sz w:val="24"/>
                </w:rPr>
                <m:t>10 млн.</m:t>
              </m:r>
            </m:num>
            <m:den>
              <m:r>
                <w:rPr>
                  <w:rFonts w:ascii="Cambria Math" w:hAnsi="Cambria Math"/>
                  <w:sz w:val="24"/>
                </w:rPr>
                <m:t>0.2</m:t>
              </m:r>
            </m:den>
          </m:f>
          <m:r>
            <w:rPr>
              <w:rFonts w:ascii="Cambria Math" w:hAnsi="Cambria Math"/>
              <w:sz w:val="24"/>
            </w:rPr>
            <m:t xml:space="preserve"> ÷</m:t>
          </m:r>
          <m:d>
            <m:dPr>
              <m:begChr m:val="["/>
              <m:endChr m:val="]"/>
              <m:ctrlPr>
                <w:rPr>
                  <w:rFonts w:ascii="Cambria Math" w:hAnsi="Cambria Math"/>
                  <w:i/>
                  <w:sz w:val="24"/>
                </w:rPr>
              </m:ctrlPr>
            </m:dPr>
            <m:e>
              <m:sSup>
                <m:sSupPr>
                  <m:ctrlPr>
                    <w:rPr>
                      <w:rFonts w:ascii="Cambria Math" w:hAnsi="Cambria Math"/>
                      <w:i/>
                      <w:sz w:val="24"/>
                    </w:rPr>
                  </m:ctrlPr>
                </m:sSupPr>
                <m:e>
                  <m:r>
                    <w:rPr>
                      <w:rFonts w:ascii="Cambria Math" w:hAnsi="Cambria Math"/>
                      <w:sz w:val="24"/>
                    </w:rPr>
                    <m:t>(1+0.2)</m:t>
                  </m:r>
                </m:e>
                <m:sup>
                  <m:r>
                    <w:rPr>
                      <w:rFonts w:ascii="Cambria Math" w:hAnsi="Cambria Math"/>
                      <w:sz w:val="24"/>
                    </w:rPr>
                    <m:t>6</m:t>
                  </m:r>
                </m:sup>
              </m:sSup>
              <m:r>
                <w:rPr>
                  <w:rFonts w:ascii="Cambria Math" w:hAnsi="Cambria Math"/>
                  <w:sz w:val="24"/>
                </w:rPr>
                <m:t>∙</m:t>
              </m:r>
              <m:sSup>
                <m:sSupPr>
                  <m:ctrlPr>
                    <w:rPr>
                      <w:rFonts w:ascii="Cambria Math" w:hAnsi="Cambria Math"/>
                      <w:i/>
                      <w:sz w:val="24"/>
                    </w:rPr>
                  </m:ctrlPr>
                </m:sSupPr>
                <m:e>
                  <m:d>
                    <m:dPr>
                      <m:ctrlPr>
                        <w:rPr>
                          <w:rFonts w:ascii="Cambria Math" w:hAnsi="Cambria Math"/>
                          <w:i/>
                          <w:sz w:val="24"/>
                        </w:rPr>
                      </m:ctrlPr>
                    </m:dPr>
                    <m:e>
                      <m:r>
                        <w:rPr>
                          <w:rFonts w:ascii="Cambria Math" w:hAnsi="Cambria Math"/>
                          <w:sz w:val="24"/>
                        </w:rPr>
                        <m:t>1+0.16</m:t>
                      </m:r>
                    </m:e>
                  </m:d>
                </m:e>
                <m:sup>
                  <m:r>
                    <w:rPr>
                      <w:rFonts w:ascii="Cambria Math" w:hAnsi="Cambria Math"/>
                      <w:sz w:val="24"/>
                    </w:rPr>
                    <m:t>4</m:t>
                  </m:r>
                </m:sup>
              </m:sSup>
            </m:e>
          </m:d>
          <m:r>
            <w:rPr>
              <w:rFonts w:ascii="Cambria Math" w:hAnsi="Cambria Math"/>
              <w:sz w:val="24"/>
            </w:rPr>
            <m:t xml:space="preserve">= </m:t>
          </m:r>
        </m:oMath>
      </m:oMathPara>
    </w:p>
    <w:p w14:paraId="325FAFB7" w14:textId="77777777" w:rsidR="00700CE3" w:rsidRPr="00700CE3" w:rsidRDefault="00700CE3" w:rsidP="00FF2979">
      <w:pPr>
        <w:spacing w:after="0" w:line="240" w:lineRule="auto"/>
        <w:rPr>
          <w:rFonts w:ascii="Times New Roman" w:hAnsi="Times New Roman"/>
          <w:sz w:val="24"/>
        </w:rPr>
      </w:pPr>
    </w:p>
    <w:tbl>
      <w:tblPr>
        <w:tblStyle w:val="22"/>
        <w:tblW w:w="0" w:type="auto"/>
        <w:jc w:val="center"/>
        <w:tblLook w:val="04A0" w:firstRow="1" w:lastRow="0" w:firstColumn="1" w:lastColumn="0" w:noHBand="0" w:noVBand="1"/>
      </w:tblPr>
      <w:tblGrid>
        <w:gridCol w:w="2547"/>
        <w:gridCol w:w="1843"/>
        <w:gridCol w:w="4082"/>
      </w:tblGrid>
      <w:tr w:rsidR="00700CE3" w:rsidRPr="00700CE3" w14:paraId="6DDEBEDD" w14:textId="77777777" w:rsidTr="00362024">
        <w:trPr>
          <w:jc w:val="center"/>
        </w:trPr>
        <w:tc>
          <w:tcPr>
            <w:tcW w:w="2547" w:type="dxa"/>
            <w:vAlign w:val="center"/>
          </w:tcPr>
          <w:p w14:paraId="1BE4DB0C" w14:textId="77777777" w:rsidR="00700CE3" w:rsidRPr="00700CE3" w:rsidRDefault="00700CE3" w:rsidP="00FF2979">
            <w:pPr>
              <w:rPr>
                <w:rFonts w:ascii="Times New Roman" w:hAnsi="Times New Roman"/>
                <w:b/>
                <w:sz w:val="24"/>
              </w:rPr>
            </w:pPr>
            <w:r w:rsidRPr="00700CE3">
              <w:rPr>
                <w:rFonts w:ascii="Times New Roman" w:hAnsi="Times New Roman"/>
                <w:b/>
                <w:sz w:val="24"/>
              </w:rPr>
              <w:t>Год</w:t>
            </w:r>
          </w:p>
        </w:tc>
        <w:tc>
          <w:tcPr>
            <w:tcW w:w="1843" w:type="dxa"/>
            <w:vAlign w:val="center"/>
          </w:tcPr>
          <w:p w14:paraId="35B40D7D" w14:textId="77777777" w:rsidR="00700CE3" w:rsidRPr="00700CE3" w:rsidRDefault="00700CE3" w:rsidP="00FF2979">
            <w:pPr>
              <w:rPr>
                <w:rFonts w:ascii="Times New Roman" w:hAnsi="Times New Roman"/>
                <w:b/>
                <w:sz w:val="24"/>
              </w:rPr>
            </w:pPr>
            <w:r w:rsidRPr="00700CE3">
              <w:rPr>
                <w:rFonts w:ascii="Times New Roman" w:hAnsi="Times New Roman"/>
                <w:b/>
                <w:sz w:val="24"/>
              </w:rPr>
              <w:t xml:space="preserve">ЧОД, млн. </w:t>
            </w:r>
            <w:proofErr w:type="spellStart"/>
            <w:r w:rsidRPr="00700CE3">
              <w:rPr>
                <w:rFonts w:ascii="Times New Roman" w:hAnsi="Times New Roman"/>
                <w:b/>
                <w:sz w:val="24"/>
              </w:rPr>
              <w:t>д.е</w:t>
            </w:r>
            <w:proofErr w:type="spellEnd"/>
            <w:r w:rsidRPr="00700CE3">
              <w:rPr>
                <w:rFonts w:ascii="Times New Roman" w:hAnsi="Times New Roman"/>
                <w:b/>
                <w:sz w:val="24"/>
              </w:rPr>
              <w:t>.</w:t>
            </w:r>
          </w:p>
        </w:tc>
        <w:tc>
          <w:tcPr>
            <w:tcW w:w="4082" w:type="dxa"/>
            <w:vAlign w:val="center"/>
          </w:tcPr>
          <w:p w14:paraId="57763BBE" w14:textId="77777777" w:rsidR="00700CE3" w:rsidRPr="00700CE3" w:rsidRDefault="00700CE3" w:rsidP="00FF2979">
            <w:pPr>
              <w:rPr>
                <w:rFonts w:ascii="Times New Roman" w:hAnsi="Times New Roman"/>
                <w:b/>
                <w:sz w:val="24"/>
              </w:rPr>
            </w:pPr>
            <w:r w:rsidRPr="00700CE3">
              <w:rPr>
                <w:rFonts w:ascii="Times New Roman" w:hAnsi="Times New Roman"/>
                <w:b/>
                <w:sz w:val="24"/>
              </w:rPr>
              <w:t xml:space="preserve">Приведенный ЧОД, млн. </w:t>
            </w:r>
            <w:proofErr w:type="spellStart"/>
            <w:r w:rsidRPr="00700CE3">
              <w:rPr>
                <w:rFonts w:ascii="Times New Roman" w:hAnsi="Times New Roman"/>
                <w:b/>
                <w:sz w:val="24"/>
              </w:rPr>
              <w:t>д.е</w:t>
            </w:r>
            <w:proofErr w:type="spellEnd"/>
            <w:r w:rsidRPr="00700CE3">
              <w:rPr>
                <w:rFonts w:ascii="Times New Roman" w:hAnsi="Times New Roman"/>
                <w:b/>
                <w:sz w:val="24"/>
              </w:rPr>
              <w:t>.</w:t>
            </w:r>
          </w:p>
        </w:tc>
      </w:tr>
      <w:tr w:rsidR="00700CE3" w:rsidRPr="00700CE3" w14:paraId="28BBAC26" w14:textId="77777777" w:rsidTr="00362024">
        <w:trPr>
          <w:jc w:val="center"/>
        </w:trPr>
        <w:tc>
          <w:tcPr>
            <w:tcW w:w="2547" w:type="dxa"/>
            <w:vAlign w:val="center"/>
          </w:tcPr>
          <w:p w14:paraId="154D1222" w14:textId="77777777" w:rsidR="00700CE3" w:rsidRPr="00700CE3" w:rsidRDefault="00700CE3" w:rsidP="00362024">
            <w:pPr>
              <w:rPr>
                <w:rFonts w:ascii="Times New Roman" w:hAnsi="Times New Roman"/>
                <w:sz w:val="24"/>
              </w:rPr>
            </w:pPr>
            <w:r w:rsidRPr="00700CE3">
              <w:rPr>
                <w:rFonts w:ascii="Times New Roman" w:hAnsi="Times New Roman"/>
                <w:sz w:val="24"/>
              </w:rPr>
              <w:t>1</w:t>
            </w:r>
          </w:p>
        </w:tc>
        <w:tc>
          <w:tcPr>
            <w:tcW w:w="1843" w:type="dxa"/>
            <w:vAlign w:val="center"/>
          </w:tcPr>
          <w:p w14:paraId="48BD60EB" w14:textId="77777777" w:rsidR="00700CE3" w:rsidRPr="00700CE3" w:rsidRDefault="00700CE3" w:rsidP="00CD6477">
            <w:pPr>
              <w:rPr>
                <w:rFonts w:ascii="Times New Roman" w:hAnsi="Times New Roman"/>
                <w:sz w:val="24"/>
              </w:rPr>
            </w:pPr>
            <w:r w:rsidRPr="00700CE3">
              <w:rPr>
                <w:rFonts w:ascii="Times New Roman" w:hAnsi="Times New Roman"/>
                <w:sz w:val="24"/>
              </w:rPr>
              <w:t>12</w:t>
            </w:r>
          </w:p>
        </w:tc>
        <w:tc>
          <w:tcPr>
            <w:tcW w:w="4082" w:type="dxa"/>
            <w:vAlign w:val="center"/>
          </w:tcPr>
          <w:p w14:paraId="243BE48D" w14:textId="77777777" w:rsidR="00700CE3" w:rsidRPr="00700CE3" w:rsidRDefault="00700CE3" w:rsidP="00FF2979">
            <w:pPr>
              <w:rPr>
                <w:rFonts w:ascii="Times New Roman" w:hAnsi="Times New Roman"/>
                <w:sz w:val="24"/>
              </w:rPr>
            </w:pPr>
          </w:p>
        </w:tc>
      </w:tr>
      <w:tr w:rsidR="00700CE3" w:rsidRPr="00700CE3" w14:paraId="4B2FC0CF" w14:textId="77777777" w:rsidTr="00362024">
        <w:trPr>
          <w:jc w:val="center"/>
        </w:trPr>
        <w:tc>
          <w:tcPr>
            <w:tcW w:w="2547" w:type="dxa"/>
            <w:vAlign w:val="center"/>
          </w:tcPr>
          <w:p w14:paraId="42C7E6C0" w14:textId="77777777" w:rsidR="00700CE3" w:rsidRPr="00700CE3" w:rsidRDefault="00700CE3" w:rsidP="00362024">
            <w:pPr>
              <w:rPr>
                <w:rFonts w:ascii="Times New Roman" w:hAnsi="Times New Roman"/>
                <w:sz w:val="24"/>
              </w:rPr>
            </w:pPr>
            <w:r w:rsidRPr="00700CE3">
              <w:rPr>
                <w:rFonts w:ascii="Times New Roman" w:hAnsi="Times New Roman"/>
                <w:sz w:val="24"/>
              </w:rPr>
              <w:t>2</w:t>
            </w:r>
          </w:p>
        </w:tc>
        <w:tc>
          <w:tcPr>
            <w:tcW w:w="1843" w:type="dxa"/>
            <w:vAlign w:val="center"/>
          </w:tcPr>
          <w:p w14:paraId="09EC2F64" w14:textId="77777777" w:rsidR="00700CE3" w:rsidRPr="00700CE3" w:rsidRDefault="00700CE3" w:rsidP="00CD6477">
            <w:pPr>
              <w:rPr>
                <w:rFonts w:ascii="Times New Roman" w:hAnsi="Times New Roman"/>
                <w:sz w:val="24"/>
              </w:rPr>
            </w:pPr>
            <w:r w:rsidRPr="00700CE3">
              <w:rPr>
                <w:rFonts w:ascii="Times New Roman" w:hAnsi="Times New Roman"/>
                <w:sz w:val="24"/>
              </w:rPr>
              <w:t>12</w:t>
            </w:r>
          </w:p>
        </w:tc>
        <w:tc>
          <w:tcPr>
            <w:tcW w:w="4082" w:type="dxa"/>
            <w:vAlign w:val="center"/>
          </w:tcPr>
          <w:p w14:paraId="44E2C86C" w14:textId="77777777" w:rsidR="00700CE3" w:rsidRPr="00700CE3" w:rsidRDefault="00700CE3" w:rsidP="00FF2979">
            <w:pPr>
              <w:rPr>
                <w:rFonts w:ascii="Times New Roman" w:hAnsi="Times New Roman"/>
                <w:sz w:val="24"/>
              </w:rPr>
            </w:pPr>
          </w:p>
        </w:tc>
      </w:tr>
      <w:tr w:rsidR="00700CE3" w:rsidRPr="00700CE3" w14:paraId="165346B2" w14:textId="77777777" w:rsidTr="00362024">
        <w:trPr>
          <w:jc w:val="center"/>
        </w:trPr>
        <w:tc>
          <w:tcPr>
            <w:tcW w:w="2547" w:type="dxa"/>
            <w:vAlign w:val="center"/>
          </w:tcPr>
          <w:p w14:paraId="02049C6B" w14:textId="77777777" w:rsidR="00700CE3" w:rsidRPr="00700CE3" w:rsidRDefault="00700CE3" w:rsidP="00362024">
            <w:pPr>
              <w:rPr>
                <w:rFonts w:ascii="Times New Roman" w:hAnsi="Times New Roman"/>
                <w:sz w:val="24"/>
              </w:rPr>
            </w:pPr>
            <w:r w:rsidRPr="00700CE3">
              <w:rPr>
                <w:rFonts w:ascii="Times New Roman" w:hAnsi="Times New Roman"/>
                <w:sz w:val="24"/>
              </w:rPr>
              <w:t>3</w:t>
            </w:r>
          </w:p>
        </w:tc>
        <w:tc>
          <w:tcPr>
            <w:tcW w:w="1843" w:type="dxa"/>
            <w:vAlign w:val="center"/>
          </w:tcPr>
          <w:p w14:paraId="05F178D6" w14:textId="77777777" w:rsidR="00700CE3" w:rsidRPr="00700CE3" w:rsidRDefault="00700CE3" w:rsidP="00CD6477">
            <w:pPr>
              <w:rPr>
                <w:rFonts w:ascii="Times New Roman" w:hAnsi="Times New Roman"/>
                <w:sz w:val="24"/>
              </w:rPr>
            </w:pPr>
            <w:r w:rsidRPr="00700CE3">
              <w:rPr>
                <w:rFonts w:ascii="Times New Roman" w:hAnsi="Times New Roman"/>
                <w:sz w:val="24"/>
              </w:rPr>
              <w:t>12</w:t>
            </w:r>
          </w:p>
        </w:tc>
        <w:tc>
          <w:tcPr>
            <w:tcW w:w="4082" w:type="dxa"/>
            <w:vAlign w:val="center"/>
          </w:tcPr>
          <w:p w14:paraId="1BB5538F" w14:textId="77777777" w:rsidR="00700CE3" w:rsidRPr="00700CE3" w:rsidRDefault="00700CE3" w:rsidP="00FF2979">
            <w:pPr>
              <w:rPr>
                <w:rFonts w:ascii="Times New Roman" w:hAnsi="Times New Roman"/>
                <w:sz w:val="24"/>
              </w:rPr>
            </w:pPr>
          </w:p>
        </w:tc>
      </w:tr>
      <w:tr w:rsidR="00700CE3" w:rsidRPr="00700CE3" w14:paraId="2FB8604E" w14:textId="77777777" w:rsidTr="00362024">
        <w:trPr>
          <w:jc w:val="center"/>
        </w:trPr>
        <w:tc>
          <w:tcPr>
            <w:tcW w:w="2547" w:type="dxa"/>
            <w:vAlign w:val="center"/>
          </w:tcPr>
          <w:p w14:paraId="13CBD646" w14:textId="77777777" w:rsidR="00700CE3" w:rsidRPr="00700CE3" w:rsidRDefault="00700CE3" w:rsidP="00362024">
            <w:pPr>
              <w:rPr>
                <w:rFonts w:ascii="Times New Roman" w:hAnsi="Times New Roman"/>
                <w:sz w:val="24"/>
              </w:rPr>
            </w:pPr>
            <w:r w:rsidRPr="00700CE3">
              <w:rPr>
                <w:rFonts w:ascii="Times New Roman" w:hAnsi="Times New Roman"/>
                <w:sz w:val="24"/>
              </w:rPr>
              <w:t>4</w:t>
            </w:r>
          </w:p>
        </w:tc>
        <w:tc>
          <w:tcPr>
            <w:tcW w:w="1843" w:type="dxa"/>
            <w:vAlign w:val="center"/>
          </w:tcPr>
          <w:p w14:paraId="0DE7EEB9" w14:textId="77777777" w:rsidR="00700CE3" w:rsidRPr="00700CE3" w:rsidRDefault="00700CE3" w:rsidP="00CD6477">
            <w:pPr>
              <w:rPr>
                <w:rFonts w:ascii="Times New Roman" w:hAnsi="Times New Roman"/>
                <w:sz w:val="24"/>
              </w:rPr>
            </w:pPr>
            <w:r w:rsidRPr="00700CE3">
              <w:rPr>
                <w:rFonts w:ascii="Times New Roman" w:hAnsi="Times New Roman"/>
                <w:sz w:val="24"/>
              </w:rPr>
              <w:t>12</w:t>
            </w:r>
          </w:p>
        </w:tc>
        <w:tc>
          <w:tcPr>
            <w:tcW w:w="4082" w:type="dxa"/>
            <w:vAlign w:val="center"/>
          </w:tcPr>
          <w:p w14:paraId="15BDDC48" w14:textId="77777777" w:rsidR="00700CE3" w:rsidRPr="00700CE3" w:rsidRDefault="00700CE3" w:rsidP="00FF2979">
            <w:pPr>
              <w:rPr>
                <w:rFonts w:ascii="Times New Roman" w:hAnsi="Times New Roman"/>
                <w:sz w:val="24"/>
              </w:rPr>
            </w:pPr>
          </w:p>
        </w:tc>
      </w:tr>
      <w:tr w:rsidR="00700CE3" w:rsidRPr="00700CE3" w14:paraId="446B6C73" w14:textId="77777777" w:rsidTr="00362024">
        <w:trPr>
          <w:jc w:val="center"/>
        </w:trPr>
        <w:tc>
          <w:tcPr>
            <w:tcW w:w="2547" w:type="dxa"/>
            <w:vAlign w:val="center"/>
          </w:tcPr>
          <w:p w14:paraId="4F535DA0" w14:textId="77777777" w:rsidR="00700CE3" w:rsidRPr="00700CE3" w:rsidRDefault="00700CE3" w:rsidP="00362024">
            <w:pPr>
              <w:rPr>
                <w:rFonts w:ascii="Times New Roman" w:hAnsi="Times New Roman"/>
                <w:sz w:val="24"/>
              </w:rPr>
            </w:pPr>
            <w:r w:rsidRPr="00700CE3">
              <w:rPr>
                <w:rFonts w:ascii="Times New Roman" w:hAnsi="Times New Roman"/>
                <w:sz w:val="24"/>
              </w:rPr>
              <w:t>5</w:t>
            </w:r>
          </w:p>
        </w:tc>
        <w:tc>
          <w:tcPr>
            <w:tcW w:w="1843" w:type="dxa"/>
            <w:vAlign w:val="center"/>
          </w:tcPr>
          <w:p w14:paraId="4C3B97AE" w14:textId="77777777" w:rsidR="00700CE3" w:rsidRPr="00700CE3" w:rsidRDefault="00700CE3" w:rsidP="00CD6477">
            <w:pPr>
              <w:rPr>
                <w:rFonts w:ascii="Times New Roman" w:hAnsi="Times New Roman"/>
                <w:sz w:val="24"/>
              </w:rPr>
            </w:pPr>
            <w:r w:rsidRPr="00700CE3">
              <w:rPr>
                <w:rFonts w:ascii="Times New Roman" w:hAnsi="Times New Roman"/>
                <w:sz w:val="24"/>
              </w:rPr>
              <w:t>12</w:t>
            </w:r>
          </w:p>
        </w:tc>
        <w:tc>
          <w:tcPr>
            <w:tcW w:w="4082" w:type="dxa"/>
            <w:vAlign w:val="center"/>
          </w:tcPr>
          <w:p w14:paraId="2536DA8F" w14:textId="77777777" w:rsidR="00700CE3" w:rsidRPr="00700CE3" w:rsidRDefault="00700CE3" w:rsidP="00FF2979">
            <w:pPr>
              <w:rPr>
                <w:rFonts w:ascii="Times New Roman" w:hAnsi="Times New Roman"/>
                <w:sz w:val="24"/>
              </w:rPr>
            </w:pPr>
          </w:p>
        </w:tc>
      </w:tr>
      <w:tr w:rsidR="00700CE3" w:rsidRPr="00700CE3" w14:paraId="2C7D42EF" w14:textId="77777777" w:rsidTr="00362024">
        <w:trPr>
          <w:jc w:val="center"/>
        </w:trPr>
        <w:tc>
          <w:tcPr>
            <w:tcW w:w="2547" w:type="dxa"/>
            <w:vAlign w:val="center"/>
          </w:tcPr>
          <w:p w14:paraId="682C6313" w14:textId="77777777" w:rsidR="00700CE3" w:rsidRPr="00700CE3" w:rsidRDefault="00700CE3" w:rsidP="00362024">
            <w:pPr>
              <w:rPr>
                <w:rFonts w:ascii="Times New Roman" w:hAnsi="Times New Roman"/>
                <w:sz w:val="24"/>
              </w:rPr>
            </w:pPr>
            <w:r w:rsidRPr="00700CE3">
              <w:rPr>
                <w:rFonts w:ascii="Times New Roman" w:hAnsi="Times New Roman"/>
                <w:sz w:val="24"/>
              </w:rPr>
              <w:t>6</w:t>
            </w:r>
          </w:p>
        </w:tc>
        <w:tc>
          <w:tcPr>
            <w:tcW w:w="1843" w:type="dxa"/>
            <w:vAlign w:val="center"/>
          </w:tcPr>
          <w:p w14:paraId="09E1ADF1" w14:textId="77777777" w:rsidR="00700CE3" w:rsidRPr="00700CE3" w:rsidRDefault="00700CE3" w:rsidP="00CD6477">
            <w:pPr>
              <w:rPr>
                <w:rFonts w:ascii="Times New Roman" w:hAnsi="Times New Roman"/>
                <w:sz w:val="24"/>
              </w:rPr>
            </w:pPr>
            <w:r w:rsidRPr="00700CE3">
              <w:rPr>
                <w:rFonts w:ascii="Times New Roman" w:hAnsi="Times New Roman"/>
                <w:sz w:val="24"/>
              </w:rPr>
              <w:t>12</w:t>
            </w:r>
          </w:p>
        </w:tc>
        <w:tc>
          <w:tcPr>
            <w:tcW w:w="4082" w:type="dxa"/>
            <w:vAlign w:val="center"/>
          </w:tcPr>
          <w:p w14:paraId="31DAA874" w14:textId="77777777" w:rsidR="00700CE3" w:rsidRPr="00700CE3" w:rsidRDefault="00700CE3" w:rsidP="00FF2979">
            <w:pPr>
              <w:rPr>
                <w:rFonts w:ascii="Times New Roman" w:hAnsi="Times New Roman"/>
                <w:sz w:val="24"/>
              </w:rPr>
            </w:pPr>
          </w:p>
        </w:tc>
      </w:tr>
      <w:tr w:rsidR="00700CE3" w:rsidRPr="00700CE3" w14:paraId="01070474" w14:textId="77777777" w:rsidTr="00362024">
        <w:trPr>
          <w:jc w:val="center"/>
        </w:trPr>
        <w:tc>
          <w:tcPr>
            <w:tcW w:w="2547" w:type="dxa"/>
            <w:vAlign w:val="center"/>
          </w:tcPr>
          <w:p w14:paraId="5C7D87AA" w14:textId="77777777" w:rsidR="00700CE3" w:rsidRPr="00700CE3" w:rsidRDefault="00700CE3" w:rsidP="00362024">
            <w:pPr>
              <w:rPr>
                <w:rFonts w:ascii="Times New Roman" w:hAnsi="Times New Roman"/>
                <w:sz w:val="24"/>
              </w:rPr>
            </w:pPr>
            <w:r w:rsidRPr="00700CE3">
              <w:rPr>
                <w:rFonts w:ascii="Times New Roman" w:hAnsi="Times New Roman"/>
                <w:sz w:val="24"/>
              </w:rPr>
              <w:t>7</w:t>
            </w:r>
          </w:p>
        </w:tc>
        <w:tc>
          <w:tcPr>
            <w:tcW w:w="1843" w:type="dxa"/>
            <w:vAlign w:val="center"/>
          </w:tcPr>
          <w:p w14:paraId="56CA717A" w14:textId="77777777" w:rsidR="00700CE3" w:rsidRPr="00700CE3" w:rsidRDefault="00700CE3" w:rsidP="00CD6477">
            <w:pPr>
              <w:rPr>
                <w:rFonts w:ascii="Times New Roman" w:hAnsi="Times New Roman"/>
                <w:sz w:val="24"/>
              </w:rPr>
            </w:pPr>
            <w:r w:rsidRPr="00700CE3">
              <w:rPr>
                <w:rFonts w:ascii="Times New Roman" w:hAnsi="Times New Roman"/>
                <w:sz w:val="24"/>
              </w:rPr>
              <w:t>12</w:t>
            </w:r>
          </w:p>
        </w:tc>
        <w:tc>
          <w:tcPr>
            <w:tcW w:w="4082" w:type="dxa"/>
            <w:vAlign w:val="center"/>
          </w:tcPr>
          <w:p w14:paraId="2F7044AA" w14:textId="77777777" w:rsidR="00700CE3" w:rsidRPr="00700CE3" w:rsidRDefault="00700CE3" w:rsidP="00FF2979">
            <w:pPr>
              <w:rPr>
                <w:rFonts w:ascii="Times New Roman" w:hAnsi="Times New Roman"/>
                <w:sz w:val="24"/>
              </w:rPr>
            </w:pPr>
          </w:p>
        </w:tc>
      </w:tr>
      <w:tr w:rsidR="00700CE3" w:rsidRPr="00700CE3" w14:paraId="4E15CA4A" w14:textId="77777777" w:rsidTr="00362024">
        <w:trPr>
          <w:jc w:val="center"/>
        </w:trPr>
        <w:tc>
          <w:tcPr>
            <w:tcW w:w="2547" w:type="dxa"/>
            <w:vAlign w:val="center"/>
          </w:tcPr>
          <w:p w14:paraId="05428FB1" w14:textId="77777777" w:rsidR="00700CE3" w:rsidRPr="00700CE3" w:rsidRDefault="00700CE3" w:rsidP="00362024">
            <w:pPr>
              <w:rPr>
                <w:rFonts w:ascii="Times New Roman" w:hAnsi="Times New Roman"/>
                <w:sz w:val="24"/>
              </w:rPr>
            </w:pPr>
            <w:r w:rsidRPr="00700CE3">
              <w:rPr>
                <w:rFonts w:ascii="Times New Roman" w:hAnsi="Times New Roman"/>
                <w:sz w:val="24"/>
              </w:rPr>
              <w:t>8</w:t>
            </w:r>
          </w:p>
        </w:tc>
        <w:tc>
          <w:tcPr>
            <w:tcW w:w="1843" w:type="dxa"/>
            <w:vAlign w:val="center"/>
          </w:tcPr>
          <w:p w14:paraId="658F1998" w14:textId="77777777" w:rsidR="00700CE3" w:rsidRPr="00700CE3" w:rsidRDefault="00700CE3" w:rsidP="00CD6477">
            <w:pPr>
              <w:rPr>
                <w:rFonts w:ascii="Times New Roman" w:hAnsi="Times New Roman"/>
                <w:sz w:val="24"/>
              </w:rPr>
            </w:pPr>
            <w:r w:rsidRPr="00700CE3">
              <w:rPr>
                <w:rFonts w:ascii="Times New Roman" w:hAnsi="Times New Roman"/>
                <w:sz w:val="24"/>
              </w:rPr>
              <w:t>12</w:t>
            </w:r>
          </w:p>
        </w:tc>
        <w:tc>
          <w:tcPr>
            <w:tcW w:w="4082" w:type="dxa"/>
            <w:vAlign w:val="center"/>
          </w:tcPr>
          <w:p w14:paraId="3DD5CC92" w14:textId="77777777" w:rsidR="00700CE3" w:rsidRPr="00700CE3" w:rsidRDefault="00700CE3" w:rsidP="00FF2979">
            <w:pPr>
              <w:rPr>
                <w:rFonts w:ascii="Times New Roman" w:hAnsi="Times New Roman"/>
                <w:sz w:val="24"/>
              </w:rPr>
            </w:pPr>
          </w:p>
        </w:tc>
      </w:tr>
      <w:tr w:rsidR="00700CE3" w:rsidRPr="00700CE3" w14:paraId="34AFED66" w14:textId="77777777" w:rsidTr="00362024">
        <w:trPr>
          <w:jc w:val="center"/>
        </w:trPr>
        <w:tc>
          <w:tcPr>
            <w:tcW w:w="2547" w:type="dxa"/>
            <w:vAlign w:val="center"/>
          </w:tcPr>
          <w:p w14:paraId="34FE5D23" w14:textId="77777777" w:rsidR="00700CE3" w:rsidRPr="00700CE3" w:rsidRDefault="00700CE3" w:rsidP="00362024">
            <w:pPr>
              <w:rPr>
                <w:rFonts w:ascii="Times New Roman" w:hAnsi="Times New Roman"/>
                <w:sz w:val="24"/>
              </w:rPr>
            </w:pPr>
            <w:r w:rsidRPr="00700CE3">
              <w:rPr>
                <w:rFonts w:ascii="Times New Roman" w:hAnsi="Times New Roman"/>
                <w:sz w:val="24"/>
              </w:rPr>
              <w:t>9</w:t>
            </w:r>
          </w:p>
        </w:tc>
        <w:tc>
          <w:tcPr>
            <w:tcW w:w="1843" w:type="dxa"/>
            <w:vAlign w:val="center"/>
          </w:tcPr>
          <w:p w14:paraId="1D47E2E8" w14:textId="77777777" w:rsidR="00700CE3" w:rsidRPr="00700CE3" w:rsidRDefault="00700CE3" w:rsidP="00CD6477">
            <w:pPr>
              <w:rPr>
                <w:rFonts w:ascii="Times New Roman" w:hAnsi="Times New Roman"/>
                <w:sz w:val="24"/>
              </w:rPr>
            </w:pPr>
            <w:r w:rsidRPr="00700CE3">
              <w:rPr>
                <w:rFonts w:ascii="Times New Roman" w:hAnsi="Times New Roman"/>
                <w:sz w:val="24"/>
              </w:rPr>
              <w:t>12</w:t>
            </w:r>
          </w:p>
        </w:tc>
        <w:tc>
          <w:tcPr>
            <w:tcW w:w="4082" w:type="dxa"/>
            <w:vAlign w:val="center"/>
          </w:tcPr>
          <w:p w14:paraId="69D893ED" w14:textId="77777777" w:rsidR="00700CE3" w:rsidRPr="00700CE3" w:rsidRDefault="00700CE3" w:rsidP="00FF2979">
            <w:pPr>
              <w:rPr>
                <w:rFonts w:ascii="Times New Roman" w:hAnsi="Times New Roman"/>
                <w:sz w:val="24"/>
              </w:rPr>
            </w:pPr>
          </w:p>
        </w:tc>
      </w:tr>
      <w:tr w:rsidR="00700CE3" w:rsidRPr="00700CE3" w14:paraId="6D56F1E4" w14:textId="77777777" w:rsidTr="00362024">
        <w:trPr>
          <w:jc w:val="center"/>
        </w:trPr>
        <w:tc>
          <w:tcPr>
            <w:tcW w:w="2547" w:type="dxa"/>
            <w:vAlign w:val="center"/>
          </w:tcPr>
          <w:p w14:paraId="5C333706" w14:textId="77777777" w:rsidR="00700CE3" w:rsidRPr="00700CE3" w:rsidRDefault="00700CE3" w:rsidP="00362024">
            <w:pPr>
              <w:rPr>
                <w:rFonts w:ascii="Times New Roman" w:hAnsi="Times New Roman"/>
                <w:sz w:val="24"/>
              </w:rPr>
            </w:pPr>
            <w:r w:rsidRPr="00700CE3">
              <w:rPr>
                <w:rFonts w:ascii="Times New Roman" w:hAnsi="Times New Roman"/>
                <w:sz w:val="24"/>
              </w:rPr>
              <w:t>10</w:t>
            </w:r>
          </w:p>
        </w:tc>
        <w:tc>
          <w:tcPr>
            <w:tcW w:w="1843" w:type="dxa"/>
            <w:vAlign w:val="center"/>
          </w:tcPr>
          <w:p w14:paraId="33D2BA45" w14:textId="77777777" w:rsidR="00700CE3" w:rsidRPr="00700CE3" w:rsidRDefault="00700CE3" w:rsidP="00CD6477">
            <w:pPr>
              <w:rPr>
                <w:rFonts w:ascii="Times New Roman" w:hAnsi="Times New Roman"/>
                <w:sz w:val="24"/>
              </w:rPr>
            </w:pPr>
            <w:r w:rsidRPr="00700CE3">
              <w:rPr>
                <w:rFonts w:ascii="Times New Roman" w:hAnsi="Times New Roman"/>
                <w:sz w:val="24"/>
              </w:rPr>
              <w:t>12</w:t>
            </w:r>
          </w:p>
        </w:tc>
        <w:tc>
          <w:tcPr>
            <w:tcW w:w="4082" w:type="dxa"/>
            <w:vAlign w:val="center"/>
          </w:tcPr>
          <w:p w14:paraId="3640C1C8" w14:textId="77777777" w:rsidR="00700CE3" w:rsidRPr="00700CE3" w:rsidRDefault="00700CE3" w:rsidP="00FF2979">
            <w:pPr>
              <w:rPr>
                <w:rFonts w:ascii="Times New Roman" w:hAnsi="Times New Roman"/>
                <w:sz w:val="24"/>
              </w:rPr>
            </w:pPr>
          </w:p>
        </w:tc>
      </w:tr>
      <w:tr w:rsidR="00700CE3" w:rsidRPr="00700CE3" w14:paraId="26B1ADF9" w14:textId="77777777" w:rsidTr="00362024">
        <w:trPr>
          <w:jc w:val="center"/>
        </w:trPr>
        <w:tc>
          <w:tcPr>
            <w:tcW w:w="2547" w:type="dxa"/>
            <w:vAlign w:val="center"/>
          </w:tcPr>
          <w:p w14:paraId="3B8AA8AC" w14:textId="77777777" w:rsidR="00700CE3" w:rsidRPr="00700CE3" w:rsidRDefault="00700CE3" w:rsidP="00FF2979">
            <w:pPr>
              <w:rPr>
                <w:rFonts w:ascii="Times New Roman" w:hAnsi="Times New Roman"/>
                <w:sz w:val="24"/>
              </w:rPr>
            </w:pPr>
            <w:proofErr w:type="spellStart"/>
            <w:r w:rsidRPr="00700CE3">
              <w:rPr>
                <w:rFonts w:ascii="Times New Roman" w:hAnsi="Times New Roman"/>
                <w:sz w:val="24"/>
              </w:rPr>
              <w:t>постпр</w:t>
            </w:r>
            <w:proofErr w:type="spellEnd"/>
          </w:p>
        </w:tc>
        <w:tc>
          <w:tcPr>
            <w:tcW w:w="1843" w:type="dxa"/>
            <w:vAlign w:val="center"/>
          </w:tcPr>
          <w:p w14:paraId="5175973D" w14:textId="77777777" w:rsidR="00700CE3" w:rsidRPr="00700CE3" w:rsidRDefault="00700CE3" w:rsidP="00CD6477">
            <w:pPr>
              <w:rPr>
                <w:rFonts w:ascii="Times New Roman" w:hAnsi="Times New Roman"/>
                <w:sz w:val="24"/>
              </w:rPr>
            </w:pPr>
            <w:r w:rsidRPr="00700CE3">
              <w:rPr>
                <w:rFonts w:ascii="Times New Roman" w:hAnsi="Times New Roman"/>
                <w:sz w:val="24"/>
              </w:rPr>
              <w:t>10</w:t>
            </w:r>
          </w:p>
        </w:tc>
        <w:tc>
          <w:tcPr>
            <w:tcW w:w="4082" w:type="dxa"/>
            <w:vAlign w:val="center"/>
          </w:tcPr>
          <w:p w14:paraId="2737E750" w14:textId="77777777" w:rsidR="00700CE3" w:rsidRPr="00700CE3" w:rsidRDefault="00700CE3" w:rsidP="00FF2979">
            <w:pPr>
              <w:rPr>
                <w:rFonts w:ascii="Times New Roman" w:hAnsi="Times New Roman"/>
                <w:sz w:val="24"/>
              </w:rPr>
            </w:pPr>
          </w:p>
        </w:tc>
      </w:tr>
      <w:tr w:rsidR="00700CE3" w:rsidRPr="00700CE3" w14:paraId="31B7C523" w14:textId="77777777" w:rsidTr="00362024">
        <w:trPr>
          <w:jc w:val="center"/>
        </w:trPr>
        <w:tc>
          <w:tcPr>
            <w:tcW w:w="2547" w:type="dxa"/>
            <w:vAlign w:val="center"/>
          </w:tcPr>
          <w:p w14:paraId="096BEEFF" w14:textId="77777777" w:rsidR="00700CE3" w:rsidRPr="00700CE3" w:rsidRDefault="00700CE3" w:rsidP="00FF2979">
            <w:pPr>
              <w:rPr>
                <w:rFonts w:ascii="Times New Roman" w:hAnsi="Times New Roman"/>
                <w:sz w:val="24"/>
              </w:rPr>
            </w:pPr>
            <w:r w:rsidRPr="00700CE3">
              <w:rPr>
                <w:rFonts w:ascii="Times New Roman" w:hAnsi="Times New Roman"/>
                <w:sz w:val="24"/>
              </w:rPr>
              <w:t>Цена компании</w:t>
            </w:r>
          </w:p>
        </w:tc>
        <w:tc>
          <w:tcPr>
            <w:tcW w:w="1843" w:type="dxa"/>
            <w:vAlign w:val="center"/>
          </w:tcPr>
          <w:p w14:paraId="0CBC4F55" w14:textId="77777777" w:rsidR="00700CE3" w:rsidRPr="00700CE3" w:rsidRDefault="00700CE3" w:rsidP="00FF2979">
            <w:pPr>
              <w:rPr>
                <w:rFonts w:ascii="Times New Roman" w:hAnsi="Times New Roman"/>
                <w:sz w:val="24"/>
              </w:rPr>
            </w:pPr>
          </w:p>
        </w:tc>
        <w:tc>
          <w:tcPr>
            <w:tcW w:w="4082" w:type="dxa"/>
            <w:vAlign w:val="center"/>
          </w:tcPr>
          <w:p w14:paraId="2F3C272D" w14:textId="77777777" w:rsidR="00700CE3" w:rsidRPr="00700CE3" w:rsidRDefault="00700CE3" w:rsidP="00FF2979">
            <w:pPr>
              <w:rPr>
                <w:rFonts w:ascii="Times New Roman" w:hAnsi="Times New Roman"/>
                <w:sz w:val="24"/>
              </w:rPr>
            </w:pPr>
          </w:p>
        </w:tc>
      </w:tr>
    </w:tbl>
    <w:p w14:paraId="721296BE" w14:textId="77777777" w:rsidR="00700CE3" w:rsidRPr="00700CE3" w:rsidRDefault="00700CE3" w:rsidP="00FF2979">
      <w:pPr>
        <w:spacing w:after="0" w:line="240" w:lineRule="auto"/>
        <w:rPr>
          <w:rFonts w:ascii="Times New Roman" w:hAnsi="Times New Roman"/>
          <w:sz w:val="24"/>
        </w:rPr>
      </w:pPr>
    </w:p>
    <w:p w14:paraId="4E2DFEB8" w14:textId="77777777" w:rsidR="00700CE3" w:rsidRPr="00700CE3" w:rsidRDefault="00700CE3" w:rsidP="00FF2979">
      <w:pPr>
        <w:spacing w:after="0" w:line="240" w:lineRule="auto"/>
        <w:rPr>
          <w:rFonts w:ascii="Times New Roman" w:hAnsi="Times New Roman"/>
          <w:sz w:val="24"/>
        </w:rPr>
      </w:pPr>
      <w:r w:rsidRPr="00700CE3">
        <w:rPr>
          <w:rFonts w:ascii="Times New Roman" w:hAnsi="Times New Roman"/>
          <w:sz w:val="24"/>
        </w:rPr>
        <w:t xml:space="preserve">а) Допустим что на 3 году менеджмент применяет новую технологию в маркетинге, позволяющую увеличить ЧОД до 15 млн. на 2 года, а в последствии более ранние прогнозы вновь становятся основой. т. е. ЧОД в 3 и 4 году составляет 15 млн. </w:t>
      </w:r>
    </w:p>
    <w:p w14:paraId="5591B0E2" w14:textId="77777777" w:rsidR="00700CE3" w:rsidRPr="00700CE3" w:rsidRDefault="00700CE3" w:rsidP="00FF2979">
      <w:pPr>
        <w:spacing w:after="0" w:line="240" w:lineRule="auto"/>
        <w:rPr>
          <w:rFonts w:ascii="Times New Roman" w:hAnsi="Times New Roman"/>
          <w:sz w:val="24"/>
        </w:rPr>
      </w:pPr>
      <w:r w:rsidRPr="00700CE3">
        <w:rPr>
          <w:rFonts w:ascii="Times New Roman" w:hAnsi="Times New Roman"/>
          <w:sz w:val="24"/>
          <w:lang w:val="en-US"/>
        </w:rPr>
        <w:t>P</w:t>
      </w:r>
      <w:r w:rsidRPr="00700CE3">
        <w:rPr>
          <w:rFonts w:ascii="Times New Roman" w:hAnsi="Times New Roman"/>
          <w:sz w:val="24"/>
          <w:vertAlign w:val="subscript"/>
        </w:rPr>
        <w:t>комп</w:t>
      </w:r>
      <w:r w:rsidRPr="00700CE3">
        <w:rPr>
          <w:rFonts w:ascii="Times New Roman" w:hAnsi="Times New Roman"/>
          <w:sz w:val="24"/>
        </w:rPr>
        <w:t xml:space="preserve"> = </w:t>
      </w:r>
    </w:p>
    <w:p w14:paraId="513BB859" w14:textId="77777777" w:rsidR="00700CE3" w:rsidRPr="00700CE3" w:rsidRDefault="00700CE3" w:rsidP="00FF2979">
      <w:pPr>
        <w:spacing w:after="0" w:line="240" w:lineRule="auto"/>
        <w:rPr>
          <w:rFonts w:ascii="Times New Roman" w:hAnsi="Times New Roman"/>
          <w:sz w:val="24"/>
        </w:rPr>
      </w:pPr>
    </w:p>
    <w:p w14:paraId="7B1C1DE6" w14:textId="77777777" w:rsidR="00700CE3" w:rsidRPr="00700CE3" w:rsidRDefault="00700CE3" w:rsidP="00FF2979">
      <w:pPr>
        <w:spacing w:after="0" w:line="240" w:lineRule="auto"/>
        <w:rPr>
          <w:rFonts w:ascii="Times New Roman" w:hAnsi="Times New Roman"/>
          <w:sz w:val="24"/>
        </w:rPr>
      </w:pPr>
    </w:p>
    <w:p w14:paraId="00B3EC28" w14:textId="77777777" w:rsidR="00700CE3" w:rsidRPr="00700CE3" w:rsidRDefault="00700CE3" w:rsidP="00FF2979">
      <w:pPr>
        <w:spacing w:after="0" w:line="240" w:lineRule="auto"/>
        <w:rPr>
          <w:rFonts w:ascii="Times New Roman" w:hAnsi="Times New Roman"/>
          <w:sz w:val="24"/>
        </w:rPr>
      </w:pPr>
      <w:r w:rsidRPr="00700CE3">
        <w:rPr>
          <w:rFonts w:ascii="Times New Roman" w:hAnsi="Times New Roman"/>
          <w:sz w:val="24"/>
        </w:rPr>
        <w:t xml:space="preserve">б) компания снизила риски потерь от выхода на новый рынок на 2 процентных пункта (навсегда): </w:t>
      </w:r>
      <w:r w:rsidRPr="00700CE3">
        <w:rPr>
          <w:rFonts w:ascii="Times New Roman" w:hAnsi="Times New Roman"/>
          <w:sz w:val="24"/>
          <w:lang w:val="en-US"/>
        </w:rPr>
        <w:t>P</w:t>
      </w:r>
      <w:r w:rsidRPr="00700CE3">
        <w:rPr>
          <w:rFonts w:ascii="Times New Roman" w:hAnsi="Times New Roman"/>
          <w:sz w:val="24"/>
          <w:vertAlign w:val="subscript"/>
        </w:rPr>
        <w:t>комп</w:t>
      </w:r>
      <w:r w:rsidRPr="00700CE3">
        <w:rPr>
          <w:rFonts w:ascii="Times New Roman" w:hAnsi="Times New Roman"/>
          <w:sz w:val="24"/>
        </w:rPr>
        <w:t xml:space="preserve"> =</w:t>
      </w:r>
    </w:p>
    <w:p w14:paraId="117767B7" w14:textId="77777777" w:rsidR="00700CE3" w:rsidRPr="00700CE3" w:rsidRDefault="00700CE3" w:rsidP="00FF2979">
      <w:pPr>
        <w:spacing w:after="0" w:line="240" w:lineRule="auto"/>
        <w:rPr>
          <w:rFonts w:ascii="Times New Roman" w:hAnsi="Times New Roman"/>
          <w:sz w:val="24"/>
        </w:rPr>
      </w:pPr>
    </w:p>
    <w:p w14:paraId="2CD29F44" w14:textId="77777777" w:rsidR="00700CE3" w:rsidRPr="00700CE3" w:rsidRDefault="00700CE3" w:rsidP="00FF2979">
      <w:pPr>
        <w:spacing w:after="0" w:line="240" w:lineRule="auto"/>
        <w:rPr>
          <w:rFonts w:ascii="Times New Roman" w:hAnsi="Times New Roman"/>
          <w:sz w:val="24"/>
        </w:rPr>
      </w:pPr>
    </w:p>
    <w:p w14:paraId="2734B322" w14:textId="77777777" w:rsidR="00700CE3" w:rsidRPr="00700CE3" w:rsidRDefault="00700CE3" w:rsidP="00FF2979">
      <w:pPr>
        <w:spacing w:after="0" w:line="240" w:lineRule="auto"/>
        <w:rPr>
          <w:rFonts w:ascii="Times New Roman" w:hAnsi="Times New Roman"/>
          <w:sz w:val="24"/>
        </w:rPr>
      </w:pPr>
      <w:r w:rsidRPr="00700CE3">
        <w:rPr>
          <w:rFonts w:ascii="Times New Roman" w:hAnsi="Times New Roman"/>
          <w:sz w:val="24"/>
        </w:rPr>
        <w:t xml:space="preserve">в) В </w:t>
      </w:r>
      <w:proofErr w:type="spellStart"/>
      <w:r w:rsidRPr="00700CE3">
        <w:rPr>
          <w:rFonts w:ascii="Times New Roman" w:hAnsi="Times New Roman"/>
          <w:sz w:val="24"/>
        </w:rPr>
        <w:t>постпрогнозном</w:t>
      </w:r>
      <w:proofErr w:type="spellEnd"/>
      <w:r w:rsidRPr="00700CE3">
        <w:rPr>
          <w:rFonts w:ascii="Times New Roman" w:hAnsi="Times New Roman"/>
          <w:sz w:val="24"/>
        </w:rPr>
        <w:t xml:space="preserve"> периоде ЧОД увеличен на 0.5 млн. </w:t>
      </w:r>
      <w:proofErr w:type="spellStart"/>
      <w:r w:rsidRPr="00700CE3">
        <w:rPr>
          <w:rFonts w:ascii="Times New Roman" w:hAnsi="Times New Roman"/>
          <w:sz w:val="24"/>
        </w:rPr>
        <w:t>д.е</w:t>
      </w:r>
      <w:proofErr w:type="spellEnd"/>
      <w:r w:rsidRPr="00700CE3">
        <w:rPr>
          <w:rFonts w:ascii="Times New Roman" w:hAnsi="Times New Roman"/>
          <w:sz w:val="24"/>
        </w:rPr>
        <w:t>.</w:t>
      </w:r>
    </w:p>
    <w:p w14:paraId="2BC8DCC2" w14:textId="77777777" w:rsidR="00700CE3" w:rsidRPr="00700CE3" w:rsidRDefault="00700CE3" w:rsidP="00FF2979">
      <w:pPr>
        <w:spacing w:after="0" w:line="240" w:lineRule="auto"/>
        <w:rPr>
          <w:rFonts w:ascii="Times New Roman" w:hAnsi="Times New Roman"/>
          <w:sz w:val="24"/>
        </w:rPr>
      </w:pPr>
      <w:r w:rsidRPr="00700CE3">
        <w:rPr>
          <w:rFonts w:ascii="Times New Roman" w:hAnsi="Times New Roman"/>
          <w:sz w:val="24"/>
          <w:lang w:val="en-US"/>
        </w:rPr>
        <w:t>P</w:t>
      </w:r>
      <w:r w:rsidRPr="00700CE3">
        <w:rPr>
          <w:rFonts w:ascii="Times New Roman" w:hAnsi="Times New Roman"/>
          <w:sz w:val="24"/>
          <w:vertAlign w:val="subscript"/>
        </w:rPr>
        <w:t>комп</w:t>
      </w:r>
      <w:r w:rsidRPr="00700CE3">
        <w:rPr>
          <w:rFonts w:ascii="Times New Roman" w:hAnsi="Times New Roman"/>
          <w:sz w:val="24"/>
        </w:rPr>
        <w:t xml:space="preserve"> = </w:t>
      </w:r>
    </w:p>
    <w:p w14:paraId="7DC667D6" w14:textId="77777777" w:rsidR="00700CE3" w:rsidRPr="00ED4B0C" w:rsidRDefault="00700CE3" w:rsidP="00FF2979">
      <w:pPr>
        <w:spacing w:after="0" w:line="240" w:lineRule="auto"/>
        <w:rPr>
          <w:rFonts w:ascii="Times New Roman" w:hAnsi="Times New Roman"/>
          <w:sz w:val="24"/>
        </w:rPr>
      </w:pPr>
    </w:p>
    <w:p w14:paraId="1DA66F6F" w14:textId="6503FF18" w:rsidR="00700CE3" w:rsidRPr="00ED4B0C" w:rsidRDefault="00700CE3" w:rsidP="00FF2979">
      <w:pPr>
        <w:spacing w:after="0" w:line="240" w:lineRule="auto"/>
        <w:jc w:val="both"/>
        <w:rPr>
          <w:rFonts w:ascii="Times New Roman" w:hAnsi="Times New Roman"/>
          <w:sz w:val="24"/>
          <w:u w:val="single"/>
        </w:rPr>
      </w:pPr>
      <w:r w:rsidRPr="00700CE3">
        <w:rPr>
          <w:rFonts w:ascii="Times New Roman" w:hAnsi="Times New Roman"/>
          <w:b/>
          <w:sz w:val="24"/>
          <w:u w:val="single"/>
        </w:rPr>
        <w:t>Задание:</w:t>
      </w:r>
      <w:r w:rsidRPr="00700CE3">
        <w:rPr>
          <w:rFonts w:ascii="Times New Roman" w:hAnsi="Times New Roman"/>
          <w:sz w:val="24"/>
        </w:rPr>
        <w:t xml:space="preserve"> </w:t>
      </w:r>
      <w:r w:rsidRPr="00700CE3">
        <w:rPr>
          <w:rFonts w:ascii="Times New Roman" w:hAnsi="Times New Roman"/>
          <w:sz w:val="24"/>
          <w:u w:val="single"/>
        </w:rPr>
        <w:t>Проведите расчеты стоимости компании методами прямой капитализации и дисконтированных денежных потоков, с учетом развития событий для компании в будущем. Обоснуйте причины изменения стоимости и последствия для бизнеса.</w:t>
      </w:r>
    </w:p>
    <w:p w14:paraId="06B63AF4" w14:textId="77777777" w:rsidR="00700CE3" w:rsidRPr="00ED4B0C" w:rsidRDefault="00700CE3" w:rsidP="00FF2979">
      <w:pPr>
        <w:pStyle w:val="af4"/>
        <w:rPr>
          <w:b/>
          <w:sz w:val="28"/>
        </w:rPr>
        <w:sectPr w:rsidR="00700CE3" w:rsidRPr="00ED4B0C" w:rsidSect="005C5ABC">
          <w:pgSz w:w="11906" w:h="16838"/>
          <w:pgMar w:top="720" w:right="720" w:bottom="720" w:left="720" w:header="720" w:footer="720" w:gutter="0"/>
          <w:cols w:space="720"/>
          <w:titlePg/>
          <w:docGrid w:linePitch="360"/>
        </w:sectPr>
      </w:pPr>
    </w:p>
    <w:p w14:paraId="420794A8" w14:textId="4450B70F" w:rsidR="009A21D1" w:rsidRPr="008A2EB8" w:rsidRDefault="00D71F28" w:rsidP="00FF2979">
      <w:pPr>
        <w:pStyle w:val="1"/>
        <w:spacing w:before="120" w:after="120" w:line="240" w:lineRule="auto"/>
        <w:jc w:val="center"/>
        <w:rPr>
          <w:rFonts w:ascii="Times New Roman" w:hAnsi="Times New Roman" w:cs="Times New Roman"/>
          <w:b/>
          <w:color w:val="000000" w:themeColor="text1"/>
          <w:sz w:val="28"/>
        </w:rPr>
      </w:pPr>
      <w:bookmarkStart w:id="14" w:name="_Toc37608525"/>
      <w:r w:rsidRPr="008A2EB8">
        <w:rPr>
          <w:rFonts w:ascii="Times New Roman" w:hAnsi="Times New Roman" w:cs="Times New Roman"/>
          <w:b/>
          <w:color w:val="000000" w:themeColor="text1"/>
          <w:sz w:val="28"/>
        </w:rPr>
        <w:lastRenderedPageBreak/>
        <w:t>3. ФАКТОРЫ СТОИМОСТИ И ИХ ВЗАИМОСВЯЗЬ С ЖИЗНЕННЫМ ЦИКЛОМ БИЗНЕСА</w:t>
      </w:r>
      <w:bookmarkEnd w:id="14"/>
    </w:p>
    <w:p w14:paraId="45B50AF6" w14:textId="323CC074" w:rsidR="005833CB" w:rsidRDefault="005833CB" w:rsidP="00FF2979">
      <w:pPr>
        <w:spacing w:after="0" w:line="240" w:lineRule="auto"/>
        <w:ind w:firstLine="709"/>
        <w:jc w:val="both"/>
        <w:rPr>
          <w:rFonts w:ascii="Times New Roman" w:hAnsi="Times New Roman" w:cs="Times New Roman"/>
          <w:sz w:val="24"/>
          <w:szCs w:val="24"/>
        </w:rPr>
      </w:pPr>
      <w:r w:rsidRPr="005833CB">
        <w:rPr>
          <w:rFonts w:ascii="Times New Roman" w:hAnsi="Times New Roman" w:cs="Times New Roman"/>
          <w:b/>
          <w:sz w:val="24"/>
          <w:szCs w:val="24"/>
        </w:rPr>
        <w:t>Цель раздела:</w:t>
      </w:r>
      <w:r w:rsidRPr="00626414">
        <w:rPr>
          <w:rFonts w:ascii="Times New Roman" w:hAnsi="Times New Roman" w:cs="Times New Roman"/>
          <w:i/>
          <w:sz w:val="24"/>
          <w:szCs w:val="24"/>
        </w:rPr>
        <w:t xml:space="preserve"> изучение вопросов формирования факторов, определяющих стоимость бизнеса, как в рамках стратегического планирования организации и оперативного управления ею, так и в результате воздействия внешних условий функционирования рыночной среды. В разделе рассматриваются вопросы анализа факторов стоимости бизнеса в разрезе ее генерации стратегическими хозяйственными единицами, с позиции постепенной эволюции компании, ее размера и роли на рынке, а также с позиции трансформации управленческой системы для снижения негативных воздействий перехода на новую стадию развития.</w:t>
      </w:r>
    </w:p>
    <w:p w14:paraId="068EFB50" w14:textId="714DF406" w:rsidR="005833CB" w:rsidRDefault="0071766B" w:rsidP="00FF297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материалы представлены в презентациях №3.1 и 3.2)</w:t>
      </w:r>
    </w:p>
    <w:p w14:paraId="618F8FE4" w14:textId="77777777" w:rsidR="0071766B" w:rsidRDefault="0071766B" w:rsidP="00FF2979">
      <w:pPr>
        <w:spacing w:after="0" w:line="240" w:lineRule="auto"/>
        <w:ind w:firstLine="709"/>
        <w:jc w:val="both"/>
        <w:rPr>
          <w:rFonts w:ascii="Times New Roman" w:hAnsi="Times New Roman" w:cs="Times New Roman"/>
          <w:sz w:val="24"/>
          <w:szCs w:val="24"/>
        </w:rPr>
      </w:pPr>
    </w:p>
    <w:p w14:paraId="56022BC9" w14:textId="77777777" w:rsidR="005833CB" w:rsidRPr="00362024" w:rsidRDefault="005833CB" w:rsidP="00D72ADF">
      <w:pPr>
        <w:pStyle w:val="2"/>
        <w:spacing w:before="0"/>
      </w:pPr>
      <w:bookmarkStart w:id="15" w:name="_Toc37608526"/>
      <w:r w:rsidRPr="00362024">
        <w:t>3.1. Базовые принципы ценностно-ориентированного менеджмента</w:t>
      </w:r>
      <w:bookmarkEnd w:id="15"/>
    </w:p>
    <w:p w14:paraId="3E23533A" w14:textId="77777777" w:rsidR="009A21D1" w:rsidRPr="00362024" w:rsidRDefault="009A21D1" w:rsidP="00FF2979">
      <w:pPr>
        <w:spacing w:after="0" w:line="240" w:lineRule="auto"/>
        <w:ind w:firstLine="709"/>
        <w:jc w:val="both"/>
        <w:rPr>
          <w:rFonts w:ascii="Times New Roman" w:hAnsi="Times New Roman" w:cs="Times New Roman"/>
          <w:color w:val="000000"/>
          <w:sz w:val="24"/>
          <w:szCs w:val="28"/>
        </w:rPr>
      </w:pPr>
      <w:r w:rsidRPr="00362024">
        <w:rPr>
          <w:rFonts w:ascii="Times New Roman" w:hAnsi="Times New Roman" w:cs="Times New Roman"/>
          <w:color w:val="000000"/>
          <w:sz w:val="24"/>
          <w:szCs w:val="28"/>
        </w:rPr>
        <w:t xml:space="preserve">Эффективное управление стоимостью компании во многом зависит от выбранных стратегических целей и разработки системы показателей, обеспечивающей руководителей информацией о результатах работы их менеджеров. Успех здесь зависит во многом от того, насколько правильно руководство сможет расставить приоритеты и определить факторы стоимости. </w:t>
      </w:r>
    </w:p>
    <w:p w14:paraId="6C3CBFD8" w14:textId="197D8F47" w:rsidR="009A21D1" w:rsidRPr="00362024" w:rsidRDefault="009A21D1" w:rsidP="00FF2979">
      <w:pPr>
        <w:spacing w:after="0" w:line="240" w:lineRule="auto"/>
        <w:ind w:firstLine="709"/>
        <w:jc w:val="both"/>
        <w:rPr>
          <w:rFonts w:ascii="Times New Roman" w:hAnsi="Times New Roman" w:cs="Times New Roman"/>
          <w:color w:val="000000"/>
          <w:sz w:val="24"/>
          <w:szCs w:val="28"/>
        </w:rPr>
      </w:pPr>
      <w:r w:rsidRPr="00362024">
        <w:rPr>
          <w:rFonts w:ascii="Times New Roman" w:hAnsi="Times New Roman" w:cs="Times New Roman"/>
          <w:color w:val="000000"/>
          <w:sz w:val="24"/>
          <w:szCs w:val="28"/>
        </w:rPr>
        <w:t>Основные принципы стоимостного управления представлены на рисунке</w:t>
      </w:r>
      <w:r w:rsidR="005833CB" w:rsidRPr="00362024">
        <w:rPr>
          <w:rFonts w:ascii="Times New Roman" w:hAnsi="Times New Roman" w:cs="Times New Roman"/>
          <w:color w:val="000000"/>
          <w:sz w:val="24"/>
          <w:szCs w:val="28"/>
        </w:rPr>
        <w:t>:</w:t>
      </w:r>
    </w:p>
    <w:p w14:paraId="7198B142" w14:textId="77777777" w:rsidR="009A21D1" w:rsidRPr="00362024" w:rsidRDefault="009A21D1" w:rsidP="00FF2979">
      <w:pPr>
        <w:spacing w:after="0" w:line="240" w:lineRule="auto"/>
        <w:ind w:firstLine="709"/>
        <w:jc w:val="both"/>
        <w:rPr>
          <w:rFonts w:ascii="Times New Roman" w:hAnsi="Times New Roman" w:cs="Times New Roman"/>
          <w:color w:val="000000"/>
          <w:sz w:val="24"/>
          <w:szCs w:val="28"/>
        </w:rPr>
      </w:pPr>
    </w:p>
    <w:p w14:paraId="09D5317B" w14:textId="77777777" w:rsidR="009A21D1" w:rsidRPr="000F320F" w:rsidRDefault="009A21D1" w:rsidP="00FF2979">
      <w:pPr>
        <w:spacing w:after="0" w:line="240" w:lineRule="auto"/>
        <w:ind w:firstLine="709"/>
        <w:jc w:val="center"/>
        <w:rPr>
          <w:rFonts w:ascii="Times New Roman" w:hAnsi="Times New Roman" w:cs="Times New Roman"/>
          <w:color w:val="000000"/>
          <w:sz w:val="28"/>
          <w:szCs w:val="28"/>
        </w:rPr>
      </w:pPr>
      <w:r w:rsidRPr="000F320F">
        <w:rPr>
          <w:rFonts w:ascii="Times New Roman" w:hAnsi="Times New Roman" w:cs="Times New Roman"/>
          <w:noProof/>
          <w:sz w:val="28"/>
          <w:szCs w:val="28"/>
          <w:lang w:eastAsia="ru-RU"/>
        </w:rPr>
        <mc:AlternateContent>
          <mc:Choice Requires="wpc">
            <w:drawing>
              <wp:inline distT="0" distB="0" distL="0" distR="0" wp14:anchorId="4E8C4235" wp14:editId="75D4CC36">
                <wp:extent cx="5143500" cy="3038475"/>
                <wp:effectExtent l="0" t="0" r="19050" b="9525"/>
                <wp:docPr id="9" name="Полотно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1399545" y="1191225"/>
                            <a:ext cx="2401326" cy="799500"/>
                          </a:xfrm>
                          <a:prstGeom prst="rect">
                            <a:avLst/>
                          </a:prstGeom>
                          <a:solidFill>
                            <a:srgbClr val="FFFFFF"/>
                          </a:solidFill>
                          <a:ln w="38100">
                            <a:solidFill>
                              <a:srgbClr val="000000"/>
                            </a:solidFill>
                            <a:miter lim="800000"/>
                            <a:headEnd/>
                            <a:tailEnd/>
                          </a:ln>
                        </wps:spPr>
                        <wps:txbx>
                          <w:txbxContent>
                            <w:p w14:paraId="5532CD60" w14:textId="77777777" w:rsidR="0069707A" w:rsidRPr="00931D38" w:rsidRDefault="0069707A" w:rsidP="009A21D1">
                              <w:pPr>
                                <w:jc w:val="center"/>
                                <w:rPr>
                                  <w:rFonts w:ascii="Times New Roman" w:hAnsi="Times New Roman" w:cs="Times New Roman"/>
                                  <w:b/>
                                  <w:sz w:val="28"/>
                                  <w:szCs w:val="28"/>
                                </w:rPr>
                              </w:pPr>
                              <w:r w:rsidRPr="00931D38">
                                <w:rPr>
                                  <w:rFonts w:ascii="Times New Roman" w:hAnsi="Times New Roman" w:cs="Times New Roman"/>
                                  <w:b/>
                                  <w:sz w:val="28"/>
                                  <w:szCs w:val="28"/>
                                </w:rPr>
                                <w:t xml:space="preserve">Основные принципы концепции </w:t>
                              </w:r>
                              <w:r>
                                <w:rPr>
                                  <w:rFonts w:ascii="Times New Roman" w:hAnsi="Times New Roman" w:cs="Times New Roman"/>
                                  <w:b/>
                                  <w:sz w:val="28"/>
                                  <w:szCs w:val="28"/>
                                </w:rPr>
                                <w:t>стоимостного управления</w:t>
                              </w:r>
                            </w:p>
                          </w:txbxContent>
                        </wps:txbx>
                        <wps:bodyPr rot="0" vert="horz" wrap="square" lIns="91440" tIns="45720" rIns="91440" bIns="45720" anchor="t" anchorCtr="0" upright="1">
                          <a:noAutofit/>
                        </wps:bodyPr>
                      </wps:wsp>
                      <wps:wsp>
                        <wps:cNvPr id="3" name="Rectangle 5"/>
                        <wps:cNvSpPr>
                          <a:spLocks noChangeArrowheads="1"/>
                        </wps:cNvSpPr>
                        <wps:spPr bwMode="auto">
                          <a:xfrm>
                            <a:off x="0" y="0"/>
                            <a:ext cx="2324100" cy="904875"/>
                          </a:xfrm>
                          <a:prstGeom prst="rect">
                            <a:avLst/>
                          </a:prstGeom>
                          <a:solidFill>
                            <a:srgbClr val="FFFFFF"/>
                          </a:solidFill>
                          <a:ln w="9525" cap="rnd">
                            <a:solidFill>
                              <a:srgbClr val="000000"/>
                            </a:solidFill>
                            <a:prstDash val="sysDot"/>
                            <a:miter lim="800000"/>
                            <a:headEnd/>
                            <a:tailEnd/>
                          </a:ln>
                        </wps:spPr>
                        <wps:txbx>
                          <w:txbxContent>
                            <w:p w14:paraId="581A0030" w14:textId="77777777" w:rsidR="0069707A" w:rsidRPr="00931D38" w:rsidRDefault="0069707A" w:rsidP="009A21D1">
                              <w:pPr>
                                <w:jc w:val="center"/>
                                <w:rPr>
                                  <w:rFonts w:ascii="Times New Roman" w:hAnsi="Times New Roman" w:cs="Times New Roman"/>
                                  <w:sz w:val="20"/>
                                  <w:szCs w:val="20"/>
                                </w:rPr>
                              </w:pPr>
                              <w:r w:rsidRPr="00931D38">
                                <w:rPr>
                                  <w:rFonts w:ascii="Times New Roman" w:hAnsi="Times New Roman" w:cs="Times New Roman"/>
                                  <w:sz w:val="20"/>
                                  <w:szCs w:val="20"/>
                                </w:rPr>
                                <w:t>Поток денежных средств, генерируемый компанией - это наиболее приемлемый показатель, адекватно оценивающий деятельность субъекта</w:t>
                              </w:r>
                            </w:p>
                          </w:txbxContent>
                        </wps:txbx>
                        <wps:bodyPr rot="0" vert="horz" wrap="square" lIns="91440" tIns="45720" rIns="91440" bIns="45720" anchor="t" anchorCtr="0" upright="1">
                          <a:noAutofit/>
                        </wps:bodyPr>
                      </wps:wsp>
                      <wps:wsp>
                        <wps:cNvPr id="4" name="Rectangle 6"/>
                        <wps:cNvSpPr>
                          <a:spLocks noChangeArrowheads="1"/>
                        </wps:cNvSpPr>
                        <wps:spPr bwMode="auto">
                          <a:xfrm>
                            <a:off x="2857140" y="0"/>
                            <a:ext cx="2286360" cy="904875"/>
                          </a:xfrm>
                          <a:prstGeom prst="rect">
                            <a:avLst/>
                          </a:prstGeom>
                          <a:solidFill>
                            <a:srgbClr val="FFFFFF"/>
                          </a:solidFill>
                          <a:ln w="9525" cap="rnd">
                            <a:solidFill>
                              <a:srgbClr val="000000"/>
                            </a:solidFill>
                            <a:prstDash val="sysDot"/>
                            <a:miter lim="800000"/>
                            <a:headEnd/>
                            <a:tailEnd/>
                          </a:ln>
                        </wps:spPr>
                        <wps:txbx>
                          <w:txbxContent>
                            <w:p w14:paraId="488B3E8D" w14:textId="77777777" w:rsidR="0069707A" w:rsidRPr="00931D38" w:rsidRDefault="0069707A" w:rsidP="009A21D1">
                              <w:pPr>
                                <w:jc w:val="center"/>
                                <w:rPr>
                                  <w:rFonts w:ascii="Times New Roman" w:hAnsi="Times New Roman" w:cs="Times New Roman"/>
                                  <w:sz w:val="20"/>
                                  <w:szCs w:val="20"/>
                                </w:rPr>
                              </w:pPr>
                              <w:r w:rsidRPr="00931D38">
                                <w:rPr>
                                  <w:rFonts w:ascii="Times New Roman" w:hAnsi="Times New Roman" w:cs="Times New Roman"/>
                                  <w:sz w:val="20"/>
                                  <w:szCs w:val="20"/>
                                </w:rPr>
                                <w:t>Новые капитальные вложения компании должны осуществляться только при условии, что они создают новую стоимость</w:t>
                              </w:r>
                            </w:p>
                          </w:txbxContent>
                        </wps:txbx>
                        <wps:bodyPr rot="0" vert="horz" wrap="square" lIns="91440" tIns="45720" rIns="91440" bIns="45720" anchor="t" anchorCtr="0" upright="1">
                          <a:noAutofit/>
                        </wps:bodyPr>
                      </wps:wsp>
                      <wps:wsp>
                        <wps:cNvPr id="5" name="Rectangle 7"/>
                        <wps:cNvSpPr>
                          <a:spLocks noChangeArrowheads="1"/>
                        </wps:cNvSpPr>
                        <wps:spPr bwMode="auto">
                          <a:xfrm>
                            <a:off x="1066800" y="2249009"/>
                            <a:ext cx="3048000" cy="741842"/>
                          </a:xfrm>
                          <a:prstGeom prst="rect">
                            <a:avLst/>
                          </a:prstGeom>
                          <a:solidFill>
                            <a:srgbClr val="FFFFFF"/>
                          </a:solidFill>
                          <a:ln w="9525" cap="rnd">
                            <a:solidFill>
                              <a:srgbClr val="000000"/>
                            </a:solidFill>
                            <a:prstDash val="sysDot"/>
                            <a:miter lim="800000"/>
                            <a:headEnd/>
                            <a:tailEnd/>
                          </a:ln>
                        </wps:spPr>
                        <wps:txbx>
                          <w:txbxContent>
                            <w:p w14:paraId="07DF7C2D" w14:textId="77777777" w:rsidR="0069707A" w:rsidRPr="00931D38" w:rsidRDefault="0069707A" w:rsidP="009A21D1">
                              <w:pPr>
                                <w:jc w:val="center"/>
                                <w:rPr>
                                  <w:rFonts w:ascii="Times New Roman" w:hAnsi="Times New Roman" w:cs="Times New Roman"/>
                                  <w:sz w:val="20"/>
                                  <w:szCs w:val="20"/>
                                </w:rPr>
                              </w:pPr>
                              <w:r w:rsidRPr="00931D38">
                                <w:rPr>
                                  <w:rFonts w:ascii="Times New Roman" w:hAnsi="Times New Roman" w:cs="Times New Roman"/>
                                  <w:sz w:val="20"/>
                                  <w:szCs w:val="20"/>
                                </w:rPr>
                                <w:t>В изменяющихся условиях окружающей экономической среды сочетание активов компании также должно меняться с целью обеспечения максимального роста стоимости субъекта</w:t>
                              </w:r>
                            </w:p>
                          </w:txbxContent>
                        </wps:txbx>
                        <wps:bodyPr rot="0" vert="horz" wrap="square" lIns="91440" tIns="45720" rIns="91440" bIns="45720" anchor="t" anchorCtr="0" upright="1">
                          <a:noAutofit/>
                        </wps:bodyPr>
                      </wps:wsp>
                      <wps:wsp>
                        <wps:cNvPr id="6" name="Line 8"/>
                        <wps:cNvCnPr>
                          <a:stCxn id="2" idx="0"/>
                          <a:endCxn id="3" idx="2"/>
                        </wps:cNvCnPr>
                        <wps:spPr bwMode="auto">
                          <a:xfrm flipH="1" flipV="1">
                            <a:off x="1162050" y="904875"/>
                            <a:ext cx="1438158" cy="286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9"/>
                        <wps:cNvCnPr>
                          <a:stCxn id="2" idx="0"/>
                          <a:endCxn id="4" idx="2"/>
                        </wps:cNvCnPr>
                        <wps:spPr bwMode="auto">
                          <a:xfrm flipV="1">
                            <a:off x="2600208" y="904875"/>
                            <a:ext cx="1400112" cy="286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0"/>
                        <wps:cNvCnPr>
                          <a:stCxn id="2" idx="2"/>
                          <a:endCxn id="5" idx="0"/>
                        </wps:cNvCnPr>
                        <wps:spPr bwMode="auto">
                          <a:xfrm flipH="1">
                            <a:off x="2590800" y="1990725"/>
                            <a:ext cx="9408" cy="2582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9" o:spid="_x0000_s1026" editas="canvas" style="width:405pt;height:239.25pt;mso-position-horizontal-relative:char;mso-position-vertical-relative:line" coordsize="51435,30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435;height:30384;visibility:visible;mso-wrap-style:square">
                  <v:fill o:detectmouseclick="t"/>
                  <v:path o:connecttype="none"/>
                </v:shape>
                <v:rect id="Rectangle 4" o:spid="_x0000_s1028" style="position:absolute;left:13995;top:11912;width:24013;height:7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dMKcMA&#10;AADaAAAADwAAAGRycy9kb3ducmV2LnhtbESPQWvCQBSE74X+h+UVequbehBNXUUrUkUKaku9PrLP&#10;JCb7NuyuMf57tyB4HGbmG2Y87UwtWnK+tKzgvZeAIM6sLjlX8PuzfBuC8AFZY22ZFFzJw3Ty/DTG&#10;VNsL76jdh1xECPsUFRQhNKmUPivIoO/Zhjh6R+sMhihdLrXDS4SbWvaTZCANlhwXCmzos6Cs2p+N&#10;gtN6YP7a6nA4c4VhvnGjxdf2W6nXl272ASJQFx7he3ulFfTh/0q8AXJ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dMKcMAAADaAAAADwAAAAAAAAAAAAAAAACYAgAAZHJzL2Rv&#10;d25yZXYueG1sUEsFBgAAAAAEAAQA9QAAAIgDAAAAAA==&#10;" strokeweight="3pt">
                  <v:textbox>
                    <w:txbxContent>
                      <w:p w14:paraId="5532CD60" w14:textId="77777777" w:rsidR="0069707A" w:rsidRPr="00931D38" w:rsidRDefault="0069707A" w:rsidP="009A21D1">
                        <w:pPr>
                          <w:jc w:val="center"/>
                          <w:rPr>
                            <w:rFonts w:ascii="Times New Roman" w:hAnsi="Times New Roman" w:cs="Times New Roman"/>
                            <w:b/>
                            <w:sz w:val="28"/>
                            <w:szCs w:val="28"/>
                          </w:rPr>
                        </w:pPr>
                        <w:r w:rsidRPr="00931D38">
                          <w:rPr>
                            <w:rFonts w:ascii="Times New Roman" w:hAnsi="Times New Roman" w:cs="Times New Roman"/>
                            <w:b/>
                            <w:sz w:val="28"/>
                            <w:szCs w:val="28"/>
                          </w:rPr>
                          <w:t xml:space="preserve">Основные принципы концепции </w:t>
                        </w:r>
                        <w:r>
                          <w:rPr>
                            <w:rFonts w:ascii="Times New Roman" w:hAnsi="Times New Roman" w:cs="Times New Roman"/>
                            <w:b/>
                            <w:sz w:val="28"/>
                            <w:szCs w:val="28"/>
                          </w:rPr>
                          <w:t>стоимостного управления</w:t>
                        </w:r>
                      </w:p>
                    </w:txbxContent>
                  </v:textbox>
                </v:rect>
                <v:rect id="Rectangle 5" o:spid="_x0000_s1029" style="position:absolute;width:23241;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hLgsQA&#10;AADaAAAADwAAAGRycy9kb3ducmV2LnhtbESPzWrDMBCE74W8g9hALiWRG0MbnMgmFBoMvdRuIDku&#10;1vqHWCtjqY779lWh0OMwM98wh2w2vZhodJ1lBU+bCARxZXXHjYLz59t6B8J5ZI29ZVLwTQ6ydPFw&#10;wETbOxc0lb4RAcIuQQWt90MipataMug2diAOXm1Hgz7IsZF6xHuAm15uo+hZGuw4LLQ40GtL1a38&#10;MgrKPL5e6wLl9HG63E5d/f7o4helVsv5uAfhafb/4b92rhXE8Hsl3AC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YS4LEAAAA2gAAAA8AAAAAAAAAAAAAAAAAmAIAAGRycy9k&#10;b3ducmV2LnhtbFBLBQYAAAAABAAEAPUAAACJAwAAAAA=&#10;">
                  <v:stroke dashstyle="1 1" endcap="round"/>
                  <v:textbox>
                    <w:txbxContent>
                      <w:p w14:paraId="581A0030" w14:textId="77777777" w:rsidR="0069707A" w:rsidRPr="00931D38" w:rsidRDefault="0069707A" w:rsidP="009A21D1">
                        <w:pPr>
                          <w:jc w:val="center"/>
                          <w:rPr>
                            <w:rFonts w:ascii="Times New Roman" w:hAnsi="Times New Roman" w:cs="Times New Roman"/>
                            <w:sz w:val="20"/>
                            <w:szCs w:val="20"/>
                          </w:rPr>
                        </w:pPr>
                        <w:r w:rsidRPr="00931D38">
                          <w:rPr>
                            <w:rFonts w:ascii="Times New Roman" w:hAnsi="Times New Roman" w:cs="Times New Roman"/>
                            <w:sz w:val="20"/>
                            <w:szCs w:val="20"/>
                          </w:rPr>
                          <w:t>Поток денежных средств, генерируемый компанией - это наиболее приемлемый показатель, адекватно оценивающий деятельность субъекта</w:t>
                        </w:r>
                      </w:p>
                    </w:txbxContent>
                  </v:textbox>
                </v:rect>
                <v:rect id="Rectangle 6" o:spid="_x0000_s1030" style="position:absolute;left:28571;width:22864;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T9sQA&#10;AADaAAAADwAAAGRycy9kb3ducmV2LnhtbESPT2vCQBTE70K/w/IKXsRs2khbUlcpQkXoxaQFc3xk&#10;X/5g9m3IrjF++26h4HGYmd8w6+1kOjHS4FrLCp6iGARxaXXLtYKf78/lGwjnkTV2lknBjRxsNw+z&#10;NabaXjmjMfe1CBB2KSpovO9TKV3ZkEEX2Z44eJUdDPogh1rqAa8Bbjr5HMcv0mDLYaHBnnYNlef8&#10;YhTkh6QoqgzleNyfzvu2+lq45FWp+eP08Q7C0+Tv4f/2QStYwd+Vc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x0/bEAAAA2gAAAA8AAAAAAAAAAAAAAAAAmAIAAGRycy9k&#10;b3ducmV2LnhtbFBLBQYAAAAABAAEAPUAAACJAwAAAAA=&#10;">
                  <v:stroke dashstyle="1 1" endcap="round"/>
                  <v:textbox>
                    <w:txbxContent>
                      <w:p w14:paraId="488B3E8D" w14:textId="77777777" w:rsidR="0069707A" w:rsidRPr="00931D38" w:rsidRDefault="0069707A" w:rsidP="009A21D1">
                        <w:pPr>
                          <w:jc w:val="center"/>
                          <w:rPr>
                            <w:rFonts w:ascii="Times New Roman" w:hAnsi="Times New Roman" w:cs="Times New Roman"/>
                            <w:sz w:val="20"/>
                            <w:szCs w:val="20"/>
                          </w:rPr>
                        </w:pPr>
                        <w:r w:rsidRPr="00931D38">
                          <w:rPr>
                            <w:rFonts w:ascii="Times New Roman" w:hAnsi="Times New Roman" w:cs="Times New Roman"/>
                            <w:sz w:val="20"/>
                            <w:szCs w:val="20"/>
                          </w:rPr>
                          <w:t>Новые капитальные вложения компании должны осуществляться только при условии, что они создают новую стоимость</w:t>
                        </w:r>
                      </w:p>
                    </w:txbxContent>
                  </v:textbox>
                </v:rect>
                <v:rect id="Rectangle 7" o:spid="_x0000_s1031" style="position:absolute;left:10668;top:22490;width:30480;height:7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12bcQA&#10;AADaAAAADwAAAGRycy9kb3ducmV2LnhtbESPT2vCQBTE70K/w/IKXsRs2mBbUlcpQkXoxaQFc3xk&#10;X/5g9m3IrjF++26h4HGYmd8w6+1kOjHS4FrLCp6iGARxaXXLtYKf78/lGwjnkTV2lknBjRxsNw+z&#10;NabaXjmjMfe1CBB2KSpovO9TKV3ZkEEX2Z44eJUdDPogh1rqAa8Bbjr5HMcv0mDLYaHBnnYNlef8&#10;YhTkh6QoqgzleNyfzvu2+lq45FWp+eP08Q7C0+Tv4f/2QStYwd+Vc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9dm3EAAAA2gAAAA8AAAAAAAAAAAAAAAAAmAIAAGRycy9k&#10;b3ducmV2LnhtbFBLBQYAAAAABAAEAPUAAACJAwAAAAA=&#10;">
                  <v:stroke dashstyle="1 1" endcap="round"/>
                  <v:textbox>
                    <w:txbxContent>
                      <w:p w14:paraId="07DF7C2D" w14:textId="77777777" w:rsidR="0069707A" w:rsidRPr="00931D38" w:rsidRDefault="0069707A" w:rsidP="009A21D1">
                        <w:pPr>
                          <w:jc w:val="center"/>
                          <w:rPr>
                            <w:rFonts w:ascii="Times New Roman" w:hAnsi="Times New Roman" w:cs="Times New Roman"/>
                            <w:sz w:val="20"/>
                            <w:szCs w:val="20"/>
                          </w:rPr>
                        </w:pPr>
                        <w:r w:rsidRPr="00931D38">
                          <w:rPr>
                            <w:rFonts w:ascii="Times New Roman" w:hAnsi="Times New Roman" w:cs="Times New Roman"/>
                            <w:sz w:val="20"/>
                            <w:szCs w:val="20"/>
                          </w:rPr>
                          <w:t>В изменяющихся условиях окружающей экономической среды сочетание активов компании также должно меняться с целью обеспечения максимального роста стоимости субъекта</w:t>
                        </w:r>
                      </w:p>
                    </w:txbxContent>
                  </v:textbox>
                </v:rect>
                <v:line id="Line 8" o:spid="_x0000_s1032" style="position:absolute;flip:x y;visibility:visible;mso-wrap-style:square" from="11620,9048" to="26002,11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pE5MMAAADaAAAADwAAAGRycy9kb3ducmV2LnhtbESPQWvCQBSE74L/YXlCb7qxh6Cpq4gg&#10;9OBFLfb6kn1mo9m3SXaN6b93C4Ueh5n5hlltBluLnjpfOVYwnyUgiAunKy4VfJ330wUIH5A11o5J&#10;wQ952KzHoxVm2j35SP0plCJC2GeowITQZFL6wpBFP3MNcfSurrMYouxKqTt8Rrit5XuSpNJixXHB&#10;YEM7Q8X99LAK+vwxv10Ox7vPv9tlvjDt7tCmSr1Nhu0HiEBD+A//tT+1ghR+r8Qb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6ROTDAAAA2gAAAA8AAAAAAAAAAAAA&#10;AAAAoQIAAGRycy9kb3ducmV2LnhtbFBLBQYAAAAABAAEAPkAAACRAwAAAAA=&#10;">
                  <v:stroke endarrow="block"/>
                </v:line>
                <v:line id="Line 9" o:spid="_x0000_s1033" style="position:absolute;flip:y;visibility:visible;mso-wrap-style:square" from="26002,9048" to="40003,11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10" o:spid="_x0000_s1034" style="position:absolute;flip:x;visibility:visible;mso-wrap-style:square" from="25908,19907" to="26002,22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w10:anchorlock/>
              </v:group>
            </w:pict>
          </mc:Fallback>
        </mc:AlternateContent>
      </w:r>
    </w:p>
    <w:p w14:paraId="18BAA4EF" w14:textId="77777777" w:rsidR="009A21D1" w:rsidRPr="00362024" w:rsidRDefault="009A21D1" w:rsidP="00FF2979">
      <w:pPr>
        <w:spacing w:after="0" w:line="240" w:lineRule="auto"/>
        <w:ind w:firstLine="709"/>
        <w:jc w:val="both"/>
        <w:rPr>
          <w:rFonts w:ascii="Times New Roman" w:hAnsi="Times New Roman" w:cs="Times New Roman"/>
          <w:color w:val="000000"/>
          <w:sz w:val="24"/>
          <w:szCs w:val="28"/>
        </w:rPr>
      </w:pPr>
      <w:r w:rsidRPr="00362024">
        <w:rPr>
          <w:rFonts w:ascii="Times New Roman" w:hAnsi="Times New Roman" w:cs="Times New Roman"/>
          <w:color w:val="000000"/>
          <w:sz w:val="24"/>
          <w:szCs w:val="28"/>
        </w:rPr>
        <w:t>Основными факторами, определяющими стоимость (ценность) бизнеса являются:</w:t>
      </w:r>
    </w:p>
    <w:p w14:paraId="4B562796" w14:textId="77777777" w:rsidR="009A21D1" w:rsidRPr="00362024" w:rsidRDefault="009A21D1" w:rsidP="00D81839">
      <w:pPr>
        <w:numPr>
          <w:ilvl w:val="0"/>
          <w:numId w:val="11"/>
        </w:numPr>
        <w:tabs>
          <w:tab w:val="num" w:pos="1069"/>
        </w:tabs>
        <w:spacing w:after="0" w:line="240" w:lineRule="auto"/>
        <w:jc w:val="both"/>
        <w:rPr>
          <w:rFonts w:ascii="Times New Roman" w:hAnsi="Times New Roman" w:cs="Times New Roman"/>
          <w:sz w:val="24"/>
          <w:szCs w:val="28"/>
        </w:rPr>
      </w:pPr>
      <w:r w:rsidRPr="00362024">
        <w:rPr>
          <w:rFonts w:ascii="Times New Roman" w:hAnsi="Times New Roman" w:cs="Times New Roman"/>
          <w:sz w:val="24"/>
          <w:szCs w:val="28"/>
        </w:rPr>
        <w:t>Конъюнктура рынка;</w:t>
      </w:r>
    </w:p>
    <w:p w14:paraId="43397943" w14:textId="77777777" w:rsidR="009A21D1" w:rsidRPr="00362024" w:rsidRDefault="009A21D1" w:rsidP="00D81839">
      <w:pPr>
        <w:numPr>
          <w:ilvl w:val="0"/>
          <w:numId w:val="11"/>
        </w:numPr>
        <w:tabs>
          <w:tab w:val="num" w:pos="1069"/>
        </w:tabs>
        <w:spacing w:after="0" w:line="240" w:lineRule="auto"/>
        <w:jc w:val="both"/>
        <w:rPr>
          <w:rFonts w:ascii="Times New Roman" w:hAnsi="Times New Roman" w:cs="Times New Roman"/>
          <w:sz w:val="24"/>
          <w:szCs w:val="28"/>
        </w:rPr>
      </w:pPr>
      <w:r w:rsidRPr="00362024">
        <w:rPr>
          <w:rFonts w:ascii="Times New Roman" w:hAnsi="Times New Roman" w:cs="Times New Roman"/>
          <w:sz w:val="24"/>
          <w:szCs w:val="28"/>
        </w:rPr>
        <w:t>Затраты на воссоздание аналогичного бизнеса;</w:t>
      </w:r>
    </w:p>
    <w:p w14:paraId="0EEDDC08" w14:textId="77777777" w:rsidR="009A21D1" w:rsidRPr="00362024" w:rsidRDefault="009A21D1" w:rsidP="00D81839">
      <w:pPr>
        <w:numPr>
          <w:ilvl w:val="0"/>
          <w:numId w:val="11"/>
        </w:numPr>
        <w:tabs>
          <w:tab w:val="num" w:pos="1069"/>
        </w:tabs>
        <w:spacing w:after="0" w:line="240" w:lineRule="auto"/>
        <w:jc w:val="both"/>
        <w:rPr>
          <w:rFonts w:ascii="Times New Roman" w:hAnsi="Times New Roman" w:cs="Times New Roman"/>
          <w:sz w:val="24"/>
          <w:szCs w:val="28"/>
        </w:rPr>
      </w:pPr>
      <w:r w:rsidRPr="00362024">
        <w:rPr>
          <w:rFonts w:ascii="Times New Roman" w:hAnsi="Times New Roman" w:cs="Times New Roman"/>
          <w:sz w:val="24"/>
          <w:szCs w:val="28"/>
        </w:rPr>
        <w:t>Будущие доходы в форме денежных потоков от бизнес-системы;</w:t>
      </w:r>
    </w:p>
    <w:p w14:paraId="561EC678" w14:textId="77777777" w:rsidR="009A21D1" w:rsidRPr="00362024" w:rsidRDefault="009A21D1" w:rsidP="00D81839">
      <w:pPr>
        <w:numPr>
          <w:ilvl w:val="0"/>
          <w:numId w:val="11"/>
        </w:numPr>
        <w:tabs>
          <w:tab w:val="num" w:pos="1069"/>
        </w:tabs>
        <w:spacing w:after="0" w:line="240" w:lineRule="auto"/>
        <w:jc w:val="both"/>
        <w:rPr>
          <w:rFonts w:ascii="Times New Roman" w:hAnsi="Times New Roman" w:cs="Times New Roman"/>
          <w:sz w:val="24"/>
          <w:szCs w:val="28"/>
        </w:rPr>
      </w:pPr>
      <w:r w:rsidRPr="00362024">
        <w:rPr>
          <w:rFonts w:ascii="Times New Roman" w:hAnsi="Times New Roman" w:cs="Times New Roman"/>
          <w:sz w:val="24"/>
          <w:szCs w:val="28"/>
        </w:rPr>
        <w:t>Риски инвестирования в бизнес;</w:t>
      </w:r>
    </w:p>
    <w:p w14:paraId="75B0BFD5" w14:textId="77777777" w:rsidR="009A21D1" w:rsidRPr="00362024" w:rsidRDefault="009A21D1" w:rsidP="00D81839">
      <w:pPr>
        <w:numPr>
          <w:ilvl w:val="0"/>
          <w:numId w:val="11"/>
        </w:numPr>
        <w:tabs>
          <w:tab w:val="num" w:pos="1069"/>
        </w:tabs>
        <w:spacing w:after="0" w:line="240" w:lineRule="auto"/>
        <w:jc w:val="both"/>
        <w:rPr>
          <w:rFonts w:ascii="Times New Roman" w:hAnsi="Times New Roman" w:cs="Times New Roman"/>
          <w:sz w:val="24"/>
          <w:szCs w:val="28"/>
        </w:rPr>
      </w:pPr>
      <w:r w:rsidRPr="00362024">
        <w:rPr>
          <w:rFonts w:ascii="Times New Roman" w:hAnsi="Times New Roman" w:cs="Times New Roman"/>
          <w:sz w:val="24"/>
          <w:szCs w:val="28"/>
        </w:rPr>
        <w:t>Степень ликвидности инвестиций в бизнес-систему;</w:t>
      </w:r>
    </w:p>
    <w:p w14:paraId="18BC5135" w14:textId="77777777" w:rsidR="009A21D1" w:rsidRPr="00362024" w:rsidRDefault="009A21D1" w:rsidP="00D81839">
      <w:pPr>
        <w:numPr>
          <w:ilvl w:val="0"/>
          <w:numId w:val="11"/>
        </w:numPr>
        <w:tabs>
          <w:tab w:val="num" w:pos="1069"/>
        </w:tabs>
        <w:spacing w:after="0" w:line="240" w:lineRule="auto"/>
        <w:jc w:val="both"/>
        <w:rPr>
          <w:rFonts w:ascii="Times New Roman" w:hAnsi="Times New Roman" w:cs="Times New Roman"/>
          <w:sz w:val="24"/>
          <w:szCs w:val="28"/>
        </w:rPr>
      </w:pPr>
      <w:r w:rsidRPr="00362024">
        <w:rPr>
          <w:rFonts w:ascii="Times New Roman" w:hAnsi="Times New Roman" w:cs="Times New Roman"/>
          <w:sz w:val="24"/>
          <w:szCs w:val="28"/>
        </w:rPr>
        <w:t>Необходимая доля контроля над бизнесом для реализации стратегии развития компании;</w:t>
      </w:r>
    </w:p>
    <w:p w14:paraId="0B84176D" w14:textId="77777777" w:rsidR="009A21D1" w:rsidRPr="00362024" w:rsidRDefault="009A21D1" w:rsidP="00FF2979">
      <w:pPr>
        <w:spacing w:after="0" w:line="240" w:lineRule="auto"/>
        <w:ind w:firstLine="567"/>
        <w:jc w:val="both"/>
        <w:rPr>
          <w:rFonts w:ascii="Times New Roman" w:hAnsi="Times New Roman" w:cs="Times New Roman"/>
          <w:sz w:val="24"/>
          <w:szCs w:val="28"/>
        </w:rPr>
      </w:pPr>
    </w:p>
    <w:p w14:paraId="65837AC6" w14:textId="77777777" w:rsidR="009A21D1" w:rsidRPr="00362024" w:rsidRDefault="009A21D1" w:rsidP="00FF2979">
      <w:pPr>
        <w:spacing w:after="0" w:line="240" w:lineRule="auto"/>
        <w:ind w:firstLine="567"/>
        <w:jc w:val="both"/>
        <w:rPr>
          <w:rFonts w:ascii="Times New Roman" w:hAnsi="Times New Roman" w:cs="Times New Roman"/>
          <w:sz w:val="24"/>
          <w:szCs w:val="28"/>
        </w:rPr>
      </w:pPr>
      <w:r w:rsidRPr="00362024">
        <w:rPr>
          <w:rFonts w:ascii="Times New Roman" w:hAnsi="Times New Roman" w:cs="Times New Roman"/>
          <w:sz w:val="24"/>
          <w:szCs w:val="28"/>
        </w:rPr>
        <w:t>Стоимость компании определяется субъективными и объективными предпочтениями инвесторов, которые зависят от того, какие доходы приносит данный бизнес собственнику, с какими рисками этот доход связан и какова управляемость данного бизнеса в условиях потребности в его перепродаже. Наряду с востребованностью отрасли функционирования бизнеса, она зависит также от финансовых возможностей потенциальных инвесторов, временной стоимости денег на финансовом рынке и возможностей привлечения дополнительного капитала с него. Важным фактором, влияющим на стоимость бизнеса, является наличие возможности инвестирования в проекты с альтернативными рисками и доходностью.</w:t>
      </w:r>
    </w:p>
    <w:p w14:paraId="0009F765" w14:textId="77777777" w:rsidR="009A21D1" w:rsidRPr="00362024" w:rsidRDefault="009A21D1" w:rsidP="00FF2979">
      <w:pPr>
        <w:spacing w:after="0" w:line="240" w:lineRule="auto"/>
        <w:ind w:firstLine="567"/>
        <w:jc w:val="both"/>
        <w:rPr>
          <w:rFonts w:ascii="Times New Roman" w:hAnsi="Times New Roman" w:cs="Times New Roman"/>
          <w:sz w:val="24"/>
          <w:szCs w:val="28"/>
        </w:rPr>
      </w:pPr>
      <w:r w:rsidRPr="00362024">
        <w:rPr>
          <w:rFonts w:ascii="Times New Roman" w:hAnsi="Times New Roman" w:cs="Times New Roman"/>
          <w:sz w:val="24"/>
          <w:szCs w:val="28"/>
        </w:rPr>
        <w:lastRenderedPageBreak/>
        <w:t>Стоимость компании определяется не только экономическими и финансовыми факторами. Внешнее воздействие на бизнес со стороны государства, общества и прочих стейкхолдеров также могут существенно повлиять на оценку бизнеса.</w:t>
      </w:r>
    </w:p>
    <w:p w14:paraId="19647BAA" w14:textId="77777777" w:rsidR="009A21D1" w:rsidRPr="00362024" w:rsidRDefault="009A21D1" w:rsidP="00FF2979">
      <w:pPr>
        <w:spacing w:after="0" w:line="240" w:lineRule="auto"/>
        <w:ind w:firstLine="567"/>
        <w:jc w:val="both"/>
        <w:rPr>
          <w:rFonts w:ascii="Times New Roman" w:hAnsi="Times New Roman" w:cs="Times New Roman"/>
          <w:sz w:val="24"/>
          <w:szCs w:val="28"/>
        </w:rPr>
      </w:pPr>
      <w:r w:rsidRPr="00362024">
        <w:rPr>
          <w:rFonts w:ascii="Times New Roman" w:hAnsi="Times New Roman" w:cs="Times New Roman"/>
          <w:sz w:val="24"/>
          <w:szCs w:val="28"/>
        </w:rPr>
        <w:t>Будущие выгоды, которые может получить собственник компании, зависят от характера операционной деятельности и возможности получить доход от продажи объекта после использования. Чаще всего под будущими выгодами понимается чистый денежный поток. Однако в настоящее время роль контрольных пакетов в сложноинтегрированных структурах позволяет формировать денежный поток в одной компании, оказывая влияния на другие.</w:t>
      </w:r>
    </w:p>
    <w:p w14:paraId="3EE8F569" w14:textId="77777777" w:rsidR="009A21D1" w:rsidRPr="00362024" w:rsidRDefault="009A21D1" w:rsidP="00FF2979">
      <w:pPr>
        <w:spacing w:after="0" w:line="240" w:lineRule="auto"/>
        <w:ind w:firstLine="567"/>
        <w:jc w:val="both"/>
        <w:rPr>
          <w:rFonts w:ascii="Times New Roman" w:hAnsi="Times New Roman" w:cs="Times New Roman"/>
          <w:sz w:val="24"/>
          <w:szCs w:val="28"/>
        </w:rPr>
      </w:pPr>
      <w:r w:rsidRPr="00362024">
        <w:rPr>
          <w:rFonts w:ascii="Times New Roman" w:hAnsi="Times New Roman" w:cs="Times New Roman"/>
          <w:sz w:val="24"/>
          <w:szCs w:val="28"/>
        </w:rPr>
        <w:t xml:space="preserve">Потребность компании в дополнительных инвестициях также во многом определяет ее ценность для потенциальных инвесторов. Высокую роль при оценке стоимости бизнеса играет период окупаемости инвестиций, а также скорость получения положительного денежного потока, т. е. выход на самоокупаемость. </w:t>
      </w:r>
    </w:p>
    <w:p w14:paraId="0A1B9DAD" w14:textId="77777777" w:rsidR="009A21D1" w:rsidRPr="00362024" w:rsidRDefault="009A21D1" w:rsidP="00FF2979">
      <w:pPr>
        <w:spacing w:after="0" w:line="240" w:lineRule="auto"/>
        <w:ind w:firstLine="567"/>
        <w:jc w:val="both"/>
        <w:rPr>
          <w:rFonts w:ascii="Times New Roman" w:hAnsi="Times New Roman" w:cs="Times New Roman"/>
          <w:sz w:val="24"/>
          <w:szCs w:val="28"/>
        </w:rPr>
      </w:pPr>
      <w:r w:rsidRPr="00362024">
        <w:rPr>
          <w:rFonts w:ascii="Times New Roman" w:hAnsi="Times New Roman" w:cs="Times New Roman"/>
          <w:sz w:val="24"/>
          <w:szCs w:val="28"/>
        </w:rPr>
        <w:t>На величине стоимости неизбежно сказывается и риск как вероятность получения ожидаемых в будущем доходов.</w:t>
      </w:r>
    </w:p>
    <w:p w14:paraId="607C9FA8" w14:textId="77777777" w:rsidR="009A21D1" w:rsidRPr="00362024" w:rsidRDefault="009A21D1" w:rsidP="00FF2979">
      <w:pPr>
        <w:spacing w:after="0" w:line="240" w:lineRule="auto"/>
        <w:ind w:firstLine="567"/>
        <w:jc w:val="both"/>
        <w:rPr>
          <w:rFonts w:ascii="Times New Roman" w:hAnsi="Times New Roman" w:cs="Times New Roman"/>
          <w:sz w:val="24"/>
          <w:szCs w:val="28"/>
        </w:rPr>
      </w:pPr>
      <w:r w:rsidRPr="00362024">
        <w:rPr>
          <w:rFonts w:ascii="Times New Roman" w:hAnsi="Times New Roman" w:cs="Times New Roman"/>
          <w:sz w:val="24"/>
          <w:szCs w:val="28"/>
        </w:rPr>
        <w:t>Одним из важнейших факторов, влияющих на стоимость, является степень контроля, которую получает новый собственник. Если предприятие покупается в индивидуальную частную собственность или если приобретается контрольный пакет акций, то новый собственник получает такие существенные права, как право назначать управляющих, определять величину оплаты их труда, влиять на стратегию и тактику работы предприятия, продавать или покупать его активы; реструктурировать и даже ликвидировать данное предприятие; принимать решение о поглощении других предприятий, определять величину дивидендов и т.д. В силу того, что покупаются большие права, стоимость и цена, как правило, будут выше, чем в случае покупки неконтрольного пакета акций.</w:t>
      </w:r>
    </w:p>
    <w:p w14:paraId="2805D782" w14:textId="77777777" w:rsidR="009A21D1" w:rsidRPr="00362024" w:rsidRDefault="009A21D1" w:rsidP="00FF2979">
      <w:pPr>
        <w:spacing w:after="0" w:line="240" w:lineRule="auto"/>
        <w:ind w:firstLine="567"/>
        <w:jc w:val="both"/>
        <w:rPr>
          <w:rFonts w:ascii="Times New Roman" w:hAnsi="Times New Roman" w:cs="Times New Roman"/>
          <w:sz w:val="24"/>
          <w:szCs w:val="28"/>
        </w:rPr>
      </w:pPr>
      <w:r w:rsidRPr="00362024">
        <w:rPr>
          <w:rFonts w:ascii="Times New Roman" w:hAnsi="Times New Roman" w:cs="Times New Roman"/>
          <w:sz w:val="24"/>
          <w:szCs w:val="28"/>
        </w:rPr>
        <w:t>Одним из важнейших факторов, влияющих при оценке на стоимость предприятия и его имущества, является степень ликвидности этой собственности. Рынок готов выплатить премию за активы, которые могут быть быстро обращены в деньги с минимальным риском потери части стоимости. Отсюда стоимость закрытых акционерных обществ должна быть ниже стоимости аналогичных открытых обществ.</w:t>
      </w:r>
    </w:p>
    <w:p w14:paraId="03296A26" w14:textId="77777777" w:rsidR="009A21D1" w:rsidRPr="00362024" w:rsidRDefault="009A21D1" w:rsidP="00FF2979">
      <w:pPr>
        <w:spacing w:after="0" w:line="240" w:lineRule="auto"/>
        <w:ind w:firstLine="567"/>
        <w:jc w:val="both"/>
        <w:rPr>
          <w:rFonts w:ascii="Times New Roman" w:hAnsi="Times New Roman" w:cs="Times New Roman"/>
          <w:sz w:val="24"/>
          <w:szCs w:val="28"/>
        </w:rPr>
      </w:pPr>
      <w:r w:rsidRPr="00362024">
        <w:rPr>
          <w:rFonts w:ascii="Times New Roman" w:hAnsi="Times New Roman" w:cs="Times New Roman"/>
          <w:sz w:val="24"/>
          <w:szCs w:val="28"/>
        </w:rPr>
        <w:t>Стоимость предприятия реагирует на любые ограничения, которые имеет бизнес. Например, если государство ограничивает цены на продукцию предприятия, то стоимость такого бизнеса будет ниже, чем в случае отсутствия ограничений.</w:t>
      </w:r>
    </w:p>
    <w:p w14:paraId="66D9F810" w14:textId="77777777" w:rsidR="009A21D1" w:rsidRPr="00362024" w:rsidRDefault="009A21D1" w:rsidP="00FF2979">
      <w:pPr>
        <w:spacing w:after="0" w:line="240" w:lineRule="auto"/>
        <w:ind w:firstLine="709"/>
        <w:jc w:val="both"/>
        <w:rPr>
          <w:rFonts w:ascii="Times New Roman" w:hAnsi="Times New Roman" w:cs="Times New Roman"/>
          <w:sz w:val="24"/>
          <w:szCs w:val="28"/>
        </w:rPr>
      </w:pPr>
      <w:r w:rsidRPr="00362024">
        <w:rPr>
          <w:rFonts w:ascii="Times New Roman" w:hAnsi="Times New Roman" w:cs="Times New Roman"/>
          <w:color w:val="000000"/>
          <w:sz w:val="24"/>
          <w:szCs w:val="28"/>
        </w:rPr>
        <w:t>Первостепенное значение в системе факторов стоимости принадлежит будущим выгодам от владения бизнесом. П</w:t>
      </w:r>
      <w:r w:rsidRPr="00362024">
        <w:rPr>
          <w:rFonts w:ascii="Times New Roman" w:hAnsi="Times New Roman" w:cs="Times New Roman"/>
          <w:sz w:val="24"/>
          <w:szCs w:val="28"/>
        </w:rPr>
        <w:t xml:space="preserve">еременные, в наибольший степени влияющие на размер будущих доходов а, следовательно, и на стоимость компании включают в себя: </w:t>
      </w:r>
    </w:p>
    <w:p w14:paraId="530E69DC" w14:textId="77777777" w:rsidR="009A21D1" w:rsidRPr="00362024" w:rsidRDefault="009A21D1" w:rsidP="00FF2979">
      <w:pPr>
        <w:spacing w:after="0" w:line="240" w:lineRule="auto"/>
        <w:ind w:firstLine="709"/>
        <w:jc w:val="both"/>
        <w:rPr>
          <w:rFonts w:ascii="Times New Roman" w:hAnsi="Times New Roman" w:cs="Times New Roman"/>
          <w:sz w:val="24"/>
          <w:szCs w:val="28"/>
        </w:rPr>
      </w:pPr>
      <w:r w:rsidRPr="00362024">
        <w:rPr>
          <w:rFonts w:ascii="Times New Roman" w:hAnsi="Times New Roman" w:cs="Times New Roman"/>
          <w:sz w:val="24"/>
          <w:szCs w:val="28"/>
        </w:rPr>
        <w:t>1) темп роста потока доходов;</w:t>
      </w:r>
    </w:p>
    <w:p w14:paraId="6B000AEA" w14:textId="77777777" w:rsidR="009A21D1" w:rsidRPr="00362024" w:rsidRDefault="009A21D1" w:rsidP="00FF2979">
      <w:pPr>
        <w:spacing w:after="0" w:line="240" w:lineRule="auto"/>
        <w:ind w:firstLine="709"/>
        <w:jc w:val="both"/>
        <w:rPr>
          <w:rFonts w:ascii="Times New Roman" w:hAnsi="Times New Roman" w:cs="Times New Roman"/>
          <w:sz w:val="24"/>
          <w:szCs w:val="28"/>
        </w:rPr>
      </w:pPr>
      <w:r w:rsidRPr="00362024">
        <w:rPr>
          <w:rFonts w:ascii="Times New Roman" w:hAnsi="Times New Roman" w:cs="Times New Roman"/>
          <w:sz w:val="24"/>
          <w:szCs w:val="28"/>
        </w:rPr>
        <w:t xml:space="preserve">2) доход на вновь инвестированный капитал; </w:t>
      </w:r>
    </w:p>
    <w:p w14:paraId="7BAFA5B8" w14:textId="77777777" w:rsidR="009A21D1" w:rsidRPr="00362024" w:rsidRDefault="009A21D1" w:rsidP="00FF2979">
      <w:pPr>
        <w:spacing w:after="0" w:line="240" w:lineRule="auto"/>
        <w:ind w:firstLine="709"/>
        <w:jc w:val="both"/>
        <w:rPr>
          <w:rFonts w:ascii="Times New Roman" w:hAnsi="Times New Roman" w:cs="Times New Roman"/>
          <w:sz w:val="24"/>
          <w:szCs w:val="28"/>
        </w:rPr>
      </w:pPr>
      <w:r w:rsidRPr="00362024">
        <w:rPr>
          <w:rFonts w:ascii="Times New Roman" w:hAnsi="Times New Roman" w:cs="Times New Roman"/>
          <w:sz w:val="24"/>
          <w:szCs w:val="28"/>
        </w:rPr>
        <w:t>3) риски связанны с формированием будущего дохода.</w:t>
      </w:r>
    </w:p>
    <w:p w14:paraId="1C7587A5" w14:textId="77777777" w:rsidR="009A21D1" w:rsidRPr="00362024" w:rsidRDefault="009A21D1" w:rsidP="00FF2979">
      <w:pPr>
        <w:spacing w:after="0" w:line="240" w:lineRule="auto"/>
        <w:ind w:firstLine="709"/>
        <w:jc w:val="both"/>
        <w:rPr>
          <w:rFonts w:ascii="Times New Roman" w:hAnsi="Times New Roman" w:cs="Times New Roman"/>
          <w:sz w:val="24"/>
          <w:szCs w:val="28"/>
        </w:rPr>
      </w:pPr>
      <w:r w:rsidRPr="00362024">
        <w:rPr>
          <w:rFonts w:ascii="Times New Roman" w:hAnsi="Times New Roman" w:cs="Times New Roman"/>
          <w:sz w:val="24"/>
          <w:szCs w:val="28"/>
        </w:rPr>
        <w:t>Компания, которая зарабатывает более высокий доход на каждый рубль, вложенный в бизнес, будет стоить больше, чем аналогичная компания, зарабатывающая меньший доход на инвестированный капитал. Аналогично, быстро растущая на рынке компания будет стоить больше, чем компания с низкими темпами роста, при условии, что обе компании обеспечивают одинаковый доход на капитал.</w:t>
      </w:r>
    </w:p>
    <w:p w14:paraId="63E18BE6" w14:textId="77777777" w:rsidR="009A21D1" w:rsidRPr="00362024" w:rsidRDefault="009A21D1" w:rsidP="00FF2979">
      <w:pPr>
        <w:spacing w:after="0" w:line="240" w:lineRule="auto"/>
        <w:ind w:firstLine="709"/>
        <w:jc w:val="both"/>
        <w:rPr>
          <w:rFonts w:ascii="Times New Roman" w:hAnsi="Times New Roman" w:cs="Times New Roman"/>
          <w:color w:val="000000"/>
          <w:sz w:val="24"/>
          <w:szCs w:val="28"/>
        </w:rPr>
      </w:pPr>
      <w:r w:rsidRPr="00362024">
        <w:rPr>
          <w:rFonts w:ascii="Times New Roman" w:hAnsi="Times New Roman" w:cs="Times New Roman"/>
          <w:color w:val="000000"/>
          <w:sz w:val="24"/>
          <w:szCs w:val="28"/>
        </w:rPr>
        <w:t>На практике последовательное создание стоимости требует дисциплинированного выбора, который нацеливал бы деятельность на три основных направления: конкурентное преимущество, возврат на капитал и рост. Последовательность важна: без преимущества или при отрицательном возврате рост разрушает стоимость.</w:t>
      </w:r>
    </w:p>
    <w:p w14:paraId="5EC0D0EB" w14:textId="77777777" w:rsidR="009A21D1" w:rsidRPr="00362024" w:rsidRDefault="009A21D1" w:rsidP="00FF2979">
      <w:pPr>
        <w:spacing w:after="0" w:line="240" w:lineRule="auto"/>
        <w:ind w:firstLine="709"/>
        <w:jc w:val="both"/>
        <w:rPr>
          <w:rFonts w:ascii="Times New Roman" w:hAnsi="Times New Roman" w:cs="Times New Roman"/>
          <w:color w:val="000000"/>
          <w:sz w:val="24"/>
          <w:szCs w:val="28"/>
        </w:rPr>
      </w:pPr>
      <w:r w:rsidRPr="00362024">
        <w:rPr>
          <w:rFonts w:ascii="Times New Roman" w:hAnsi="Times New Roman" w:cs="Times New Roman"/>
          <w:bCs/>
          <w:color w:val="000000"/>
          <w:sz w:val="24"/>
          <w:szCs w:val="28"/>
        </w:rPr>
        <w:t>В системе управлении стоимостью, следует учитывать, что речь идет об управлении системой факторов стоимости</w:t>
      </w:r>
      <w:r w:rsidRPr="00362024">
        <w:rPr>
          <w:rFonts w:ascii="Times New Roman" w:hAnsi="Times New Roman" w:cs="Times New Roman"/>
          <w:color w:val="000000"/>
          <w:sz w:val="24"/>
          <w:szCs w:val="28"/>
        </w:rPr>
        <w:t>. В крупных компаниях такая система может включать множество факторов, управление которыми требует больших затрат. Поэтому первостепенной задачей является определение ключевых, наиболее значимых факторов, на которые должны быть направлены основные усилия по управлению стоимостью.</w:t>
      </w:r>
    </w:p>
    <w:p w14:paraId="261BA376" w14:textId="77777777" w:rsidR="009A21D1" w:rsidRPr="00362024" w:rsidRDefault="009A21D1" w:rsidP="00FF2979">
      <w:pPr>
        <w:spacing w:after="0" w:line="240" w:lineRule="auto"/>
        <w:ind w:firstLine="709"/>
        <w:jc w:val="both"/>
        <w:rPr>
          <w:rFonts w:ascii="Times New Roman" w:hAnsi="Times New Roman" w:cs="Times New Roman"/>
          <w:sz w:val="24"/>
          <w:szCs w:val="28"/>
        </w:rPr>
      </w:pPr>
      <w:r w:rsidRPr="00362024">
        <w:rPr>
          <w:rFonts w:ascii="Times New Roman" w:hAnsi="Times New Roman" w:cs="Times New Roman"/>
          <w:sz w:val="24"/>
          <w:szCs w:val="28"/>
        </w:rPr>
        <w:t>Ключевыми факторами стоимости (драйверами стоимости) являются те 20% факторов, которые, согласно хорошо известному «принципу Парето», определяют 80% стоимости компании.</w:t>
      </w:r>
    </w:p>
    <w:p w14:paraId="0D5AA26A" w14:textId="77777777" w:rsidR="009A21D1" w:rsidRPr="00362024" w:rsidRDefault="009A21D1" w:rsidP="00FF2979">
      <w:pPr>
        <w:spacing w:after="0" w:line="240" w:lineRule="auto"/>
        <w:ind w:firstLine="709"/>
        <w:jc w:val="both"/>
        <w:rPr>
          <w:rFonts w:ascii="Times New Roman" w:hAnsi="Times New Roman" w:cs="Times New Roman"/>
          <w:sz w:val="24"/>
          <w:szCs w:val="28"/>
        </w:rPr>
      </w:pPr>
      <w:r w:rsidRPr="00362024">
        <w:rPr>
          <w:rFonts w:ascii="Times New Roman" w:hAnsi="Times New Roman" w:cs="Times New Roman"/>
          <w:sz w:val="24"/>
          <w:szCs w:val="28"/>
        </w:rPr>
        <w:lastRenderedPageBreak/>
        <w:t xml:space="preserve">Драйверы стоимости присутствуют во всех элементах компании – корпорации в целом, бизнес-единицах, бизнес-процессах, функциональных подразделениях, региональных филиалах, проектах и т.д. </w:t>
      </w:r>
    </w:p>
    <w:p w14:paraId="691566FD" w14:textId="77777777" w:rsidR="009A21D1" w:rsidRPr="00362024" w:rsidRDefault="009A21D1" w:rsidP="00FF2979">
      <w:pPr>
        <w:spacing w:after="0" w:line="240" w:lineRule="auto"/>
        <w:ind w:firstLine="709"/>
        <w:jc w:val="both"/>
        <w:rPr>
          <w:rFonts w:ascii="Times New Roman" w:hAnsi="Times New Roman" w:cs="Times New Roman"/>
          <w:sz w:val="24"/>
          <w:szCs w:val="28"/>
        </w:rPr>
      </w:pPr>
      <w:r w:rsidRPr="00362024">
        <w:rPr>
          <w:rFonts w:ascii="Times New Roman" w:hAnsi="Times New Roman" w:cs="Times New Roman"/>
          <w:sz w:val="24"/>
          <w:szCs w:val="28"/>
        </w:rPr>
        <w:t xml:space="preserve">Ключевые факторы стоимости по отношению к компании могут быть разделены на внутренние и внешние (эндогенные и экзогенные), при этом влияние на внешние факторы со стороны компании ограниченны и определяются ее рыночной позицией и взаимодействием с регуляторами рынка, а также конкурентами. </w:t>
      </w:r>
    </w:p>
    <w:p w14:paraId="751CF7BC" w14:textId="00EE67B8" w:rsidR="009A21D1" w:rsidRPr="00362024" w:rsidRDefault="009A21D1" w:rsidP="00FF2979">
      <w:pPr>
        <w:spacing w:after="0" w:line="240" w:lineRule="auto"/>
        <w:ind w:firstLine="709"/>
        <w:jc w:val="both"/>
        <w:rPr>
          <w:rFonts w:ascii="Times New Roman" w:hAnsi="Times New Roman" w:cs="Times New Roman"/>
          <w:sz w:val="24"/>
          <w:szCs w:val="28"/>
        </w:rPr>
      </w:pPr>
      <w:r w:rsidRPr="00362024">
        <w:rPr>
          <w:rFonts w:ascii="Times New Roman" w:hAnsi="Times New Roman" w:cs="Times New Roman"/>
          <w:sz w:val="24"/>
          <w:szCs w:val="28"/>
        </w:rPr>
        <w:t xml:space="preserve">Финансовыми драйверами является, например, объем продаж в денежном выражении или размер дебиторской задолженности. Нефинансовым количественным – дневной объем производства в натуральном выражении. Примером качественного драйвера является степень удовлетворенности клиента уровнем сервиса в компании. Внешним фактором может являться объем потребности того или иного целевого рынка (в натуральном или денежном выражении) в продуктах той категории, которые производит или продает компания. </w:t>
      </w:r>
    </w:p>
    <w:p w14:paraId="7358E2DA" w14:textId="77777777" w:rsidR="009A21D1" w:rsidRPr="00362024" w:rsidRDefault="009A21D1" w:rsidP="00FF2979">
      <w:pPr>
        <w:spacing w:after="0" w:line="240" w:lineRule="auto"/>
        <w:ind w:firstLine="709"/>
        <w:jc w:val="both"/>
        <w:rPr>
          <w:rFonts w:ascii="Times New Roman" w:hAnsi="Times New Roman" w:cs="Times New Roman"/>
          <w:sz w:val="24"/>
          <w:szCs w:val="28"/>
        </w:rPr>
      </w:pPr>
      <w:r w:rsidRPr="00362024">
        <w:rPr>
          <w:rFonts w:ascii="Times New Roman" w:hAnsi="Times New Roman" w:cs="Times New Roman"/>
          <w:sz w:val="24"/>
          <w:szCs w:val="28"/>
        </w:rPr>
        <w:t>С позиции характера предоставляемой информации факторы стоимости можно разделить на  финансовые и нефинансовые, при этом нефинансовые факторы выступают фундаментом формирования финансовых показателей, определяя основные характеристики развития бизнес-процессов в корпорации.</w:t>
      </w:r>
    </w:p>
    <w:p w14:paraId="3403B344" w14:textId="77777777" w:rsidR="009A21D1" w:rsidRPr="00362024" w:rsidRDefault="009A21D1" w:rsidP="00FF2979">
      <w:pPr>
        <w:spacing w:after="0" w:line="240" w:lineRule="auto"/>
        <w:ind w:firstLine="709"/>
        <w:jc w:val="both"/>
        <w:rPr>
          <w:rFonts w:ascii="Times New Roman" w:hAnsi="Times New Roman" w:cs="Times New Roman"/>
          <w:sz w:val="24"/>
          <w:szCs w:val="28"/>
        </w:rPr>
      </w:pPr>
      <w:r w:rsidRPr="00362024">
        <w:rPr>
          <w:rFonts w:ascii="Times New Roman" w:hAnsi="Times New Roman" w:cs="Times New Roman"/>
          <w:sz w:val="24"/>
          <w:szCs w:val="28"/>
        </w:rPr>
        <w:t>По степени измеримости, факторы стоимости могут быть представлены как количественные и качественные. Далеко не всегда конкурентное преимущество бизнеса выражается в своей основе количественным показателем, например, приверженность потребителей к торговой марке, удовлетворенность качеством услуг, уверенность в профессионализме сотрудников.</w:t>
      </w:r>
    </w:p>
    <w:p w14:paraId="0D010B1A" w14:textId="77777777" w:rsidR="009A21D1" w:rsidRDefault="009A21D1" w:rsidP="00FF2979">
      <w:pPr>
        <w:spacing w:after="0" w:line="240" w:lineRule="auto"/>
        <w:ind w:firstLine="709"/>
        <w:jc w:val="both"/>
        <w:rPr>
          <w:rFonts w:ascii="Times New Roman" w:hAnsi="Times New Roman" w:cs="Times New Roman"/>
          <w:sz w:val="24"/>
          <w:szCs w:val="28"/>
        </w:rPr>
      </w:pPr>
      <w:r w:rsidRPr="00362024">
        <w:rPr>
          <w:rFonts w:ascii="Times New Roman" w:hAnsi="Times New Roman" w:cs="Times New Roman"/>
          <w:sz w:val="24"/>
          <w:szCs w:val="28"/>
        </w:rPr>
        <w:t>Основополагающим достоинством системы драйверов стоимости по сравнению с любой другой системой показателей, используемых в управлении бизнесом, является то, что с помощью стоимостных моделей можно оценить влияние любого фактора – финансового и нефинансового, количественного и качественного – на создание стоимости в компании с точностью, вполне достаточной для того, чтобы ставить финансовые задачи операционным менеджерам, а также контролировать и стимулировать максимальную финансовую эффективность операционной деятельности.</w:t>
      </w:r>
    </w:p>
    <w:p w14:paraId="21DDB523" w14:textId="77777777" w:rsidR="00D72ADF" w:rsidRPr="00362024" w:rsidRDefault="00D72ADF" w:rsidP="00FF2979">
      <w:pPr>
        <w:spacing w:after="0" w:line="240" w:lineRule="auto"/>
        <w:ind w:firstLine="709"/>
        <w:jc w:val="both"/>
        <w:rPr>
          <w:rFonts w:ascii="Times New Roman" w:hAnsi="Times New Roman" w:cs="Times New Roman"/>
          <w:sz w:val="24"/>
          <w:szCs w:val="28"/>
        </w:rPr>
      </w:pPr>
    </w:p>
    <w:p w14:paraId="5CC044B5" w14:textId="2F99486D" w:rsidR="00824578" w:rsidRPr="00362024" w:rsidRDefault="00824578" w:rsidP="00D72ADF">
      <w:pPr>
        <w:pStyle w:val="2"/>
        <w:spacing w:before="0"/>
      </w:pPr>
      <w:bookmarkStart w:id="16" w:name="_Toc37608527"/>
      <w:r w:rsidRPr="00362024">
        <w:t>3.2. Модель факторов стоимости бизнеса М. К. Скотта</w:t>
      </w:r>
      <w:bookmarkEnd w:id="16"/>
    </w:p>
    <w:p w14:paraId="7C139E49" w14:textId="77777777" w:rsidR="009A21D1" w:rsidRPr="00362024" w:rsidRDefault="009A21D1" w:rsidP="00FF2979">
      <w:pPr>
        <w:spacing w:after="0" w:line="240" w:lineRule="auto"/>
        <w:ind w:firstLine="709"/>
        <w:jc w:val="both"/>
        <w:rPr>
          <w:rFonts w:ascii="Times New Roman" w:hAnsi="Times New Roman" w:cs="Times New Roman"/>
          <w:color w:val="000000"/>
          <w:sz w:val="24"/>
          <w:szCs w:val="28"/>
        </w:rPr>
      </w:pPr>
      <w:r w:rsidRPr="00362024">
        <w:rPr>
          <w:rFonts w:ascii="Times New Roman" w:hAnsi="Times New Roman" w:cs="Times New Roman"/>
          <w:bCs/>
          <w:color w:val="000000"/>
          <w:sz w:val="24"/>
          <w:szCs w:val="28"/>
        </w:rPr>
        <w:t>Факторы стоимости</w:t>
      </w:r>
      <w:r w:rsidRPr="00362024">
        <w:rPr>
          <w:rFonts w:ascii="Times New Roman" w:hAnsi="Times New Roman" w:cs="Times New Roman"/>
          <w:color w:val="000000"/>
          <w:sz w:val="24"/>
          <w:szCs w:val="28"/>
        </w:rPr>
        <w:t xml:space="preserve"> могут быть распределены по нескольким уровням:</w:t>
      </w:r>
    </w:p>
    <w:p w14:paraId="17AC5F6B" w14:textId="77777777" w:rsidR="009A21D1" w:rsidRPr="00362024" w:rsidRDefault="009A21D1" w:rsidP="00D81839">
      <w:pPr>
        <w:numPr>
          <w:ilvl w:val="0"/>
          <w:numId w:val="12"/>
        </w:numPr>
        <w:spacing w:after="0" w:line="240" w:lineRule="auto"/>
        <w:jc w:val="both"/>
        <w:rPr>
          <w:rFonts w:ascii="Times New Roman" w:hAnsi="Times New Roman" w:cs="Times New Roman"/>
          <w:color w:val="000000"/>
          <w:sz w:val="24"/>
          <w:szCs w:val="28"/>
        </w:rPr>
      </w:pPr>
      <w:r w:rsidRPr="00362024">
        <w:rPr>
          <w:rFonts w:ascii="Times New Roman" w:hAnsi="Times New Roman" w:cs="Times New Roman"/>
          <w:color w:val="000000"/>
          <w:sz w:val="24"/>
          <w:szCs w:val="28"/>
        </w:rPr>
        <w:t xml:space="preserve">общие факторы — в первую очередь рентабельность инвестированного капитала; </w:t>
      </w:r>
    </w:p>
    <w:p w14:paraId="4AD539F4" w14:textId="77777777" w:rsidR="009A21D1" w:rsidRPr="00362024" w:rsidRDefault="009A21D1" w:rsidP="00D81839">
      <w:pPr>
        <w:numPr>
          <w:ilvl w:val="0"/>
          <w:numId w:val="12"/>
        </w:numPr>
        <w:spacing w:after="0" w:line="240" w:lineRule="auto"/>
        <w:jc w:val="both"/>
        <w:rPr>
          <w:rFonts w:ascii="Times New Roman" w:hAnsi="Times New Roman" w:cs="Times New Roman"/>
          <w:color w:val="000000"/>
          <w:sz w:val="24"/>
          <w:szCs w:val="28"/>
        </w:rPr>
      </w:pPr>
      <w:r w:rsidRPr="00362024">
        <w:rPr>
          <w:rFonts w:ascii="Times New Roman" w:hAnsi="Times New Roman" w:cs="Times New Roman"/>
          <w:color w:val="000000"/>
          <w:sz w:val="24"/>
          <w:szCs w:val="28"/>
        </w:rPr>
        <w:t xml:space="preserve">показатели операционной прибыли и объема инвестированного капитала; </w:t>
      </w:r>
    </w:p>
    <w:p w14:paraId="711D1450" w14:textId="77777777" w:rsidR="009A21D1" w:rsidRPr="00362024" w:rsidRDefault="009A21D1" w:rsidP="00D81839">
      <w:pPr>
        <w:numPr>
          <w:ilvl w:val="0"/>
          <w:numId w:val="12"/>
        </w:numPr>
        <w:spacing w:after="0" w:line="240" w:lineRule="auto"/>
        <w:jc w:val="both"/>
        <w:rPr>
          <w:rFonts w:ascii="Times New Roman" w:hAnsi="Times New Roman" w:cs="Times New Roman"/>
          <w:color w:val="000000"/>
          <w:sz w:val="24"/>
          <w:szCs w:val="28"/>
        </w:rPr>
      </w:pPr>
      <w:r w:rsidRPr="00362024">
        <w:rPr>
          <w:rFonts w:ascii="Times New Roman" w:hAnsi="Times New Roman" w:cs="Times New Roman"/>
          <w:color w:val="000000"/>
          <w:sz w:val="24"/>
          <w:szCs w:val="28"/>
        </w:rPr>
        <w:t xml:space="preserve">факторы, которыми определяется прибыль компании (доход и издержки); направления инвестирования капитала (различные виды активов); </w:t>
      </w:r>
    </w:p>
    <w:p w14:paraId="03A136A1" w14:textId="77777777" w:rsidR="009A21D1" w:rsidRPr="00362024" w:rsidRDefault="009A21D1" w:rsidP="00D81839">
      <w:pPr>
        <w:numPr>
          <w:ilvl w:val="0"/>
          <w:numId w:val="12"/>
        </w:numPr>
        <w:spacing w:after="0" w:line="240" w:lineRule="auto"/>
        <w:jc w:val="both"/>
        <w:rPr>
          <w:rFonts w:ascii="Times New Roman" w:hAnsi="Times New Roman" w:cs="Times New Roman"/>
          <w:color w:val="000000"/>
          <w:sz w:val="24"/>
          <w:szCs w:val="28"/>
        </w:rPr>
      </w:pPr>
      <w:r w:rsidRPr="00362024">
        <w:rPr>
          <w:rFonts w:ascii="Times New Roman" w:hAnsi="Times New Roman" w:cs="Times New Roman"/>
          <w:color w:val="000000"/>
          <w:sz w:val="24"/>
          <w:szCs w:val="28"/>
        </w:rPr>
        <w:t xml:space="preserve">уровень специфических факторов(клиентская база, эффективность использования ресурсов и т.п.) </w:t>
      </w:r>
    </w:p>
    <w:p w14:paraId="5AB971D0" w14:textId="77777777" w:rsidR="009A21D1" w:rsidRPr="00362024" w:rsidRDefault="009A21D1" w:rsidP="00D81839">
      <w:pPr>
        <w:numPr>
          <w:ilvl w:val="0"/>
          <w:numId w:val="12"/>
        </w:numPr>
        <w:spacing w:after="0" w:line="240" w:lineRule="auto"/>
        <w:jc w:val="both"/>
        <w:rPr>
          <w:rFonts w:ascii="Times New Roman" w:hAnsi="Times New Roman" w:cs="Times New Roman"/>
          <w:color w:val="000000"/>
          <w:sz w:val="24"/>
          <w:szCs w:val="28"/>
        </w:rPr>
      </w:pPr>
      <w:r w:rsidRPr="00362024">
        <w:rPr>
          <w:rFonts w:ascii="Times New Roman" w:hAnsi="Times New Roman" w:cs="Times New Roman"/>
          <w:color w:val="000000"/>
          <w:sz w:val="24"/>
          <w:szCs w:val="28"/>
        </w:rPr>
        <w:t xml:space="preserve">уровень  оперативных факторов (цены на отдельные виды ресурсов, платежная политика, наличие поставщиков, дефицит ресурсов, стоимость ремонта основных средств и т.д.). </w:t>
      </w:r>
    </w:p>
    <w:p w14:paraId="175022AA" w14:textId="77777777" w:rsidR="009A21D1" w:rsidRPr="00362024" w:rsidRDefault="009A21D1" w:rsidP="00FF2979">
      <w:pPr>
        <w:spacing w:after="0" w:line="240" w:lineRule="auto"/>
        <w:ind w:firstLine="709"/>
        <w:jc w:val="both"/>
        <w:rPr>
          <w:rFonts w:ascii="Times New Roman" w:hAnsi="Times New Roman" w:cs="Times New Roman"/>
          <w:color w:val="000000"/>
          <w:sz w:val="24"/>
          <w:szCs w:val="28"/>
        </w:rPr>
      </w:pPr>
      <w:r w:rsidRPr="00362024">
        <w:rPr>
          <w:rFonts w:ascii="Times New Roman" w:hAnsi="Times New Roman" w:cs="Times New Roman"/>
          <w:color w:val="000000"/>
          <w:sz w:val="24"/>
          <w:szCs w:val="28"/>
        </w:rPr>
        <w:t xml:space="preserve">Необходимо определить степень влияния каждого фактора на стоимость компании (провести факторный анализ). Тестирование системы факторов имеет смысл производить на основе, как обычной текущей деятельности, так и возможных критических ситуаций, таких как ценовые войны, дефицит сырья, негативные изменения законодательства и т.п. </w:t>
      </w:r>
    </w:p>
    <w:p w14:paraId="784E8F06" w14:textId="77777777" w:rsidR="009A21D1" w:rsidRPr="00362024" w:rsidRDefault="009A21D1" w:rsidP="00FF2979">
      <w:pPr>
        <w:spacing w:after="0" w:line="240" w:lineRule="auto"/>
        <w:ind w:firstLine="360"/>
        <w:jc w:val="both"/>
        <w:rPr>
          <w:rFonts w:ascii="Times New Roman" w:hAnsi="Times New Roman" w:cs="Times New Roman"/>
          <w:sz w:val="24"/>
          <w:szCs w:val="28"/>
        </w:rPr>
      </w:pPr>
      <w:r w:rsidRPr="00362024">
        <w:rPr>
          <w:rFonts w:ascii="Times New Roman" w:hAnsi="Times New Roman" w:cs="Times New Roman"/>
          <w:sz w:val="24"/>
          <w:szCs w:val="28"/>
        </w:rPr>
        <w:t>При рассмотрении факторов ценностно-ориентированного управления, оказывающих влияние на итоговые финансовые результаты следует разделить их на следующие составляющие:</w:t>
      </w:r>
    </w:p>
    <w:p w14:paraId="78D1CD04" w14:textId="77777777" w:rsidR="009A21D1" w:rsidRPr="00362024" w:rsidRDefault="009A21D1" w:rsidP="00D81839">
      <w:pPr>
        <w:pStyle w:val="a3"/>
        <w:numPr>
          <w:ilvl w:val="0"/>
          <w:numId w:val="14"/>
        </w:numPr>
        <w:spacing w:after="0" w:line="240" w:lineRule="auto"/>
        <w:jc w:val="both"/>
        <w:rPr>
          <w:rFonts w:ascii="Times New Roman" w:hAnsi="Times New Roman" w:cs="Times New Roman"/>
          <w:sz w:val="24"/>
          <w:szCs w:val="28"/>
        </w:rPr>
      </w:pPr>
      <w:r w:rsidRPr="00362024">
        <w:rPr>
          <w:rFonts w:ascii="Times New Roman" w:hAnsi="Times New Roman" w:cs="Times New Roman"/>
          <w:sz w:val="24"/>
          <w:szCs w:val="28"/>
        </w:rPr>
        <w:t>Комплексные факторы роста стоимости компании, основанные на ее миссии, стратегии, структурном устройстве, рыночной позиции, уровне менеджмента, публичности, количестве и взаимосвязи стратегических хозяйственных единиц (СХЕ), методах измерения создаваемой ценности для акционеров.</w:t>
      </w:r>
    </w:p>
    <w:p w14:paraId="23B30BC4" w14:textId="77777777" w:rsidR="009A21D1" w:rsidRPr="00362024" w:rsidRDefault="009A21D1" w:rsidP="00D81839">
      <w:pPr>
        <w:pStyle w:val="a3"/>
        <w:numPr>
          <w:ilvl w:val="0"/>
          <w:numId w:val="14"/>
        </w:numPr>
        <w:spacing w:after="0" w:line="240" w:lineRule="auto"/>
        <w:jc w:val="both"/>
        <w:rPr>
          <w:rFonts w:ascii="Times New Roman" w:hAnsi="Times New Roman" w:cs="Times New Roman"/>
          <w:sz w:val="24"/>
          <w:szCs w:val="28"/>
        </w:rPr>
      </w:pPr>
      <w:r w:rsidRPr="00362024">
        <w:rPr>
          <w:rFonts w:ascii="Times New Roman" w:hAnsi="Times New Roman" w:cs="Times New Roman"/>
          <w:sz w:val="24"/>
          <w:szCs w:val="28"/>
        </w:rPr>
        <w:t>Внутренние сферы компетенции, включающие в себя снабженческую составляющую, производственный процесс, распределение затрат и инвестиций по различным видам товаров / услуг, маркетинговый комплекс мер, а также сами продажи и послепродажное обслуживание товара.</w:t>
      </w:r>
    </w:p>
    <w:p w14:paraId="26D714AE" w14:textId="77777777" w:rsidR="009A21D1" w:rsidRPr="00362024" w:rsidRDefault="009A21D1" w:rsidP="00D81839">
      <w:pPr>
        <w:pStyle w:val="a3"/>
        <w:numPr>
          <w:ilvl w:val="0"/>
          <w:numId w:val="14"/>
        </w:numPr>
        <w:spacing w:after="0" w:line="240" w:lineRule="auto"/>
        <w:jc w:val="both"/>
        <w:rPr>
          <w:rFonts w:ascii="Times New Roman" w:hAnsi="Times New Roman" w:cs="Times New Roman"/>
          <w:sz w:val="24"/>
          <w:szCs w:val="28"/>
        </w:rPr>
      </w:pPr>
      <w:r w:rsidRPr="00362024">
        <w:rPr>
          <w:rFonts w:ascii="Times New Roman" w:hAnsi="Times New Roman" w:cs="Times New Roman"/>
          <w:sz w:val="24"/>
          <w:szCs w:val="28"/>
        </w:rPr>
        <w:lastRenderedPageBreak/>
        <w:t>Внешние сферы компетенции организации, в частности финансовые параметры ее деятельности, кадровый потенциал, информационные технологии, инновационная деятельность и взаимозависимость с органами государственной власти.</w:t>
      </w:r>
    </w:p>
    <w:p w14:paraId="24410CB6" w14:textId="77777777" w:rsidR="009A21D1" w:rsidRPr="00362024" w:rsidRDefault="009A21D1" w:rsidP="00D81839">
      <w:pPr>
        <w:pStyle w:val="a3"/>
        <w:numPr>
          <w:ilvl w:val="0"/>
          <w:numId w:val="14"/>
        </w:numPr>
        <w:spacing w:after="0" w:line="240" w:lineRule="auto"/>
        <w:jc w:val="both"/>
        <w:rPr>
          <w:rFonts w:ascii="Times New Roman" w:hAnsi="Times New Roman" w:cs="Times New Roman"/>
          <w:sz w:val="24"/>
          <w:szCs w:val="28"/>
        </w:rPr>
      </w:pPr>
      <w:r w:rsidRPr="00362024">
        <w:rPr>
          <w:rFonts w:ascii="Times New Roman" w:hAnsi="Times New Roman" w:cs="Times New Roman"/>
          <w:sz w:val="24"/>
          <w:szCs w:val="28"/>
        </w:rPr>
        <w:t>Рыночные условия, в которых функционирует организация. Тут рассмотрению подлежат: макроэкономическая среда, стадия жизненного цикла рынка, отрасли и организации (взаимосвязь), угрозы появления новых конкурентов, интенсивность нововведений в отрасли и скорость обновления модельного ряда рынка, влиятельность покупателей и поставщиков на деятельность организации и промышленная политика государства.</w:t>
      </w:r>
    </w:p>
    <w:p w14:paraId="6E91701D" w14:textId="07E0C21A" w:rsidR="009A21D1" w:rsidRPr="00362024" w:rsidRDefault="009A21D1" w:rsidP="00FF2979">
      <w:pPr>
        <w:spacing w:after="0" w:line="240" w:lineRule="auto"/>
        <w:ind w:firstLine="360"/>
        <w:jc w:val="both"/>
        <w:rPr>
          <w:rFonts w:ascii="Times New Roman" w:hAnsi="Times New Roman" w:cs="Times New Roman"/>
          <w:sz w:val="24"/>
          <w:szCs w:val="28"/>
        </w:rPr>
      </w:pPr>
      <w:r w:rsidRPr="00362024">
        <w:rPr>
          <w:rFonts w:ascii="Times New Roman" w:hAnsi="Times New Roman" w:cs="Times New Roman"/>
          <w:sz w:val="24"/>
          <w:szCs w:val="28"/>
        </w:rPr>
        <w:t xml:space="preserve">Указанная модель разработана М.К. Скоттом и опирается на анализ цепочек создания стоимости продукта. Она представлена в схематичном виде в </w:t>
      </w:r>
      <w:r w:rsidR="005833CB" w:rsidRPr="00362024">
        <w:rPr>
          <w:rFonts w:ascii="Times New Roman" w:hAnsi="Times New Roman" w:cs="Times New Roman"/>
          <w:sz w:val="24"/>
          <w:szCs w:val="28"/>
        </w:rPr>
        <w:t>Презентации </w:t>
      </w:r>
      <w:r w:rsidR="00D04B7F" w:rsidRPr="00362024">
        <w:rPr>
          <w:rFonts w:ascii="Times New Roman" w:hAnsi="Times New Roman" w:cs="Times New Roman"/>
          <w:sz w:val="24"/>
          <w:szCs w:val="28"/>
        </w:rPr>
        <w:t>3.1.</w:t>
      </w:r>
    </w:p>
    <w:p w14:paraId="5C870C1C" w14:textId="0A67D3ED" w:rsidR="009A21D1" w:rsidRDefault="009A21D1" w:rsidP="00CD6477">
      <w:pPr>
        <w:spacing w:after="0" w:line="240" w:lineRule="auto"/>
        <w:ind w:firstLine="360"/>
        <w:jc w:val="both"/>
        <w:rPr>
          <w:rFonts w:ascii="Times New Roman" w:hAnsi="Times New Roman" w:cs="Times New Roman"/>
          <w:sz w:val="24"/>
          <w:szCs w:val="28"/>
        </w:rPr>
      </w:pPr>
      <w:r w:rsidRPr="00362024">
        <w:rPr>
          <w:rFonts w:ascii="Times New Roman" w:hAnsi="Times New Roman" w:cs="Times New Roman"/>
          <w:sz w:val="24"/>
          <w:szCs w:val="28"/>
        </w:rPr>
        <w:t>Ориентация на ключевые СХЕ позволяет компании сформировать стратегию сохранения и развития конкурентных преимуществ на наиболее перспективных рынках. При этом чем больше СХЕ сформировано в компании, тем выше эффект диверсификации бизнес-системы, ниже роль несистематических рисков потери доходов в будущем.</w:t>
      </w:r>
    </w:p>
    <w:p w14:paraId="7EB0633F" w14:textId="77777777" w:rsidR="00D72ADF" w:rsidRPr="00362024" w:rsidRDefault="00D72ADF" w:rsidP="00CD6477">
      <w:pPr>
        <w:spacing w:after="0" w:line="240" w:lineRule="auto"/>
        <w:ind w:firstLine="360"/>
        <w:jc w:val="both"/>
        <w:rPr>
          <w:rFonts w:ascii="Times New Roman" w:hAnsi="Times New Roman" w:cs="Times New Roman"/>
          <w:sz w:val="24"/>
          <w:szCs w:val="28"/>
        </w:rPr>
      </w:pPr>
    </w:p>
    <w:p w14:paraId="43E86683" w14:textId="267C44EE" w:rsidR="009A21D1" w:rsidRPr="00362024" w:rsidRDefault="00824578" w:rsidP="00D72ADF">
      <w:pPr>
        <w:pStyle w:val="2"/>
        <w:spacing w:before="0"/>
      </w:pPr>
      <w:bookmarkStart w:id="17" w:name="_Toc37608528"/>
      <w:r w:rsidRPr="00362024">
        <w:t xml:space="preserve">3.3. </w:t>
      </w:r>
      <w:r w:rsidR="009A21D1" w:rsidRPr="00362024">
        <w:t>Жизненный цикл компании</w:t>
      </w:r>
      <w:bookmarkEnd w:id="17"/>
    </w:p>
    <w:p w14:paraId="45B18F59" w14:textId="1EE19617" w:rsidR="009A21D1" w:rsidRPr="00362024" w:rsidRDefault="009A21D1" w:rsidP="00CD6477">
      <w:pPr>
        <w:spacing w:after="0" w:line="240" w:lineRule="auto"/>
        <w:ind w:firstLine="708"/>
        <w:jc w:val="both"/>
        <w:rPr>
          <w:rFonts w:ascii="Times New Roman" w:hAnsi="Times New Roman" w:cs="Times New Roman"/>
          <w:sz w:val="24"/>
          <w:szCs w:val="28"/>
        </w:rPr>
      </w:pPr>
      <w:r w:rsidRPr="00362024">
        <w:rPr>
          <w:rFonts w:ascii="Times New Roman" w:hAnsi="Times New Roman" w:cs="Times New Roman"/>
          <w:sz w:val="24"/>
          <w:szCs w:val="28"/>
        </w:rPr>
        <w:t>Важное значение для анализа факторов стоимости бизнеса имеют жизненные циклы (организации, товаров, рынка)</w:t>
      </w:r>
      <w:r w:rsidR="00D04B7F" w:rsidRPr="00362024">
        <w:rPr>
          <w:rFonts w:ascii="Times New Roman" w:hAnsi="Times New Roman" w:cs="Times New Roman"/>
          <w:sz w:val="24"/>
          <w:szCs w:val="28"/>
        </w:rPr>
        <w:t xml:space="preserve"> (Презентация 3.2)</w:t>
      </w:r>
      <w:r w:rsidRPr="00362024">
        <w:rPr>
          <w:rFonts w:ascii="Times New Roman" w:hAnsi="Times New Roman" w:cs="Times New Roman"/>
          <w:sz w:val="24"/>
          <w:szCs w:val="28"/>
        </w:rPr>
        <w:t>.</w:t>
      </w:r>
    </w:p>
    <w:p w14:paraId="47D5286A" w14:textId="4F47A3E8" w:rsidR="009A21D1" w:rsidRPr="00362024" w:rsidRDefault="009A21D1" w:rsidP="00CD6477">
      <w:pPr>
        <w:spacing w:after="0" w:line="240" w:lineRule="auto"/>
        <w:ind w:firstLine="708"/>
        <w:jc w:val="both"/>
        <w:rPr>
          <w:rFonts w:ascii="Times New Roman" w:hAnsi="Times New Roman" w:cs="Times New Roman"/>
          <w:sz w:val="24"/>
          <w:szCs w:val="28"/>
        </w:rPr>
      </w:pPr>
      <w:r w:rsidRPr="00362024">
        <w:rPr>
          <w:rFonts w:ascii="Times New Roman" w:hAnsi="Times New Roman" w:cs="Times New Roman"/>
          <w:sz w:val="24"/>
          <w:szCs w:val="28"/>
        </w:rPr>
        <w:t>Классический жизненный цикл организации можно рассматривать на модели И. </w:t>
      </w:r>
      <w:proofErr w:type="spellStart"/>
      <w:r w:rsidRPr="00362024">
        <w:rPr>
          <w:rFonts w:ascii="Times New Roman" w:hAnsi="Times New Roman" w:cs="Times New Roman"/>
          <w:sz w:val="24"/>
          <w:szCs w:val="28"/>
        </w:rPr>
        <w:t>Адизеса</w:t>
      </w:r>
      <w:proofErr w:type="spellEnd"/>
      <w:r w:rsidRPr="00362024">
        <w:rPr>
          <w:rFonts w:ascii="Times New Roman" w:hAnsi="Times New Roman" w:cs="Times New Roman"/>
          <w:sz w:val="24"/>
          <w:szCs w:val="28"/>
        </w:rPr>
        <w:t>, где каждой стадии развития компании соответствую как свои драйверы роста, так</w:t>
      </w:r>
      <w:r w:rsidR="00CD6477">
        <w:rPr>
          <w:rFonts w:ascii="Times New Roman" w:hAnsi="Times New Roman" w:cs="Times New Roman"/>
          <w:sz w:val="24"/>
          <w:szCs w:val="28"/>
        </w:rPr>
        <w:t xml:space="preserve"> и риски неудачи (табл. 3.1</w:t>
      </w:r>
      <w:r w:rsidRPr="00362024">
        <w:rPr>
          <w:rFonts w:ascii="Times New Roman" w:hAnsi="Times New Roman" w:cs="Times New Roman"/>
          <w:sz w:val="24"/>
          <w:szCs w:val="28"/>
        </w:rPr>
        <w:t>).</w:t>
      </w:r>
    </w:p>
    <w:p w14:paraId="065AC13C" w14:textId="77777777" w:rsidR="00362024" w:rsidRPr="00CD6477" w:rsidRDefault="009A21D1" w:rsidP="00362024">
      <w:pPr>
        <w:spacing w:after="0" w:line="240" w:lineRule="auto"/>
        <w:jc w:val="right"/>
        <w:rPr>
          <w:rFonts w:ascii="Times New Roman" w:hAnsi="Times New Roman" w:cs="Times New Roman"/>
          <w:sz w:val="24"/>
          <w:szCs w:val="28"/>
        </w:rPr>
      </w:pPr>
      <w:r w:rsidRPr="00CD6477">
        <w:rPr>
          <w:rFonts w:ascii="Times New Roman" w:hAnsi="Times New Roman" w:cs="Times New Roman"/>
          <w:sz w:val="24"/>
          <w:szCs w:val="28"/>
        </w:rPr>
        <w:t xml:space="preserve">Таблица </w:t>
      </w:r>
      <w:r w:rsidR="00362024" w:rsidRPr="00CD6477">
        <w:rPr>
          <w:rFonts w:ascii="Times New Roman" w:hAnsi="Times New Roman" w:cs="Times New Roman"/>
          <w:sz w:val="24"/>
          <w:szCs w:val="28"/>
        </w:rPr>
        <w:t>3.1.</w:t>
      </w:r>
    </w:p>
    <w:p w14:paraId="58399AC4" w14:textId="62B3DC48" w:rsidR="009A21D1" w:rsidRPr="00CD6477" w:rsidRDefault="009A21D1" w:rsidP="00362024">
      <w:pPr>
        <w:spacing w:after="0" w:line="240" w:lineRule="auto"/>
        <w:jc w:val="center"/>
        <w:rPr>
          <w:rFonts w:ascii="Times New Roman" w:hAnsi="Times New Roman" w:cs="Times New Roman"/>
          <w:sz w:val="24"/>
          <w:szCs w:val="28"/>
        </w:rPr>
      </w:pPr>
      <w:r w:rsidRPr="00CD6477">
        <w:rPr>
          <w:rFonts w:ascii="Times New Roman" w:hAnsi="Times New Roman" w:cs="Times New Roman"/>
          <w:sz w:val="24"/>
          <w:szCs w:val="28"/>
        </w:rPr>
        <w:t xml:space="preserve">Характеристика стадий жизненного цикла компании по И. </w:t>
      </w:r>
      <w:proofErr w:type="spellStart"/>
      <w:r w:rsidRPr="00CD6477">
        <w:rPr>
          <w:rFonts w:ascii="Times New Roman" w:hAnsi="Times New Roman" w:cs="Times New Roman"/>
          <w:sz w:val="24"/>
          <w:szCs w:val="28"/>
        </w:rPr>
        <w:t>Адиз</w:t>
      </w:r>
      <w:r w:rsidR="000D403D" w:rsidRPr="00CD6477">
        <w:rPr>
          <w:rFonts w:ascii="Times New Roman" w:hAnsi="Times New Roman" w:cs="Times New Roman"/>
          <w:sz w:val="24"/>
          <w:szCs w:val="28"/>
        </w:rPr>
        <w:t>е</w:t>
      </w:r>
      <w:r w:rsidRPr="00CD6477">
        <w:rPr>
          <w:rFonts w:ascii="Times New Roman" w:hAnsi="Times New Roman" w:cs="Times New Roman"/>
          <w:sz w:val="24"/>
          <w:szCs w:val="28"/>
        </w:rPr>
        <w:t>су</w:t>
      </w:r>
      <w:proofErr w:type="spellEnd"/>
    </w:p>
    <w:tbl>
      <w:tblPr>
        <w:tblStyle w:val="a8"/>
        <w:tblW w:w="0" w:type="auto"/>
        <w:tblInd w:w="108" w:type="dxa"/>
        <w:tblLook w:val="04A0" w:firstRow="1" w:lastRow="0" w:firstColumn="1" w:lastColumn="0" w:noHBand="0" w:noVBand="1"/>
      </w:tblPr>
      <w:tblGrid>
        <w:gridCol w:w="1781"/>
        <w:gridCol w:w="8709"/>
      </w:tblGrid>
      <w:tr w:rsidR="009A21D1" w:rsidRPr="000D403D" w14:paraId="43602031" w14:textId="77777777" w:rsidTr="00824578">
        <w:trPr>
          <w:tblHeader/>
        </w:trPr>
        <w:tc>
          <w:tcPr>
            <w:tcW w:w="1781" w:type="dxa"/>
          </w:tcPr>
          <w:p w14:paraId="34F339A7" w14:textId="77777777" w:rsidR="009A21D1" w:rsidRPr="000D403D" w:rsidRDefault="009A21D1" w:rsidP="00FF2979">
            <w:pPr>
              <w:jc w:val="center"/>
              <w:rPr>
                <w:rFonts w:ascii="Times New Roman" w:hAnsi="Times New Roman" w:cs="Times New Roman"/>
                <w:b/>
                <w:sz w:val="24"/>
                <w:szCs w:val="28"/>
              </w:rPr>
            </w:pPr>
            <w:r w:rsidRPr="000D403D">
              <w:rPr>
                <w:rFonts w:ascii="Times New Roman" w:hAnsi="Times New Roman" w:cs="Times New Roman"/>
                <w:b/>
                <w:sz w:val="24"/>
                <w:szCs w:val="28"/>
              </w:rPr>
              <w:t>Стадия жизненного цикла компании</w:t>
            </w:r>
          </w:p>
        </w:tc>
        <w:tc>
          <w:tcPr>
            <w:tcW w:w="8709" w:type="dxa"/>
          </w:tcPr>
          <w:p w14:paraId="71F79D72" w14:textId="77777777" w:rsidR="009A21D1" w:rsidRPr="000D403D" w:rsidRDefault="009A21D1" w:rsidP="00FF2979">
            <w:pPr>
              <w:jc w:val="center"/>
              <w:rPr>
                <w:rFonts w:ascii="Times New Roman" w:hAnsi="Times New Roman" w:cs="Times New Roman"/>
                <w:b/>
                <w:sz w:val="24"/>
                <w:szCs w:val="28"/>
              </w:rPr>
            </w:pPr>
            <w:r w:rsidRPr="000D403D">
              <w:rPr>
                <w:rFonts w:ascii="Times New Roman" w:hAnsi="Times New Roman" w:cs="Times New Roman"/>
                <w:b/>
                <w:sz w:val="24"/>
                <w:szCs w:val="28"/>
              </w:rPr>
              <w:t>Характеристика</w:t>
            </w:r>
          </w:p>
        </w:tc>
      </w:tr>
      <w:tr w:rsidR="009A21D1" w:rsidRPr="000D403D" w14:paraId="41E028EB" w14:textId="77777777" w:rsidTr="00824578">
        <w:tc>
          <w:tcPr>
            <w:tcW w:w="1781" w:type="dxa"/>
          </w:tcPr>
          <w:p w14:paraId="59BFC25A" w14:textId="77777777" w:rsidR="009A21D1" w:rsidRPr="000D403D" w:rsidRDefault="009A21D1" w:rsidP="00FF2979">
            <w:pPr>
              <w:jc w:val="both"/>
              <w:rPr>
                <w:rFonts w:ascii="Times New Roman" w:hAnsi="Times New Roman" w:cs="Times New Roman"/>
                <w:b/>
                <w:sz w:val="24"/>
                <w:szCs w:val="28"/>
              </w:rPr>
            </w:pPr>
            <w:r w:rsidRPr="000D403D">
              <w:rPr>
                <w:rFonts w:ascii="Times New Roman" w:eastAsia="Times New Roman" w:hAnsi="Times New Roman" w:cs="Times New Roman"/>
                <w:b/>
                <w:bCs/>
                <w:kern w:val="24"/>
                <w:sz w:val="24"/>
                <w:szCs w:val="28"/>
                <w:lang w:eastAsia="ru-RU"/>
              </w:rPr>
              <w:t>Выживание</w:t>
            </w:r>
          </w:p>
        </w:tc>
        <w:tc>
          <w:tcPr>
            <w:tcW w:w="8709" w:type="dxa"/>
          </w:tcPr>
          <w:p w14:paraId="2C8FECA2" w14:textId="77777777" w:rsidR="009A21D1" w:rsidRPr="000D403D" w:rsidRDefault="009A21D1" w:rsidP="00FF2979">
            <w:pPr>
              <w:jc w:val="both"/>
              <w:rPr>
                <w:rFonts w:ascii="Times New Roman" w:eastAsia="Times New Roman" w:hAnsi="Times New Roman" w:cs="Times New Roman"/>
                <w:sz w:val="24"/>
                <w:szCs w:val="28"/>
                <w:lang w:eastAsia="ru-RU"/>
              </w:rPr>
            </w:pPr>
            <w:r w:rsidRPr="000D403D">
              <w:rPr>
                <w:rFonts w:ascii="Times New Roman" w:eastAsia="Times New Roman" w:hAnsi="Times New Roman" w:cs="Times New Roman"/>
                <w:color w:val="000000" w:themeColor="dark1"/>
                <w:kern w:val="24"/>
                <w:sz w:val="24"/>
                <w:szCs w:val="28"/>
                <w:lang w:eastAsia="ru-RU"/>
              </w:rPr>
              <w:t>Начинается с появления бизнес-идеи и заключается в ее трансформации в организационно-оформленную бизнес-модель.</w:t>
            </w:r>
          </w:p>
          <w:p w14:paraId="2875D8F2" w14:textId="77777777" w:rsidR="009A21D1" w:rsidRPr="000D403D" w:rsidRDefault="009A21D1" w:rsidP="00FF2979">
            <w:pPr>
              <w:jc w:val="both"/>
              <w:rPr>
                <w:rFonts w:ascii="Times New Roman" w:eastAsia="Times New Roman" w:hAnsi="Times New Roman" w:cs="Times New Roman"/>
                <w:sz w:val="24"/>
                <w:szCs w:val="28"/>
                <w:lang w:eastAsia="ru-RU"/>
              </w:rPr>
            </w:pPr>
            <w:r w:rsidRPr="000D403D">
              <w:rPr>
                <w:rFonts w:ascii="Times New Roman" w:eastAsia="Times New Roman" w:hAnsi="Times New Roman" w:cs="Times New Roman"/>
                <w:color w:val="000000" w:themeColor="dark1"/>
                <w:kern w:val="24"/>
                <w:sz w:val="24"/>
                <w:szCs w:val="28"/>
                <w:lang w:eastAsia="ru-RU"/>
              </w:rPr>
              <w:t>Т.е. как именно бизнес будет приносить предпринимателю доход.</w:t>
            </w:r>
          </w:p>
          <w:p w14:paraId="4C108A70" w14:textId="77777777" w:rsidR="009A21D1" w:rsidRPr="000D403D" w:rsidRDefault="009A21D1" w:rsidP="00FF2979">
            <w:pPr>
              <w:jc w:val="both"/>
              <w:rPr>
                <w:rFonts w:ascii="Times New Roman" w:eastAsia="Times New Roman" w:hAnsi="Times New Roman" w:cs="Times New Roman"/>
                <w:sz w:val="24"/>
                <w:szCs w:val="28"/>
                <w:lang w:eastAsia="ru-RU"/>
              </w:rPr>
            </w:pPr>
            <w:r w:rsidRPr="000D403D">
              <w:rPr>
                <w:rFonts w:ascii="Times New Roman" w:eastAsia="Times New Roman" w:hAnsi="Times New Roman" w:cs="Times New Roman"/>
                <w:color w:val="000000" w:themeColor="dark1"/>
                <w:kern w:val="24"/>
                <w:sz w:val="24"/>
                <w:szCs w:val="28"/>
                <w:lang w:eastAsia="ru-RU"/>
              </w:rPr>
              <w:t>Главная проблема:</w:t>
            </w:r>
          </w:p>
          <w:p w14:paraId="319BD251" w14:textId="77777777" w:rsidR="009A21D1" w:rsidRPr="000D403D" w:rsidRDefault="009A21D1" w:rsidP="00FF2979">
            <w:pPr>
              <w:jc w:val="both"/>
              <w:rPr>
                <w:rFonts w:ascii="Times New Roman" w:hAnsi="Times New Roman" w:cs="Times New Roman"/>
                <w:sz w:val="24"/>
                <w:szCs w:val="28"/>
              </w:rPr>
            </w:pPr>
            <w:r w:rsidRPr="000D403D">
              <w:rPr>
                <w:rFonts w:ascii="Times New Roman" w:eastAsia="Times New Roman" w:hAnsi="Times New Roman" w:cs="Times New Roman"/>
                <w:color w:val="000000" w:themeColor="dark1"/>
                <w:kern w:val="24"/>
                <w:sz w:val="24"/>
                <w:szCs w:val="28"/>
                <w:lang w:eastAsia="ru-RU"/>
              </w:rPr>
              <w:t>Выживаемость бизнеса</w:t>
            </w:r>
          </w:p>
        </w:tc>
      </w:tr>
      <w:tr w:rsidR="009A21D1" w:rsidRPr="000D403D" w14:paraId="53213F55" w14:textId="77777777" w:rsidTr="00824578">
        <w:tc>
          <w:tcPr>
            <w:tcW w:w="1781" w:type="dxa"/>
          </w:tcPr>
          <w:p w14:paraId="4F8EA1C0" w14:textId="77777777" w:rsidR="009A21D1" w:rsidRPr="000D403D" w:rsidRDefault="009A21D1" w:rsidP="00FF2979">
            <w:pPr>
              <w:jc w:val="both"/>
              <w:rPr>
                <w:rFonts w:ascii="Times New Roman" w:hAnsi="Times New Roman" w:cs="Times New Roman"/>
                <w:sz w:val="24"/>
                <w:szCs w:val="28"/>
              </w:rPr>
            </w:pPr>
            <w:r w:rsidRPr="000D403D">
              <w:rPr>
                <w:rFonts w:ascii="Times New Roman" w:eastAsia="Times New Roman" w:hAnsi="Times New Roman" w:cs="Times New Roman"/>
                <w:b/>
                <w:bCs/>
                <w:color w:val="FFFFFF" w:themeColor="light1"/>
                <w:kern w:val="24"/>
                <w:sz w:val="24"/>
                <w:szCs w:val="28"/>
                <w:lang w:eastAsia="ru-RU"/>
              </w:rPr>
              <w:t>Младенчество</w:t>
            </w:r>
          </w:p>
        </w:tc>
        <w:tc>
          <w:tcPr>
            <w:tcW w:w="8709" w:type="dxa"/>
          </w:tcPr>
          <w:p w14:paraId="2DE02F8C" w14:textId="77777777" w:rsidR="009A21D1" w:rsidRPr="000D403D" w:rsidRDefault="009A21D1" w:rsidP="00FF2979">
            <w:pPr>
              <w:jc w:val="both"/>
              <w:rPr>
                <w:rFonts w:ascii="Times New Roman" w:eastAsia="Times New Roman" w:hAnsi="Times New Roman" w:cs="Times New Roman"/>
                <w:sz w:val="24"/>
                <w:szCs w:val="28"/>
                <w:lang w:eastAsia="ru-RU"/>
              </w:rPr>
            </w:pPr>
            <w:r w:rsidRPr="000D403D">
              <w:rPr>
                <w:rFonts w:ascii="Times New Roman" w:eastAsia="Times New Roman" w:hAnsi="Times New Roman" w:cs="Times New Roman"/>
                <w:color w:val="000000" w:themeColor="dark1"/>
                <w:kern w:val="24"/>
                <w:sz w:val="24"/>
                <w:szCs w:val="28"/>
                <w:lang w:eastAsia="ru-RU"/>
              </w:rPr>
              <w:t>Бизнес-модель должна начать генерировать денежные потоки компании. Т. е. идея на практике трансформируется в поступление дохода.</w:t>
            </w:r>
          </w:p>
          <w:p w14:paraId="0C8CDDD0" w14:textId="77777777" w:rsidR="009A21D1" w:rsidRPr="000D403D" w:rsidRDefault="009A21D1" w:rsidP="00FF2979">
            <w:pPr>
              <w:jc w:val="both"/>
              <w:rPr>
                <w:rFonts w:ascii="Times New Roman" w:eastAsia="Times New Roman" w:hAnsi="Times New Roman" w:cs="Times New Roman"/>
                <w:sz w:val="24"/>
                <w:szCs w:val="28"/>
                <w:lang w:eastAsia="ru-RU"/>
              </w:rPr>
            </w:pPr>
            <w:r w:rsidRPr="000D403D">
              <w:rPr>
                <w:rFonts w:ascii="Times New Roman" w:eastAsia="Times New Roman" w:hAnsi="Times New Roman" w:cs="Times New Roman"/>
                <w:color w:val="000000" w:themeColor="dark1"/>
                <w:kern w:val="24"/>
                <w:sz w:val="24"/>
                <w:szCs w:val="28"/>
                <w:lang w:eastAsia="ru-RU"/>
              </w:rPr>
              <w:t>Главные проблемы:</w:t>
            </w:r>
          </w:p>
          <w:p w14:paraId="132620C6" w14:textId="77777777" w:rsidR="009A21D1" w:rsidRPr="000D403D" w:rsidRDefault="009A21D1" w:rsidP="00FF2979">
            <w:pPr>
              <w:jc w:val="both"/>
              <w:rPr>
                <w:rFonts w:ascii="Times New Roman" w:eastAsia="Times New Roman" w:hAnsi="Times New Roman" w:cs="Times New Roman"/>
                <w:sz w:val="24"/>
                <w:szCs w:val="28"/>
                <w:lang w:eastAsia="ru-RU"/>
              </w:rPr>
            </w:pPr>
            <w:r w:rsidRPr="000D403D">
              <w:rPr>
                <w:rFonts w:ascii="Times New Roman" w:eastAsia="Times New Roman" w:hAnsi="Times New Roman" w:cs="Times New Roman"/>
                <w:color w:val="000000" w:themeColor="dark1"/>
                <w:kern w:val="24"/>
                <w:sz w:val="24"/>
                <w:szCs w:val="28"/>
                <w:lang w:eastAsia="ru-RU"/>
              </w:rPr>
              <w:t>Обеспечение устойчивости бизнес-модели;</w:t>
            </w:r>
          </w:p>
          <w:p w14:paraId="38C405DA" w14:textId="77777777" w:rsidR="009A21D1" w:rsidRPr="000D403D" w:rsidRDefault="009A21D1" w:rsidP="00FF2979">
            <w:pPr>
              <w:jc w:val="both"/>
              <w:rPr>
                <w:rFonts w:ascii="Times New Roman" w:hAnsi="Times New Roman" w:cs="Times New Roman"/>
                <w:sz w:val="24"/>
                <w:szCs w:val="28"/>
              </w:rPr>
            </w:pPr>
            <w:r w:rsidRPr="000D403D">
              <w:rPr>
                <w:rFonts w:ascii="Times New Roman" w:eastAsia="Times New Roman" w:hAnsi="Times New Roman" w:cs="Times New Roman"/>
                <w:color w:val="000000" w:themeColor="dark1"/>
                <w:kern w:val="24"/>
                <w:sz w:val="24"/>
                <w:szCs w:val="28"/>
                <w:lang w:eastAsia="ru-RU"/>
              </w:rPr>
              <w:t>Воспроизводство предпринимательской энергии.</w:t>
            </w:r>
          </w:p>
        </w:tc>
      </w:tr>
      <w:tr w:rsidR="009A21D1" w:rsidRPr="000D403D" w14:paraId="132B5772" w14:textId="77777777" w:rsidTr="00824578">
        <w:tc>
          <w:tcPr>
            <w:tcW w:w="1781" w:type="dxa"/>
          </w:tcPr>
          <w:p w14:paraId="3D877021"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sz w:val="24"/>
                <w:szCs w:val="28"/>
              </w:rPr>
              <w:t>Быстрый рост («Давай-Давай»)</w:t>
            </w:r>
          </w:p>
        </w:tc>
        <w:tc>
          <w:tcPr>
            <w:tcW w:w="8709" w:type="dxa"/>
          </w:tcPr>
          <w:p w14:paraId="0FE56A13" w14:textId="77777777" w:rsidR="009A21D1" w:rsidRPr="000D403D" w:rsidRDefault="009A21D1" w:rsidP="00FF2979">
            <w:pPr>
              <w:jc w:val="both"/>
              <w:rPr>
                <w:rFonts w:ascii="Times New Roman" w:eastAsia="Times New Roman" w:hAnsi="Times New Roman" w:cs="Times New Roman"/>
                <w:sz w:val="24"/>
                <w:szCs w:val="28"/>
                <w:lang w:eastAsia="ru-RU"/>
              </w:rPr>
            </w:pPr>
            <w:r w:rsidRPr="000D403D">
              <w:rPr>
                <w:rFonts w:ascii="Times New Roman" w:eastAsia="Times New Roman" w:hAnsi="Times New Roman" w:cs="Times New Roman"/>
                <w:color w:val="000000" w:themeColor="dark1"/>
                <w:kern w:val="24"/>
                <w:sz w:val="24"/>
                <w:szCs w:val="28"/>
                <w:lang w:eastAsia="ru-RU"/>
              </w:rPr>
              <w:t>Стадия сверхбыстрого роста, ориентирована на построение устойчивой модели растущего бизнеса, не достаточно просто генерировать денежные потоки, надо наращивать их.</w:t>
            </w:r>
          </w:p>
          <w:p w14:paraId="6F230456" w14:textId="77777777" w:rsidR="009A21D1" w:rsidRPr="000D403D" w:rsidRDefault="009A21D1" w:rsidP="00FF2979">
            <w:pPr>
              <w:jc w:val="both"/>
              <w:rPr>
                <w:rFonts w:ascii="Times New Roman" w:eastAsia="Times New Roman" w:hAnsi="Times New Roman" w:cs="Times New Roman"/>
                <w:sz w:val="24"/>
                <w:szCs w:val="28"/>
                <w:lang w:eastAsia="ru-RU"/>
              </w:rPr>
            </w:pPr>
            <w:r w:rsidRPr="000D403D">
              <w:rPr>
                <w:rFonts w:ascii="Times New Roman" w:eastAsia="Times New Roman" w:hAnsi="Times New Roman" w:cs="Times New Roman"/>
                <w:color w:val="000000" w:themeColor="dark1"/>
                <w:kern w:val="24"/>
                <w:sz w:val="24"/>
                <w:szCs w:val="28"/>
                <w:lang w:eastAsia="ru-RU"/>
              </w:rPr>
              <w:t>Главные проблемы:</w:t>
            </w:r>
          </w:p>
          <w:p w14:paraId="2D6A423E" w14:textId="77777777" w:rsidR="009A21D1" w:rsidRPr="000D403D" w:rsidRDefault="009A21D1" w:rsidP="00FF2979">
            <w:pPr>
              <w:jc w:val="both"/>
              <w:rPr>
                <w:rFonts w:ascii="Times New Roman" w:eastAsia="Times New Roman" w:hAnsi="Times New Roman" w:cs="Times New Roman"/>
                <w:sz w:val="24"/>
                <w:szCs w:val="28"/>
                <w:lang w:eastAsia="ru-RU"/>
              </w:rPr>
            </w:pPr>
            <w:r w:rsidRPr="000D403D">
              <w:rPr>
                <w:rFonts w:ascii="Times New Roman" w:eastAsia="Times New Roman" w:hAnsi="Times New Roman" w:cs="Times New Roman"/>
                <w:color w:val="000000" w:themeColor="dark1"/>
                <w:kern w:val="24"/>
                <w:sz w:val="24"/>
                <w:szCs w:val="28"/>
                <w:lang w:eastAsia="ru-RU"/>
              </w:rPr>
              <w:t xml:space="preserve">Вместе с ростом бизнеса исчезают преимущества малого предпринимательства (динамичность, </w:t>
            </w:r>
            <w:proofErr w:type="spellStart"/>
            <w:r w:rsidRPr="000D403D">
              <w:rPr>
                <w:rFonts w:ascii="Times New Roman" w:eastAsia="Times New Roman" w:hAnsi="Times New Roman" w:cs="Times New Roman"/>
                <w:color w:val="000000" w:themeColor="dark1"/>
                <w:kern w:val="24"/>
                <w:sz w:val="24"/>
                <w:szCs w:val="28"/>
                <w:lang w:eastAsia="ru-RU"/>
              </w:rPr>
              <w:t>неформальность</w:t>
            </w:r>
            <w:proofErr w:type="spellEnd"/>
            <w:r w:rsidRPr="000D403D">
              <w:rPr>
                <w:rFonts w:ascii="Times New Roman" w:eastAsia="Times New Roman" w:hAnsi="Times New Roman" w:cs="Times New Roman"/>
                <w:color w:val="000000" w:themeColor="dark1"/>
                <w:kern w:val="24"/>
                <w:sz w:val="24"/>
                <w:szCs w:val="28"/>
                <w:lang w:eastAsia="ru-RU"/>
              </w:rPr>
              <w:t xml:space="preserve"> процедур принятия решений), они становятся недостатками;</w:t>
            </w:r>
          </w:p>
          <w:p w14:paraId="607C06AF" w14:textId="77777777" w:rsidR="009A21D1" w:rsidRPr="000D403D" w:rsidRDefault="009A21D1" w:rsidP="00FF2979">
            <w:pPr>
              <w:jc w:val="both"/>
              <w:rPr>
                <w:rFonts w:ascii="Times New Roman" w:eastAsia="Times New Roman" w:hAnsi="Times New Roman" w:cs="Times New Roman"/>
                <w:sz w:val="24"/>
                <w:szCs w:val="28"/>
                <w:lang w:eastAsia="ru-RU"/>
              </w:rPr>
            </w:pPr>
            <w:r w:rsidRPr="000D403D">
              <w:rPr>
                <w:rFonts w:ascii="Times New Roman" w:eastAsia="Times New Roman" w:hAnsi="Times New Roman" w:cs="Times New Roman"/>
                <w:color w:val="000000" w:themeColor="dark1"/>
                <w:kern w:val="24"/>
                <w:sz w:val="24"/>
                <w:szCs w:val="28"/>
                <w:lang w:eastAsia="ru-RU"/>
              </w:rPr>
              <w:t>Возникает дилемма профессионализма и потребность в формализации управленческих процедур (наращивать ли личные знания или привлекать специалистов со стороны, и то и другое имеет «плюсы» и «минусы»);</w:t>
            </w:r>
          </w:p>
          <w:p w14:paraId="11195054" w14:textId="77777777" w:rsidR="009A21D1" w:rsidRPr="000D403D" w:rsidRDefault="009A21D1" w:rsidP="00FF2979">
            <w:pPr>
              <w:jc w:val="both"/>
              <w:rPr>
                <w:rFonts w:ascii="Times New Roman" w:hAnsi="Times New Roman" w:cs="Times New Roman"/>
                <w:sz w:val="24"/>
                <w:szCs w:val="28"/>
              </w:rPr>
            </w:pPr>
            <w:r w:rsidRPr="000D403D">
              <w:rPr>
                <w:rFonts w:ascii="Times New Roman" w:eastAsia="Times New Roman" w:hAnsi="Times New Roman" w:cs="Times New Roman"/>
                <w:color w:val="000000" w:themeColor="dark1"/>
                <w:kern w:val="24"/>
                <w:sz w:val="24"/>
                <w:szCs w:val="28"/>
                <w:lang w:eastAsia="ru-RU"/>
              </w:rPr>
              <w:t>Поиск выхода из дилеммы профессионализма создает предпосылки для возникновения первого типа проблем корпоративного управления: Необходимость контролирования действий наемных сотрудников-профессионалов (часто решается созданием совета директоров)</w:t>
            </w:r>
          </w:p>
        </w:tc>
      </w:tr>
      <w:tr w:rsidR="009A21D1" w:rsidRPr="000D403D" w14:paraId="7ACAE8E0" w14:textId="77777777" w:rsidTr="00824578">
        <w:tc>
          <w:tcPr>
            <w:tcW w:w="1781" w:type="dxa"/>
          </w:tcPr>
          <w:p w14:paraId="00C67B59"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b/>
                <w:bCs/>
                <w:sz w:val="24"/>
                <w:szCs w:val="28"/>
              </w:rPr>
              <w:t>Юность</w:t>
            </w:r>
          </w:p>
        </w:tc>
        <w:tc>
          <w:tcPr>
            <w:tcW w:w="8709" w:type="dxa"/>
          </w:tcPr>
          <w:p w14:paraId="5976AB05"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sz w:val="24"/>
                <w:szCs w:val="28"/>
              </w:rPr>
              <w:t>Продолжение роста, но уже в условиях корпоративного управления.</w:t>
            </w:r>
          </w:p>
          <w:p w14:paraId="388BC6AB"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sz w:val="24"/>
                <w:szCs w:val="28"/>
              </w:rPr>
              <w:t>Главные проблемы:</w:t>
            </w:r>
          </w:p>
          <w:p w14:paraId="655169FB"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sz w:val="24"/>
                <w:szCs w:val="28"/>
              </w:rPr>
              <w:t xml:space="preserve">Трансформация потока денежных средств, зарабатываемых компанией в </w:t>
            </w:r>
            <w:r w:rsidRPr="000D403D">
              <w:rPr>
                <w:rFonts w:ascii="Times New Roman" w:hAnsi="Times New Roman" w:cs="Times New Roman"/>
                <w:sz w:val="24"/>
                <w:szCs w:val="28"/>
              </w:rPr>
              <w:lastRenderedPageBreak/>
              <w:t>устойчивою рыночную долю;</w:t>
            </w:r>
          </w:p>
          <w:p w14:paraId="7F5BB68B"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sz w:val="24"/>
                <w:szCs w:val="28"/>
              </w:rPr>
              <w:t>Компания нуждается в растущем рынке, с которого можно привлекать капитал и который позитивно будет оценивать компанию. В период стагнации экономики развитие компаний на этой стадии проблематично;</w:t>
            </w:r>
          </w:p>
          <w:p w14:paraId="7C76F611"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sz w:val="24"/>
                <w:szCs w:val="28"/>
              </w:rPr>
              <w:t>Успешный рост ведет к дилемме собственника (дилемма инсайдерского контроля): рост требует капитала, структура капитала вызывает ряд проблем контроля за компанией.</w:t>
            </w:r>
          </w:p>
        </w:tc>
      </w:tr>
      <w:tr w:rsidR="009A21D1" w:rsidRPr="000D403D" w14:paraId="49DFD2E7" w14:textId="77777777" w:rsidTr="00824578">
        <w:tc>
          <w:tcPr>
            <w:tcW w:w="1781" w:type="dxa"/>
          </w:tcPr>
          <w:p w14:paraId="5554DF92"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b/>
                <w:bCs/>
                <w:sz w:val="24"/>
                <w:szCs w:val="28"/>
              </w:rPr>
              <w:lastRenderedPageBreak/>
              <w:t>Расцвет</w:t>
            </w:r>
          </w:p>
        </w:tc>
        <w:tc>
          <w:tcPr>
            <w:tcW w:w="8709" w:type="dxa"/>
          </w:tcPr>
          <w:p w14:paraId="3411CA2B"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sz w:val="24"/>
                <w:szCs w:val="28"/>
              </w:rPr>
              <w:t>Значительный капитал сформирован, компания является успешной бизнес-моделью. Важно определить жизнеспособность ее, при выходе из бизнеса собственника-основателя. нежизнеспособная модель предполагает невозможность продажи бизнеса.</w:t>
            </w:r>
          </w:p>
          <w:p w14:paraId="29859D34"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sz w:val="24"/>
                <w:szCs w:val="28"/>
              </w:rPr>
              <w:t>Главные проблемы:</w:t>
            </w:r>
          </w:p>
          <w:p w14:paraId="05EC959B"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sz w:val="24"/>
                <w:szCs w:val="28"/>
              </w:rPr>
              <w:t>Дилемма инвестора. Накопленный капитал следует диверсифицировать, для сохранения от несистематических рисков.</w:t>
            </w:r>
          </w:p>
          <w:p w14:paraId="60341A3F"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sz w:val="24"/>
                <w:szCs w:val="28"/>
              </w:rPr>
              <w:t>Процесс перехода от высокой концентрации собственности в руках основателя в диверсифицированный инвестиционный пул. Это обеспечивает большую гибкость компании, все управление переходит к проф. менеджменту.</w:t>
            </w:r>
          </w:p>
        </w:tc>
      </w:tr>
      <w:tr w:rsidR="009A21D1" w:rsidRPr="000D403D" w14:paraId="65A816E7" w14:textId="77777777" w:rsidTr="00824578">
        <w:tc>
          <w:tcPr>
            <w:tcW w:w="1781" w:type="dxa"/>
          </w:tcPr>
          <w:p w14:paraId="2AAAD6F7"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b/>
                <w:bCs/>
                <w:sz w:val="24"/>
                <w:szCs w:val="28"/>
              </w:rPr>
              <w:t>Зрелость-Стабильность</w:t>
            </w:r>
          </w:p>
        </w:tc>
        <w:tc>
          <w:tcPr>
            <w:tcW w:w="8709" w:type="dxa"/>
          </w:tcPr>
          <w:p w14:paraId="77057C8C"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sz w:val="24"/>
                <w:szCs w:val="28"/>
              </w:rPr>
              <w:t>Формирование дисперсной структуры собственности в бизнесе, в т. числе с основными конкурентами. Расширяется поле корпоративного управления.</w:t>
            </w:r>
          </w:p>
          <w:p w14:paraId="2887F741"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sz w:val="24"/>
                <w:szCs w:val="28"/>
              </w:rPr>
              <w:t>Главные проблемы:</w:t>
            </w:r>
          </w:p>
          <w:p w14:paraId="03253DC7"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sz w:val="24"/>
                <w:szCs w:val="28"/>
              </w:rPr>
              <w:t>Риски трансформации управленческих моделей;</w:t>
            </w:r>
          </w:p>
          <w:p w14:paraId="46BFA182"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sz w:val="24"/>
                <w:szCs w:val="28"/>
              </w:rPr>
              <w:t>Смена структуры собственников;</w:t>
            </w:r>
          </w:p>
          <w:p w14:paraId="40A3C422"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sz w:val="24"/>
                <w:szCs w:val="28"/>
              </w:rPr>
              <w:t>Снижение доходности.</w:t>
            </w:r>
          </w:p>
        </w:tc>
      </w:tr>
      <w:tr w:rsidR="009A21D1" w:rsidRPr="000D403D" w14:paraId="7470744B" w14:textId="77777777" w:rsidTr="00824578">
        <w:tc>
          <w:tcPr>
            <w:tcW w:w="1781" w:type="dxa"/>
          </w:tcPr>
          <w:p w14:paraId="7C8391DA"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b/>
                <w:bCs/>
                <w:sz w:val="24"/>
                <w:szCs w:val="28"/>
              </w:rPr>
              <w:t>Дальнейшие стадии</w:t>
            </w:r>
          </w:p>
        </w:tc>
        <w:tc>
          <w:tcPr>
            <w:tcW w:w="8709" w:type="dxa"/>
          </w:tcPr>
          <w:p w14:paraId="5E7F54A6"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sz w:val="24"/>
                <w:szCs w:val="28"/>
              </w:rPr>
              <w:t>Спад и разрушение бизнес-модели.</w:t>
            </w:r>
          </w:p>
          <w:p w14:paraId="55DF5944" w14:textId="77777777" w:rsidR="009A21D1" w:rsidRPr="000D403D" w:rsidRDefault="009A21D1" w:rsidP="00FF2979">
            <w:pPr>
              <w:jc w:val="both"/>
              <w:rPr>
                <w:rFonts w:ascii="Times New Roman" w:hAnsi="Times New Roman" w:cs="Times New Roman"/>
                <w:sz w:val="24"/>
                <w:szCs w:val="28"/>
              </w:rPr>
            </w:pPr>
            <w:r w:rsidRPr="000D403D">
              <w:rPr>
                <w:rFonts w:ascii="Times New Roman" w:hAnsi="Times New Roman" w:cs="Times New Roman"/>
                <w:sz w:val="24"/>
                <w:szCs w:val="28"/>
              </w:rPr>
              <w:t>Гибель бизнеса при отсутствии инноваций или реструктуризации.</w:t>
            </w:r>
          </w:p>
        </w:tc>
      </w:tr>
    </w:tbl>
    <w:p w14:paraId="1F62C990" w14:textId="77777777" w:rsidR="000D403D" w:rsidRDefault="000D403D" w:rsidP="00FF2979">
      <w:pPr>
        <w:spacing w:after="0" w:line="240" w:lineRule="auto"/>
        <w:ind w:firstLine="708"/>
        <w:jc w:val="both"/>
        <w:rPr>
          <w:rFonts w:ascii="Times New Roman" w:hAnsi="Times New Roman" w:cs="Times New Roman"/>
          <w:sz w:val="28"/>
          <w:szCs w:val="28"/>
        </w:rPr>
      </w:pPr>
    </w:p>
    <w:p w14:paraId="192A6559" w14:textId="77777777" w:rsidR="009A21D1" w:rsidRPr="00CD6477" w:rsidRDefault="009A21D1" w:rsidP="00FF2979">
      <w:pPr>
        <w:spacing w:after="0" w:line="240" w:lineRule="auto"/>
        <w:ind w:firstLine="708"/>
        <w:jc w:val="both"/>
        <w:rPr>
          <w:rFonts w:ascii="Times New Roman" w:hAnsi="Times New Roman" w:cs="Times New Roman"/>
          <w:sz w:val="24"/>
          <w:szCs w:val="28"/>
        </w:rPr>
      </w:pPr>
      <w:r w:rsidRPr="00CD6477">
        <w:rPr>
          <w:rFonts w:ascii="Times New Roman" w:hAnsi="Times New Roman" w:cs="Times New Roman"/>
          <w:sz w:val="24"/>
          <w:szCs w:val="28"/>
        </w:rPr>
        <w:t xml:space="preserve">Другая модель развития бизнеса в рамках жизненного цикла – модель Л. </w:t>
      </w:r>
      <w:proofErr w:type="spellStart"/>
      <w:r w:rsidRPr="00CD6477">
        <w:rPr>
          <w:rFonts w:ascii="Times New Roman" w:hAnsi="Times New Roman" w:cs="Times New Roman"/>
          <w:sz w:val="24"/>
          <w:szCs w:val="28"/>
        </w:rPr>
        <w:t>Грейнера</w:t>
      </w:r>
      <w:proofErr w:type="spellEnd"/>
      <w:r w:rsidRPr="00CD6477">
        <w:rPr>
          <w:rFonts w:ascii="Times New Roman" w:hAnsi="Times New Roman" w:cs="Times New Roman"/>
          <w:sz w:val="24"/>
          <w:szCs w:val="28"/>
        </w:rPr>
        <w:t>, предполагающая, что бизнес растет и совершенствуется через преодоление ряда кризисов:</w:t>
      </w:r>
    </w:p>
    <w:p w14:paraId="0A7EC3CE" w14:textId="77777777" w:rsidR="009A21D1" w:rsidRPr="00CD6477" w:rsidRDefault="009A21D1" w:rsidP="00FF2979">
      <w:pPr>
        <w:spacing w:after="0" w:line="240" w:lineRule="auto"/>
        <w:ind w:left="708"/>
        <w:jc w:val="both"/>
        <w:rPr>
          <w:rFonts w:ascii="Times New Roman" w:hAnsi="Times New Roman" w:cs="Times New Roman"/>
          <w:sz w:val="24"/>
          <w:szCs w:val="28"/>
        </w:rPr>
      </w:pPr>
      <w:r w:rsidRPr="00CD6477">
        <w:rPr>
          <w:rFonts w:ascii="Times New Roman" w:hAnsi="Times New Roman" w:cs="Times New Roman"/>
          <w:sz w:val="24"/>
          <w:szCs w:val="28"/>
        </w:rPr>
        <w:t>- кризис лидерства;</w:t>
      </w:r>
    </w:p>
    <w:p w14:paraId="3C2A595A" w14:textId="77777777" w:rsidR="009A21D1" w:rsidRPr="00CD6477" w:rsidRDefault="009A21D1" w:rsidP="00FF2979">
      <w:pPr>
        <w:spacing w:after="0" w:line="240" w:lineRule="auto"/>
        <w:ind w:left="708"/>
        <w:jc w:val="both"/>
        <w:rPr>
          <w:rFonts w:ascii="Times New Roman" w:hAnsi="Times New Roman" w:cs="Times New Roman"/>
          <w:sz w:val="24"/>
          <w:szCs w:val="28"/>
        </w:rPr>
      </w:pPr>
      <w:r w:rsidRPr="00CD6477">
        <w:rPr>
          <w:rFonts w:ascii="Times New Roman" w:hAnsi="Times New Roman" w:cs="Times New Roman"/>
          <w:sz w:val="24"/>
          <w:szCs w:val="28"/>
        </w:rPr>
        <w:t>- кризис автономии;</w:t>
      </w:r>
    </w:p>
    <w:p w14:paraId="3FB2AF48" w14:textId="77777777" w:rsidR="009A21D1" w:rsidRPr="00CD6477" w:rsidRDefault="009A21D1" w:rsidP="00FF2979">
      <w:pPr>
        <w:spacing w:after="0" w:line="240" w:lineRule="auto"/>
        <w:ind w:left="708"/>
        <w:jc w:val="both"/>
        <w:rPr>
          <w:rFonts w:ascii="Times New Roman" w:hAnsi="Times New Roman" w:cs="Times New Roman"/>
          <w:sz w:val="24"/>
          <w:szCs w:val="28"/>
        </w:rPr>
      </w:pPr>
      <w:r w:rsidRPr="00CD6477">
        <w:rPr>
          <w:rFonts w:ascii="Times New Roman" w:hAnsi="Times New Roman" w:cs="Times New Roman"/>
          <w:sz w:val="24"/>
          <w:szCs w:val="28"/>
        </w:rPr>
        <w:t>- кризис контроля;</w:t>
      </w:r>
    </w:p>
    <w:p w14:paraId="44FB31FA" w14:textId="77777777" w:rsidR="009A21D1" w:rsidRPr="00CD6477" w:rsidRDefault="009A21D1" w:rsidP="00FF2979">
      <w:pPr>
        <w:spacing w:after="0" w:line="240" w:lineRule="auto"/>
        <w:ind w:left="708"/>
        <w:jc w:val="both"/>
        <w:rPr>
          <w:rFonts w:ascii="Times New Roman" w:hAnsi="Times New Roman" w:cs="Times New Roman"/>
          <w:sz w:val="24"/>
          <w:szCs w:val="28"/>
        </w:rPr>
      </w:pPr>
      <w:r w:rsidRPr="00CD6477">
        <w:rPr>
          <w:rFonts w:ascii="Times New Roman" w:hAnsi="Times New Roman" w:cs="Times New Roman"/>
          <w:sz w:val="24"/>
          <w:szCs w:val="28"/>
        </w:rPr>
        <w:t>- кризис волокиты;</w:t>
      </w:r>
    </w:p>
    <w:p w14:paraId="73B90EF8" w14:textId="77777777" w:rsidR="009A21D1" w:rsidRPr="00CD6477" w:rsidRDefault="009A21D1" w:rsidP="00FF2979">
      <w:pPr>
        <w:spacing w:after="0" w:line="240" w:lineRule="auto"/>
        <w:ind w:left="708"/>
        <w:jc w:val="both"/>
        <w:rPr>
          <w:rFonts w:ascii="Times New Roman" w:hAnsi="Times New Roman" w:cs="Times New Roman"/>
          <w:sz w:val="24"/>
          <w:szCs w:val="28"/>
        </w:rPr>
      </w:pPr>
      <w:r w:rsidRPr="00CD6477">
        <w:rPr>
          <w:rFonts w:ascii="Times New Roman" w:hAnsi="Times New Roman" w:cs="Times New Roman"/>
          <w:sz w:val="24"/>
          <w:szCs w:val="28"/>
        </w:rPr>
        <w:t>- кризис рыночного взаимодействия.</w:t>
      </w:r>
    </w:p>
    <w:p w14:paraId="1D80476B" w14:textId="77777777" w:rsidR="009A21D1" w:rsidRPr="00CD6477" w:rsidRDefault="009A21D1" w:rsidP="00FF2979">
      <w:pPr>
        <w:spacing w:after="0" w:line="240" w:lineRule="auto"/>
        <w:ind w:firstLine="708"/>
        <w:jc w:val="both"/>
        <w:rPr>
          <w:rFonts w:ascii="Times New Roman" w:hAnsi="Times New Roman" w:cs="Times New Roman"/>
          <w:sz w:val="24"/>
          <w:szCs w:val="28"/>
        </w:rPr>
      </w:pPr>
      <w:r w:rsidRPr="00CD6477">
        <w:rPr>
          <w:rFonts w:ascii="Times New Roman" w:hAnsi="Times New Roman" w:cs="Times New Roman"/>
          <w:sz w:val="24"/>
          <w:szCs w:val="28"/>
        </w:rPr>
        <w:t>Не сумев преодолеть одно из препятствий компания не обязательно погибнет, но дальнейший рост ее капитализации будет существенно ограничен.</w:t>
      </w:r>
    </w:p>
    <w:p w14:paraId="5D408925" w14:textId="77777777" w:rsidR="009A21D1" w:rsidRPr="00CD6477" w:rsidRDefault="009A21D1" w:rsidP="00FF2979">
      <w:pPr>
        <w:spacing w:after="0" w:line="240" w:lineRule="auto"/>
        <w:ind w:firstLine="708"/>
        <w:jc w:val="both"/>
        <w:rPr>
          <w:rFonts w:ascii="Times New Roman" w:hAnsi="Times New Roman" w:cs="Times New Roman"/>
          <w:sz w:val="24"/>
          <w:szCs w:val="28"/>
        </w:rPr>
      </w:pPr>
      <w:r w:rsidRPr="00CD6477">
        <w:rPr>
          <w:rFonts w:ascii="Times New Roman" w:hAnsi="Times New Roman" w:cs="Times New Roman"/>
          <w:sz w:val="24"/>
          <w:szCs w:val="28"/>
        </w:rPr>
        <w:t>Кризис лидерства предполагает, что собственник бизнеса, обеспечивающий на первоначальной стадии развитие за счет инноваций и оперативного принятия ключевых решений не способен преодолеть какие-либо вызовы внешнего рынка. В этом случае его компания лишается конкурентных преимуществ и не может более создавать стоимость. Решение этой проблемы как правило связано с приглашением в бизнес профессионалов, обладающих необходимыми компетенциями, чтобы поддержать развитие компании.</w:t>
      </w:r>
    </w:p>
    <w:p w14:paraId="0FDA2FE7" w14:textId="77777777" w:rsidR="009A21D1" w:rsidRPr="00CD6477" w:rsidRDefault="009A21D1" w:rsidP="00FF2979">
      <w:pPr>
        <w:spacing w:after="0" w:line="240" w:lineRule="auto"/>
        <w:ind w:firstLine="708"/>
        <w:jc w:val="both"/>
        <w:rPr>
          <w:rFonts w:ascii="Times New Roman" w:hAnsi="Times New Roman" w:cs="Times New Roman"/>
          <w:sz w:val="24"/>
          <w:szCs w:val="28"/>
        </w:rPr>
      </w:pPr>
      <w:r w:rsidRPr="00CD6477">
        <w:rPr>
          <w:rFonts w:ascii="Times New Roman" w:hAnsi="Times New Roman" w:cs="Times New Roman"/>
          <w:sz w:val="24"/>
          <w:szCs w:val="28"/>
        </w:rPr>
        <w:t>Кризис автономии связан с развитием бизнес-системы, требующей расширения штата персонала, развития связей с контрагентами, что влечет за собой риски потери производительности и быстроты принятия решений в компании по причинам жесткой иерархии управления. Решение этой проблемы обеспечивается формированием разумной системы делегирования полномочий нижестоящим центрам ответственности.</w:t>
      </w:r>
    </w:p>
    <w:p w14:paraId="406C7421" w14:textId="77777777" w:rsidR="009A21D1" w:rsidRPr="00CD6477" w:rsidRDefault="009A21D1" w:rsidP="00FF2979">
      <w:pPr>
        <w:spacing w:after="0" w:line="240" w:lineRule="auto"/>
        <w:ind w:firstLine="708"/>
        <w:jc w:val="both"/>
        <w:rPr>
          <w:rFonts w:ascii="Times New Roman" w:hAnsi="Times New Roman" w:cs="Times New Roman"/>
          <w:sz w:val="24"/>
          <w:szCs w:val="28"/>
        </w:rPr>
      </w:pPr>
      <w:r w:rsidRPr="00CD6477">
        <w:rPr>
          <w:rFonts w:ascii="Times New Roman" w:hAnsi="Times New Roman" w:cs="Times New Roman"/>
          <w:sz w:val="24"/>
          <w:szCs w:val="28"/>
        </w:rPr>
        <w:t>Кризис контроля связан с излишней степенью свободы персонала в рамках делегирования полномочий, когда не формализованные стратегические цели не исполняются в рамках отдельных структурных подразделений. Решение – в увеличении норм контроля и формирования подробных отчетов, что ведет к бюрократизации системы управления.</w:t>
      </w:r>
    </w:p>
    <w:p w14:paraId="1BAFED35" w14:textId="77777777" w:rsidR="009A21D1" w:rsidRPr="00CD6477" w:rsidRDefault="009A21D1" w:rsidP="00FF2979">
      <w:pPr>
        <w:spacing w:after="0" w:line="240" w:lineRule="auto"/>
        <w:ind w:firstLine="708"/>
        <w:jc w:val="both"/>
        <w:rPr>
          <w:rFonts w:ascii="Times New Roman" w:hAnsi="Times New Roman" w:cs="Times New Roman"/>
          <w:sz w:val="24"/>
          <w:szCs w:val="28"/>
        </w:rPr>
      </w:pPr>
      <w:r w:rsidRPr="00CD6477">
        <w:rPr>
          <w:rFonts w:ascii="Times New Roman" w:hAnsi="Times New Roman" w:cs="Times New Roman"/>
          <w:sz w:val="24"/>
          <w:szCs w:val="28"/>
        </w:rPr>
        <w:lastRenderedPageBreak/>
        <w:t xml:space="preserve">Кризис волокиты возникает в результате </w:t>
      </w:r>
      <w:proofErr w:type="spellStart"/>
      <w:r w:rsidRPr="00CD6477">
        <w:rPr>
          <w:rFonts w:ascii="Times New Roman" w:hAnsi="Times New Roman" w:cs="Times New Roman"/>
          <w:sz w:val="24"/>
          <w:szCs w:val="28"/>
        </w:rPr>
        <w:t>раскоординированности</w:t>
      </w:r>
      <w:proofErr w:type="spellEnd"/>
      <w:r w:rsidRPr="00CD6477">
        <w:rPr>
          <w:rFonts w:ascii="Times New Roman" w:hAnsi="Times New Roman" w:cs="Times New Roman"/>
          <w:sz w:val="24"/>
          <w:szCs w:val="28"/>
        </w:rPr>
        <w:t xml:space="preserve"> принимаемых в компании управленческих решений, низкой степени сотрудничества, плохого информационного взаимодействия между структурными подразделениями. В результате снижается гибкость и инновационный потенциал бизнеса. Решение заключается в выстраивании эффективной системы внутреннего взаимодействия со всеми центрами ответственности, создании систем внутреннего обучения персонала, развитие инновационной инициативы. </w:t>
      </w:r>
    </w:p>
    <w:p w14:paraId="086D354E" w14:textId="77777777" w:rsidR="00824578" w:rsidRPr="00CD6477" w:rsidRDefault="00824578" w:rsidP="00FF2979">
      <w:pPr>
        <w:spacing w:after="0" w:line="240" w:lineRule="auto"/>
        <w:ind w:firstLine="708"/>
        <w:jc w:val="both"/>
        <w:rPr>
          <w:rFonts w:ascii="Times New Roman" w:hAnsi="Times New Roman" w:cs="Times New Roman"/>
          <w:sz w:val="24"/>
          <w:szCs w:val="28"/>
        </w:rPr>
      </w:pPr>
    </w:p>
    <w:p w14:paraId="7692E427" w14:textId="77777777" w:rsidR="009A21D1" w:rsidRPr="00CD6477" w:rsidRDefault="009A21D1" w:rsidP="00D72ADF">
      <w:pPr>
        <w:pStyle w:val="2"/>
      </w:pPr>
      <w:bookmarkStart w:id="18" w:name="_Toc37608529"/>
      <w:r w:rsidRPr="00CD6477">
        <w:t>Контрольные вопросы:</w:t>
      </w:r>
      <w:bookmarkEnd w:id="18"/>
    </w:p>
    <w:p w14:paraId="7C4793A4" w14:textId="77777777" w:rsidR="009A21D1" w:rsidRPr="00CD6477" w:rsidRDefault="009A21D1" w:rsidP="00D81839">
      <w:pPr>
        <w:pStyle w:val="a3"/>
        <w:numPr>
          <w:ilvl w:val="2"/>
          <w:numId w:val="13"/>
        </w:numPr>
        <w:tabs>
          <w:tab w:val="clear" w:pos="2160"/>
        </w:tabs>
        <w:spacing w:after="0" w:line="240" w:lineRule="auto"/>
        <w:ind w:left="426"/>
        <w:jc w:val="both"/>
        <w:rPr>
          <w:rFonts w:ascii="Times New Roman" w:hAnsi="Times New Roman" w:cs="Times New Roman"/>
          <w:sz w:val="24"/>
          <w:szCs w:val="28"/>
        </w:rPr>
      </w:pPr>
      <w:r w:rsidRPr="00CD6477">
        <w:rPr>
          <w:rFonts w:ascii="Times New Roman" w:hAnsi="Times New Roman" w:cs="Times New Roman"/>
          <w:sz w:val="24"/>
          <w:szCs w:val="28"/>
        </w:rPr>
        <w:t>Перечислите основные принципы концепции стоимостного управления бизнесом.</w:t>
      </w:r>
    </w:p>
    <w:p w14:paraId="60F7F4EF" w14:textId="77777777" w:rsidR="009A21D1" w:rsidRPr="00CD6477" w:rsidRDefault="009A21D1" w:rsidP="00D81839">
      <w:pPr>
        <w:pStyle w:val="a3"/>
        <w:numPr>
          <w:ilvl w:val="2"/>
          <w:numId w:val="13"/>
        </w:numPr>
        <w:tabs>
          <w:tab w:val="clear" w:pos="2160"/>
        </w:tabs>
        <w:spacing w:after="0" w:line="240" w:lineRule="auto"/>
        <w:ind w:left="426"/>
        <w:jc w:val="both"/>
        <w:rPr>
          <w:rFonts w:ascii="Times New Roman" w:hAnsi="Times New Roman" w:cs="Times New Roman"/>
          <w:sz w:val="24"/>
          <w:szCs w:val="28"/>
        </w:rPr>
      </w:pPr>
      <w:r w:rsidRPr="00CD6477">
        <w:rPr>
          <w:rFonts w:ascii="Times New Roman" w:hAnsi="Times New Roman" w:cs="Times New Roman"/>
          <w:sz w:val="24"/>
          <w:szCs w:val="28"/>
        </w:rPr>
        <w:t>Каковы основные факторы ценности бизнеса?</w:t>
      </w:r>
    </w:p>
    <w:p w14:paraId="237C667E" w14:textId="77777777" w:rsidR="009A21D1" w:rsidRPr="00CD6477" w:rsidRDefault="009A21D1" w:rsidP="00D81839">
      <w:pPr>
        <w:pStyle w:val="a3"/>
        <w:numPr>
          <w:ilvl w:val="2"/>
          <w:numId w:val="13"/>
        </w:numPr>
        <w:tabs>
          <w:tab w:val="clear" w:pos="2160"/>
        </w:tabs>
        <w:spacing w:after="0" w:line="240" w:lineRule="auto"/>
        <w:ind w:left="426"/>
        <w:jc w:val="both"/>
        <w:rPr>
          <w:rFonts w:ascii="Times New Roman" w:hAnsi="Times New Roman" w:cs="Times New Roman"/>
          <w:sz w:val="24"/>
          <w:szCs w:val="28"/>
        </w:rPr>
      </w:pPr>
      <w:r w:rsidRPr="00CD6477">
        <w:rPr>
          <w:rFonts w:ascii="Times New Roman" w:hAnsi="Times New Roman" w:cs="Times New Roman"/>
          <w:sz w:val="24"/>
          <w:szCs w:val="28"/>
        </w:rPr>
        <w:t xml:space="preserve">Какова роль эффективного рынка при стоимостной оценке бизнеса? </w:t>
      </w:r>
    </w:p>
    <w:p w14:paraId="7674B84D" w14:textId="77777777" w:rsidR="009A21D1" w:rsidRPr="00CD6477" w:rsidRDefault="009A21D1" w:rsidP="00D81839">
      <w:pPr>
        <w:pStyle w:val="a3"/>
        <w:numPr>
          <w:ilvl w:val="2"/>
          <w:numId w:val="13"/>
        </w:numPr>
        <w:tabs>
          <w:tab w:val="clear" w:pos="2160"/>
        </w:tabs>
        <w:spacing w:after="0" w:line="240" w:lineRule="auto"/>
        <w:ind w:left="426"/>
        <w:jc w:val="both"/>
        <w:rPr>
          <w:rFonts w:ascii="Times New Roman" w:hAnsi="Times New Roman" w:cs="Times New Roman"/>
          <w:sz w:val="24"/>
          <w:szCs w:val="28"/>
        </w:rPr>
      </w:pPr>
      <w:r w:rsidRPr="00CD6477">
        <w:rPr>
          <w:rFonts w:ascii="Times New Roman" w:hAnsi="Times New Roman" w:cs="Times New Roman"/>
          <w:sz w:val="24"/>
          <w:szCs w:val="28"/>
        </w:rPr>
        <w:t>На что ориентирована система факторов стоимости М. Скотта?</w:t>
      </w:r>
    </w:p>
    <w:p w14:paraId="76CF5B94" w14:textId="77777777" w:rsidR="009A21D1" w:rsidRPr="00CD6477" w:rsidRDefault="009A21D1" w:rsidP="00D81839">
      <w:pPr>
        <w:pStyle w:val="a3"/>
        <w:numPr>
          <w:ilvl w:val="2"/>
          <w:numId w:val="13"/>
        </w:numPr>
        <w:tabs>
          <w:tab w:val="clear" w:pos="2160"/>
        </w:tabs>
        <w:spacing w:after="0" w:line="240" w:lineRule="auto"/>
        <w:ind w:left="426"/>
        <w:jc w:val="both"/>
        <w:rPr>
          <w:rFonts w:ascii="Times New Roman" w:hAnsi="Times New Roman" w:cs="Times New Roman"/>
          <w:sz w:val="24"/>
          <w:szCs w:val="28"/>
        </w:rPr>
      </w:pPr>
      <w:r w:rsidRPr="00CD6477">
        <w:rPr>
          <w:rFonts w:ascii="Times New Roman" w:hAnsi="Times New Roman" w:cs="Times New Roman"/>
          <w:sz w:val="24"/>
          <w:szCs w:val="28"/>
        </w:rPr>
        <w:t>Какова роль анализа и управления качественными факторами стоимости в компании?</w:t>
      </w:r>
    </w:p>
    <w:p w14:paraId="0BF9357B" w14:textId="77777777" w:rsidR="009A21D1" w:rsidRPr="00CD6477" w:rsidRDefault="009A21D1" w:rsidP="00D81839">
      <w:pPr>
        <w:pStyle w:val="a3"/>
        <w:numPr>
          <w:ilvl w:val="2"/>
          <w:numId w:val="13"/>
        </w:numPr>
        <w:tabs>
          <w:tab w:val="clear" w:pos="2160"/>
        </w:tabs>
        <w:spacing w:after="0" w:line="240" w:lineRule="auto"/>
        <w:ind w:left="426"/>
        <w:jc w:val="both"/>
        <w:rPr>
          <w:rFonts w:ascii="Times New Roman" w:hAnsi="Times New Roman" w:cs="Times New Roman"/>
          <w:sz w:val="24"/>
          <w:szCs w:val="28"/>
        </w:rPr>
      </w:pPr>
      <w:r w:rsidRPr="00CD6477">
        <w:rPr>
          <w:rFonts w:ascii="Times New Roman" w:hAnsi="Times New Roman" w:cs="Times New Roman"/>
          <w:sz w:val="24"/>
          <w:szCs w:val="28"/>
        </w:rPr>
        <w:t>Какие основные сферы рассматриваются в рамках внутренних факторов формирования стоимости компании?</w:t>
      </w:r>
    </w:p>
    <w:p w14:paraId="728554C5" w14:textId="77777777" w:rsidR="009A21D1" w:rsidRPr="00CD6477" w:rsidRDefault="009A21D1" w:rsidP="00D81839">
      <w:pPr>
        <w:pStyle w:val="a3"/>
        <w:numPr>
          <w:ilvl w:val="2"/>
          <w:numId w:val="13"/>
        </w:numPr>
        <w:tabs>
          <w:tab w:val="clear" w:pos="2160"/>
        </w:tabs>
        <w:spacing w:after="0" w:line="240" w:lineRule="auto"/>
        <w:ind w:left="426"/>
        <w:jc w:val="both"/>
        <w:rPr>
          <w:rFonts w:ascii="Times New Roman" w:hAnsi="Times New Roman" w:cs="Times New Roman"/>
          <w:sz w:val="24"/>
          <w:szCs w:val="28"/>
        </w:rPr>
      </w:pPr>
      <w:r w:rsidRPr="00CD6477">
        <w:rPr>
          <w:rFonts w:ascii="Times New Roman" w:hAnsi="Times New Roman" w:cs="Times New Roman"/>
          <w:sz w:val="24"/>
          <w:szCs w:val="28"/>
        </w:rPr>
        <w:t>В чем важность анализа жизненного цикла организации, продукта, рынка?</w:t>
      </w:r>
    </w:p>
    <w:p w14:paraId="00120667" w14:textId="77777777" w:rsidR="009A21D1" w:rsidRPr="00CD6477" w:rsidRDefault="009A21D1" w:rsidP="00D81839">
      <w:pPr>
        <w:pStyle w:val="a3"/>
        <w:numPr>
          <w:ilvl w:val="2"/>
          <w:numId w:val="13"/>
        </w:numPr>
        <w:tabs>
          <w:tab w:val="clear" w:pos="2160"/>
        </w:tabs>
        <w:spacing w:after="0" w:line="240" w:lineRule="auto"/>
        <w:ind w:left="426"/>
        <w:jc w:val="both"/>
        <w:rPr>
          <w:rFonts w:ascii="Times New Roman" w:hAnsi="Times New Roman" w:cs="Times New Roman"/>
          <w:sz w:val="24"/>
          <w:szCs w:val="28"/>
        </w:rPr>
      </w:pPr>
      <w:r w:rsidRPr="00CD6477">
        <w:rPr>
          <w:rFonts w:ascii="Times New Roman" w:hAnsi="Times New Roman" w:cs="Times New Roman"/>
          <w:sz w:val="24"/>
          <w:szCs w:val="28"/>
        </w:rPr>
        <w:t xml:space="preserve"> Какие этапы жизненного цикла компании наиболее привлекательны для активных инвесторов?</w:t>
      </w:r>
    </w:p>
    <w:p w14:paraId="56613CE3" w14:textId="77777777" w:rsidR="000844EB" w:rsidRDefault="000844EB" w:rsidP="00FF2979">
      <w:pPr>
        <w:spacing w:after="0" w:line="240" w:lineRule="auto"/>
        <w:jc w:val="both"/>
        <w:rPr>
          <w:rFonts w:ascii="Times New Roman" w:hAnsi="Times New Roman" w:cs="Times New Roman"/>
          <w:sz w:val="24"/>
          <w:szCs w:val="24"/>
        </w:rPr>
      </w:pPr>
    </w:p>
    <w:p w14:paraId="517AC9D1" w14:textId="2AFAA0DF" w:rsidR="00D72ADF" w:rsidRPr="0084353C" w:rsidRDefault="00D72ADF" w:rsidP="00D72ADF">
      <w:pPr>
        <w:pStyle w:val="2"/>
      </w:pPr>
      <w:bookmarkStart w:id="19" w:name="_Toc37608530"/>
      <w:r w:rsidRPr="0084353C">
        <w:t>Тестовые задания для проведения проме</w:t>
      </w:r>
      <w:r>
        <w:t>жуточного тестирования по теме 3</w:t>
      </w:r>
      <w:r w:rsidRPr="0084353C">
        <w:t>.</w:t>
      </w:r>
      <w:bookmarkEnd w:id="19"/>
    </w:p>
    <w:p w14:paraId="1F017297" w14:textId="77777777" w:rsidR="000844EB" w:rsidRDefault="000844EB" w:rsidP="00FF2979">
      <w:pPr>
        <w:spacing w:after="0" w:line="240" w:lineRule="auto"/>
        <w:jc w:val="both"/>
        <w:rPr>
          <w:rFonts w:ascii="Times New Roman" w:hAnsi="Times New Roman" w:cs="Times New Roman"/>
          <w:sz w:val="24"/>
          <w:szCs w:val="24"/>
        </w:rPr>
      </w:pPr>
    </w:p>
    <w:p w14:paraId="673ED21C" w14:textId="0F8F5AD4" w:rsidR="00085C0B" w:rsidRPr="00A26500" w:rsidRDefault="00085C0B"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Стратегическая хозяйственная единица бизнеса – это</w:t>
      </w:r>
    </w:p>
    <w:p w14:paraId="700F7148" w14:textId="77777777" w:rsidR="00085C0B" w:rsidRPr="0069707A" w:rsidRDefault="00085C0B" w:rsidP="00D81839">
      <w:pPr>
        <w:pStyle w:val="a3"/>
        <w:numPr>
          <w:ilvl w:val="0"/>
          <w:numId w:val="50"/>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только филиал фирмы;</w:t>
      </w:r>
    </w:p>
    <w:p w14:paraId="1B79D3B1" w14:textId="099C2DCB" w:rsidR="00085C0B" w:rsidRPr="0069707A" w:rsidRDefault="00085C0B" w:rsidP="00D81839">
      <w:pPr>
        <w:pStyle w:val="a3"/>
        <w:numPr>
          <w:ilvl w:val="0"/>
          <w:numId w:val="50"/>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обособленное подразделение, интегрированное в операционные процессы бизнеса, но действующее автономно и объединяющее центры доходов. затрат и прибыли;</w:t>
      </w:r>
    </w:p>
    <w:p w14:paraId="2BBADC95" w14:textId="47956FC1" w:rsidR="00085C0B" w:rsidRPr="0069707A" w:rsidRDefault="00085C0B" w:rsidP="00D81839">
      <w:pPr>
        <w:pStyle w:val="a3"/>
        <w:numPr>
          <w:ilvl w:val="0"/>
          <w:numId w:val="50"/>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отдельный центр затрат, нуждающийся в финансировании для обеспечения своей деятельности;</w:t>
      </w:r>
    </w:p>
    <w:p w14:paraId="3AAD0B35" w14:textId="4AED22FE" w:rsidR="00085C0B" w:rsidRPr="0069707A" w:rsidRDefault="00085C0B" w:rsidP="00D81839">
      <w:pPr>
        <w:pStyle w:val="a3"/>
        <w:numPr>
          <w:ilvl w:val="0"/>
          <w:numId w:val="50"/>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отдельный центр доходов, опирающийся на затраты других структурных подразделений и обеспечивающий генерацию денежного потока от бизнеса.</w:t>
      </w:r>
    </w:p>
    <w:p w14:paraId="1B93CA3F" w14:textId="77777777" w:rsidR="00085C0B" w:rsidRPr="00A26500" w:rsidRDefault="00085C0B" w:rsidP="00FF2979">
      <w:pPr>
        <w:spacing w:after="0" w:line="240" w:lineRule="auto"/>
        <w:jc w:val="both"/>
        <w:rPr>
          <w:rFonts w:ascii="Times New Roman" w:hAnsi="Times New Roman" w:cs="Times New Roman"/>
          <w:sz w:val="24"/>
          <w:szCs w:val="24"/>
        </w:rPr>
      </w:pPr>
    </w:p>
    <w:p w14:paraId="3586C580" w14:textId="22E89B59" w:rsidR="00085C0B" w:rsidRPr="00A26500" w:rsidRDefault="00085C0B"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 xml:space="preserve">Модель жизненного цикла бизнеса по И. </w:t>
      </w:r>
      <w:proofErr w:type="spellStart"/>
      <w:r w:rsidRPr="00A26500">
        <w:rPr>
          <w:rFonts w:ascii="Times New Roman" w:hAnsi="Times New Roman" w:cs="Times New Roman"/>
          <w:b/>
          <w:sz w:val="24"/>
          <w:szCs w:val="24"/>
        </w:rPr>
        <w:t>Адизесу</w:t>
      </w:r>
      <w:proofErr w:type="spellEnd"/>
      <w:r w:rsidRPr="00A26500">
        <w:rPr>
          <w:rFonts w:ascii="Times New Roman" w:hAnsi="Times New Roman" w:cs="Times New Roman"/>
          <w:b/>
          <w:sz w:val="24"/>
          <w:szCs w:val="24"/>
        </w:rPr>
        <w:t xml:space="preserve"> отражает</w:t>
      </w:r>
    </w:p>
    <w:p w14:paraId="0E538E7A" w14:textId="509C761B" w:rsidR="00085C0B" w:rsidRPr="0069707A" w:rsidRDefault="00085C0B" w:rsidP="00D81839">
      <w:pPr>
        <w:pStyle w:val="a3"/>
        <w:numPr>
          <w:ilvl w:val="0"/>
          <w:numId w:val="51"/>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этапы развития и деградации компании с позиции доли рынка и роли компании на нем;</w:t>
      </w:r>
    </w:p>
    <w:p w14:paraId="368DA308" w14:textId="1D6BBC4F" w:rsidR="00085C0B" w:rsidRPr="0069707A" w:rsidRDefault="00085C0B" w:rsidP="00D81839">
      <w:pPr>
        <w:pStyle w:val="a3"/>
        <w:numPr>
          <w:ilvl w:val="0"/>
          <w:numId w:val="51"/>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этапы развития с позиции совершенствования управленческих практик;</w:t>
      </w:r>
    </w:p>
    <w:p w14:paraId="72B43309" w14:textId="4923D5A6" w:rsidR="00085C0B" w:rsidRPr="0069707A" w:rsidRDefault="00085C0B" w:rsidP="00D81839">
      <w:pPr>
        <w:pStyle w:val="a3"/>
        <w:numPr>
          <w:ilvl w:val="0"/>
          <w:numId w:val="51"/>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этапы развития с позиции преодоления критических проблем трансформации управленческой и конкурентной моделей в компании;</w:t>
      </w:r>
    </w:p>
    <w:p w14:paraId="0616C4E7" w14:textId="7EC82EEC" w:rsidR="00085C0B" w:rsidRPr="0069707A" w:rsidRDefault="00085C0B" w:rsidP="00D81839">
      <w:pPr>
        <w:pStyle w:val="a3"/>
        <w:numPr>
          <w:ilvl w:val="0"/>
          <w:numId w:val="51"/>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этапы развития с позиции формирования конкурентных преимуществ в компании.</w:t>
      </w:r>
    </w:p>
    <w:p w14:paraId="328C834C" w14:textId="77777777" w:rsidR="00085C0B" w:rsidRPr="00A26500" w:rsidRDefault="00085C0B" w:rsidP="00FF2979">
      <w:pPr>
        <w:spacing w:after="0" w:line="240" w:lineRule="auto"/>
        <w:jc w:val="both"/>
        <w:rPr>
          <w:rFonts w:ascii="Times New Roman" w:hAnsi="Times New Roman" w:cs="Times New Roman"/>
          <w:sz w:val="24"/>
          <w:szCs w:val="24"/>
        </w:rPr>
      </w:pPr>
    </w:p>
    <w:p w14:paraId="344C453D" w14:textId="60BD09F8" w:rsidR="00085C0B" w:rsidRPr="00A26500" w:rsidRDefault="00085C0B"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Вертикальная интеграция - это интеграция компании</w:t>
      </w:r>
    </w:p>
    <w:p w14:paraId="6D08F8E5" w14:textId="4F346135" w:rsidR="00085C0B" w:rsidRPr="0069707A" w:rsidRDefault="00085C0B" w:rsidP="00D81839">
      <w:pPr>
        <w:pStyle w:val="a3"/>
        <w:numPr>
          <w:ilvl w:val="0"/>
          <w:numId w:val="52"/>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с участниками своей цепочки формирования стоимости;</w:t>
      </w:r>
    </w:p>
    <w:p w14:paraId="0C414AD4" w14:textId="27822099" w:rsidR="00085C0B" w:rsidRPr="0069707A" w:rsidRDefault="00085C0B" w:rsidP="00D81839">
      <w:pPr>
        <w:pStyle w:val="a3"/>
        <w:numPr>
          <w:ilvl w:val="0"/>
          <w:numId w:val="52"/>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с конкурентами;</w:t>
      </w:r>
    </w:p>
    <w:p w14:paraId="3FE04E34" w14:textId="4629481A" w:rsidR="00085C0B" w:rsidRPr="0069707A" w:rsidRDefault="00085C0B" w:rsidP="00D81839">
      <w:pPr>
        <w:pStyle w:val="a3"/>
        <w:numPr>
          <w:ilvl w:val="0"/>
          <w:numId w:val="52"/>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с компаниями, не связанными с ее текущей деятельностью;</w:t>
      </w:r>
    </w:p>
    <w:p w14:paraId="1B24FAA8" w14:textId="38BFE1F7" w:rsidR="00085C0B" w:rsidRPr="0069707A" w:rsidRDefault="00085C0B" w:rsidP="00D81839">
      <w:pPr>
        <w:pStyle w:val="a3"/>
        <w:numPr>
          <w:ilvl w:val="0"/>
          <w:numId w:val="52"/>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для защиты от враждебных поглощений.</w:t>
      </w:r>
    </w:p>
    <w:p w14:paraId="74B0C9BB" w14:textId="77777777" w:rsidR="00085C0B" w:rsidRPr="00A26500" w:rsidRDefault="00085C0B" w:rsidP="00FF2979">
      <w:pPr>
        <w:spacing w:after="0" w:line="240" w:lineRule="auto"/>
        <w:jc w:val="both"/>
        <w:rPr>
          <w:rFonts w:ascii="Times New Roman" w:hAnsi="Times New Roman" w:cs="Times New Roman"/>
          <w:sz w:val="24"/>
          <w:szCs w:val="24"/>
        </w:rPr>
      </w:pPr>
    </w:p>
    <w:p w14:paraId="2A9CE90D" w14:textId="344C9660" w:rsidR="00085C0B" w:rsidRPr="00A26500" w:rsidRDefault="00085C0B" w:rsidP="00FF2979">
      <w:pPr>
        <w:spacing w:after="0" w:line="240" w:lineRule="auto"/>
        <w:jc w:val="both"/>
        <w:rPr>
          <w:rFonts w:ascii="Times New Roman" w:hAnsi="Times New Roman" w:cs="Times New Roman"/>
          <w:sz w:val="24"/>
          <w:szCs w:val="24"/>
        </w:rPr>
      </w:pPr>
      <w:r w:rsidRPr="00A26500">
        <w:rPr>
          <w:rFonts w:ascii="Times New Roman" w:hAnsi="Times New Roman" w:cs="Times New Roman"/>
          <w:b/>
          <w:sz w:val="24"/>
          <w:szCs w:val="24"/>
        </w:rPr>
        <w:t>Горизонтальная интеграция - это интеграция компании</w:t>
      </w:r>
      <w:r w:rsidRPr="00A26500">
        <w:rPr>
          <w:rFonts w:ascii="Times New Roman" w:hAnsi="Times New Roman" w:cs="Times New Roman"/>
          <w:sz w:val="24"/>
          <w:szCs w:val="24"/>
        </w:rPr>
        <w:t xml:space="preserve"> </w:t>
      </w:r>
    </w:p>
    <w:p w14:paraId="60A566FF" w14:textId="7931ABF3" w:rsidR="00085C0B" w:rsidRPr="0069707A" w:rsidRDefault="00085C0B" w:rsidP="00D81839">
      <w:pPr>
        <w:pStyle w:val="a3"/>
        <w:numPr>
          <w:ilvl w:val="0"/>
          <w:numId w:val="53"/>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с участниками своей цепочки формирования стоимости;</w:t>
      </w:r>
    </w:p>
    <w:p w14:paraId="446D2538" w14:textId="019E89A2" w:rsidR="00085C0B" w:rsidRPr="0069707A" w:rsidRDefault="00085C0B" w:rsidP="00D81839">
      <w:pPr>
        <w:pStyle w:val="a3"/>
        <w:numPr>
          <w:ilvl w:val="0"/>
          <w:numId w:val="53"/>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с конкурентами;</w:t>
      </w:r>
    </w:p>
    <w:p w14:paraId="2A39B45B" w14:textId="3A12C52C" w:rsidR="00085C0B" w:rsidRPr="0069707A" w:rsidRDefault="00085C0B" w:rsidP="00D81839">
      <w:pPr>
        <w:pStyle w:val="a3"/>
        <w:numPr>
          <w:ilvl w:val="0"/>
          <w:numId w:val="53"/>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с компаниями, не связанными с ее текущей деятельностью;</w:t>
      </w:r>
    </w:p>
    <w:p w14:paraId="02C8C6D4" w14:textId="7D230119" w:rsidR="00085C0B" w:rsidRPr="0069707A" w:rsidRDefault="00085C0B" w:rsidP="00D81839">
      <w:pPr>
        <w:pStyle w:val="a3"/>
        <w:numPr>
          <w:ilvl w:val="0"/>
          <w:numId w:val="53"/>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для защиты от враждебных поглощений.</w:t>
      </w:r>
    </w:p>
    <w:p w14:paraId="6B80563B" w14:textId="77777777" w:rsidR="00085C0B" w:rsidRPr="00A26500" w:rsidRDefault="00085C0B" w:rsidP="00FF2979">
      <w:pPr>
        <w:spacing w:after="0" w:line="240" w:lineRule="auto"/>
        <w:jc w:val="both"/>
        <w:rPr>
          <w:rFonts w:ascii="Times New Roman" w:hAnsi="Times New Roman" w:cs="Times New Roman"/>
          <w:sz w:val="24"/>
          <w:szCs w:val="24"/>
        </w:rPr>
      </w:pPr>
    </w:p>
    <w:p w14:paraId="7DA26087" w14:textId="42EE18C3" w:rsidR="00085C0B" w:rsidRPr="00A26500" w:rsidRDefault="00085C0B"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Финансовый холдинг - это</w:t>
      </w:r>
    </w:p>
    <w:p w14:paraId="595E285B" w14:textId="4338D445" w:rsidR="00085C0B" w:rsidRPr="0069707A" w:rsidRDefault="00085C0B" w:rsidP="00D81839">
      <w:pPr>
        <w:pStyle w:val="a3"/>
        <w:numPr>
          <w:ilvl w:val="0"/>
          <w:numId w:val="54"/>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интеграция компании с финансовыми институтами и формирование финансово-промышленных групп;</w:t>
      </w:r>
    </w:p>
    <w:p w14:paraId="0C3F1B14" w14:textId="76343653" w:rsidR="00085C0B" w:rsidRPr="0069707A" w:rsidRDefault="00085C0B" w:rsidP="00D81839">
      <w:pPr>
        <w:pStyle w:val="a3"/>
        <w:numPr>
          <w:ilvl w:val="0"/>
          <w:numId w:val="54"/>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интеграция компании с институтами фондового рынка для проведения </w:t>
      </w:r>
      <w:r w:rsidRPr="0069707A">
        <w:rPr>
          <w:rFonts w:ascii="Times New Roman" w:hAnsi="Times New Roman" w:cs="Times New Roman"/>
          <w:sz w:val="24"/>
          <w:szCs w:val="24"/>
          <w:lang w:val="en-US"/>
        </w:rPr>
        <w:t>IPO</w:t>
      </w:r>
      <w:r w:rsidRPr="0069707A">
        <w:rPr>
          <w:rFonts w:ascii="Times New Roman" w:hAnsi="Times New Roman" w:cs="Times New Roman"/>
          <w:sz w:val="24"/>
          <w:szCs w:val="24"/>
        </w:rPr>
        <w:t>;</w:t>
      </w:r>
    </w:p>
    <w:p w14:paraId="6BFE96F2" w14:textId="4C15177F" w:rsidR="00085C0B" w:rsidRPr="0069707A" w:rsidRDefault="00085C0B" w:rsidP="00D81839">
      <w:pPr>
        <w:pStyle w:val="a3"/>
        <w:numPr>
          <w:ilvl w:val="0"/>
          <w:numId w:val="54"/>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lastRenderedPageBreak/>
        <w:t>приобретение крупной, финансово надежной компанией небольших, но перспективных бизнес-идей, для обеспечения их развития дешевым финансированием с целью последующей перепродажи;</w:t>
      </w:r>
    </w:p>
    <w:p w14:paraId="20F1A319" w14:textId="60333B07" w:rsidR="00085C0B" w:rsidRPr="0069707A" w:rsidRDefault="00085C0B" w:rsidP="00D81839">
      <w:pPr>
        <w:pStyle w:val="a3"/>
        <w:numPr>
          <w:ilvl w:val="0"/>
          <w:numId w:val="54"/>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аналог краудфандинг -инвестирования в бизнес.</w:t>
      </w:r>
    </w:p>
    <w:p w14:paraId="710AC02F" w14:textId="77777777" w:rsidR="00085C0B" w:rsidRPr="00A26500" w:rsidRDefault="00085C0B" w:rsidP="00FF2979">
      <w:pPr>
        <w:spacing w:after="0" w:line="240" w:lineRule="auto"/>
        <w:jc w:val="both"/>
        <w:rPr>
          <w:rFonts w:ascii="Times New Roman" w:hAnsi="Times New Roman" w:cs="Times New Roman"/>
          <w:sz w:val="24"/>
          <w:szCs w:val="24"/>
        </w:rPr>
      </w:pPr>
    </w:p>
    <w:p w14:paraId="5A242C21" w14:textId="286C57DB" w:rsidR="00085C0B" w:rsidRPr="00A26500" w:rsidRDefault="00085C0B"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Модель сфер компетенции бизнеса, предложенная М. К. Скоттом, базируется на детализации</w:t>
      </w:r>
    </w:p>
    <w:p w14:paraId="38BDE0A1" w14:textId="5F733E01" w:rsidR="00085C0B" w:rsidRPr="0069707A" w:rsidRDefault="00085C0B" w:rsidP="00D81839">
      <w:pPr>
        <w:pStyle w:val="a3"/>
        <w:numPr>
          <w:ilvl w:val="0"/>
          <w:numId w:val="55"/>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модели жизненного цикла И. </w:t>
      </w:r>
      <w:proofErr w:type="spellStart"/>
      <w:r w:rsidRPr="0069707A">
        <w:rPr>
          <w:rFonts w:ascii="Times New Roman" w:hAnsi="Times New Roman" w:cs="Times New Roman"/>
          <w:sz w:val="24"/>
          <w:szCs w:val="24"/>
        </w:rPr>
        <w:t>Адизеса</w:t>
      </w:r>
      <w:proofErr w:type="spellEnd"/>
      <w:r w:rsidRPr="0069707A">
        <w:rPr>
          <w:rFonts w:ascii="Times New Roman" w:hAnsi="Times New Roman" w:cs="Times New Roman"/>
          <w:sz w:val="24"/>
          <w:szCs w:val="24"/>
        </w:rPr>
        <w:t>;</w:t>
      </w:r>
    </w:p>
    <w:p w14:paraId="675F56E1" w14:textId="631E9736" w:rsidR="00085C0B" w:rsidRPr="0069707A" w:rsidRDefault="00085C0B" w:rsidP="00D81839">
      <w:pPr>
        <w:pStyle w:val="a3"/>
        <w:numPr>
          <w:ilvl w:val="0"/>
          <w:numId w:val="55"/>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модели цепочки стоимости </w:t>
      </w:r>
      <w:proofErr w:type="spellStart"/>
      <w:r w:rsidRPr="0069707A">
        <w:rPr>
          <w:rFonts w:ascii="Times New Roman" w:hAnsi="Times New Roman" w:cs="Times New Roman"/>
          <w:sz w:val="24"/>
          <w:szCs w:val="24"/>
        </w:rPr>
        <w:t>М.Портера</w:t>
      </w:r>
      <w:proofErr w:type="spellEnd"/>
      <w:r w:rsidRPr="0069707A">
        <w:rPr>
          <w:rFonts w:ascii="Times New Roman" w:hAnsi="Times New Roman" w:cs="Times New Roman"/>
          <w:sz w:val="24"/>
          <w:szCs w:val="24"/>
        </w:rPr>
        <w:t>;</w:t>
      </w:r>
    </w:p>
    <w:p w14:paraId="4F94E023" w14:textId="279BCD35" w:rsidR="00085C0B" w:rsidRPr="0069707A" w:rsidRDefault="00085C0B" w:rsidP="00D81839">
      <w:pPr>
        <w:pStyle w:val="a3"/>
        <w:numPr>
          <w:ilvl w:val="0"/>
          <w:numId w:val="55"/>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модели революционной трансформации бизнеса Л. </w:t>
      </w:r>
      <w:proofErr w:type="spellStart"/>
      <w:r w:rsidRPr="0069707A">
        <w:rPr>
          <w:rFonts w:ascii="Times New Roman" w:hAnsi="Times New Roman" w:cs="Times New Roman"/>
          <w:sz w:val="24"/>
          <w:szCs w:val="24"/>
        </w:rPr>
        <w:t>Грейнера</w:t>
      </w:r>
      <w:proofErr w:type="spellEnd"/>
      <w:r w:rsidRPr="0069707A">
        <w:rPr>
          <w:rFonts w:ascii="Times New Roman" w:hAnsi="Times New Roman" w:cs="Times New Roman"/>
          <w:sz w:val="24"/>
          <w:szCs w:val="24"/>
        </w:rPr>
        <w:t>;</w:t>
      </w:r>
    </w:p>
    <w:p w14:paraId="1D6775DC" w14:textId="1F1C34E3" w:rsidR="00085C0B" w:rsidRPr="0069707A" w:rsidRDefault="00085C0B" w:rsidP="00D81839">
      <w:pPr>
        <w:pStyle w:val="a3"/>
        <w:numPr>
          <w:ilvl w:val="0"/>
          <w:numId w:val="55"/>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модели </w:t>
      </w:r>
      <w:r w:rsidRPr="0069707A">
        <w:rPr>
          <w:rFonts w:ascii="Times New Roman" w:hAnsi="Times New Roman" w:cs="Times New Roman"/>
          <w:sz w:val="24"/>
          <w:szCs w:val="24"/>
          <w:lang w:val="en-US"/>
        </w:rPr>
        <w:t>SWOT</w:t>
      </w:r>
      <w:r w:rsidRPr="0069707A">
        <w:rPr>
          <w:rFonts w:ascii="Times New Roman" w:hAnsi="Times New Roman" w:cs="Times New Roman"/>
          <w:sz w:val="24"/>
          <w:szCs w:val="24"/>
        </w:rPr>
        <w:t xml:space="preserve">-анализа. </w:t>
      </w:r>
    </w:p>
    <w:p w14:paraId="252135EA" w14:textId="77777777" w:rsidR="00085C0B" w:rsidRPr="00A26500" w:rsidRDefault="00085C0B" w:rsidP="00FF2979">
      <w:pPr>
        <w:spacing w:after="0" w:line="240" w:lineRule="auto"/>
        <w:jc w:val="both"/>
        <w:rPr>
          <w:rFonts w:ascii="Times New Roman" w:hAnsi="Times New Roman" w:cs="Times New Roman"/>
          <w:sz w:val="24"/>
          <w:szCs w:val="24"/>
        </w:rPr>
      </w:pPr>
    </w:p>
    <w:p w14:paraId="4DB03F13" w14:textId="182598A6" w:rsidR="00085C0B" w:rsidRPr="00A26500" w:rsidRDefault="00085C0B" w:rsidP="00FF2979">
      <w:pPr>
        <w:spacing w:after="0" w:line="240" w:lineRule="auto"/>
        <w:jc w:val="both"/>
        <w:rPr>
          <w:rFonts w:ascii="Times New Roman" w:eastAsia="Times New Roman" w:hAnsi="Times New Roman" w:cs="Times New Roman"/>
          <w:b/>
          <w:sz w:val="24"/>
          <w:szCs w:val="24"/>
          <w:lang w:eastAsia="ru-RU"/>
        </w:rPr>
      </w:pPr>
      <w:r w:rsidRPr="00A26500">
        <w:rPr>
          <w:rFonts w:ascii="Times New Roman" w:eastAsia="Times New Roman" w:hAnsi="Times New Roman" w:cs="Times New Roman"/>
          <w:b/>
          <w:sz w:val="24"/>
          <w:szCs w:val="24"/>
          <w:lang w:eastAsia="ru-RU"/>
        </w:rPr>
        <w:t>Финансовый рычаг оказывает существенное влияние на стоимость компании, т.к.</w:t>
      </w:r>
    </w:p>
    <w:p w14:paraId="7D709357" w14:textId="755DC3E9" w:rsidR="00085C0B" w:rsidRPr="0069707A" w:rsidRDefault="00085C0B" w:rsidP="00D81839">
      <w:pPr>
        <w:pStyle w:val="a3"/>
        <w:numPr>
          <w:ilvl w:val="0"/>
          <w:numId w:val="56"/>
        </w:numPr>
        <w:spacing w:after="0" w:line="240" w:lineRule="auto"/>
        <w:jc w:val="both"/>
        <w:rPr>
          <w:rFonts w:ascii="Times New Roman" w:eastAsia="Times New Roman" w:hAnsi="Times New Roman" w:cs="Times New Roman"/>
          <w:sz w:val="24"/>
          <w:szCs w:val="24"/>
          <w:lang w:eastAsia="ru-RU"/>
        </w:rPr>
      </w:pPr>
      <w:r w:rsidRPr="0069707A">
        <w:rPr>
          <w:rFonts w:ascii="Times New Roman" w:eastAsia="Times New Roman" w:hAnsi="Times New Roman" w:cs="Times New Roman"/>
          <w:sz w:val="24"/>
          <w:szCs w:val="24"/>
          <w:lang w:eastAsia="ru-RU"/>
        </w:rPr>
        <w:t>чем большим капиталом оперирует компания, тем выше ее реальная стоимость;</w:t>
      </w:r>
    </w:p>
    <w:p w14:paraId="62D16FD5" w14:textId="2931B6E9" w:rsidR="00085C0B" w:rsidRPr="0069707A" w:rsidRDefault="00085C0B" w:rsidP="00D81839">
      <w:pPr>
        <w:pStyle w:val="a3"/>
        <w:numPr>
          <w:ilvl w:val="0"/>
          <w:numId w:val="56"/>
        </w:numPr>
        <w:spacing w:after="0" w:line="240" w:lineRule="auto"/>
        <w:jc w:val="both"/>
        <w:rPr>
          <w:rFonts w:ascii="Times New Roman" w:eastAsia="Times New Roman" w:hAnsi="Times New Roman" w:cs="Times New Roman"/>
          <w:sz w:val="24"/>
          <w:szCs w:val="24"/>
          <w:lang w:eastAsia="ru-RU"/>
        </w:rPr>
      </w:pPr>
      <w:r w:rsidRPr="0069707A">
        <w:rPr>
          <w:rFonts w:ascii="Times New Roman" w:eastAsia="Times New Roman" w:hAnsi="Times New Roman" w:cs="Times New Roman"/>
          <w:sz w:val="24"/>
          <w:szCs w:val="24"/>
          <w:lang w:eastAsia="ru-RU"/>
        </w:rPr>
        <w:t>финансовый рычаг никак не влияет на стоимость компании;</w:t>
      </w:r>
    </w:p>
    <w:p w14:paraId="17BC28B4" w14:textId="7342C675" w:rsidR="00085C0B" w:rsidRPr="0069707A" w:rsidRDefault="00085C0B" w:rsidP="00D81839">
      <w:pPr>
        <w:pStyle w:val="a3"/>
        <w:numPr>
          <w:ilvl w:val="0"/>
          <w:numId w:val="56"/>
        </w:numPr>
        <w:spacing w:after="0" w:line="240" w:lineRule="auto"/>
        <w:jc w:val="both"/>
        <w:rPr>
          <w:rFonts w:ascii="Times New Roman" w:eastAsia="Times New Roman" w:hAnsi="Times New Roman" w:cs="Times New Roman"/>
          <w:sz w:val="24"/>
          <w:szCs w:val="24"/>
          <w:lang w:eastAsia="ru-RU"/>
        </w:rPr>
      </w:pPr>
      <w:r w:rsidRPr="0069707A">
        <w:rPr>
          <w:rFonts w:ascii="Times New Roman" w:eastAsia="Times New Roman" w:hAnsi="Times New Roman" w:cs="Times New Roman"/>
          <w:sz w:val="24"/>
          <w:szCs w:val="24"/>
          <w:lang w:eastAsia="ru-RU"/>
        </w:rPr>
        <w:t xml:space="preserve">чем выше размер заемных средств, тем выше риск банкротства, а значит, наивысшей цены достигают компании, использующие исключительно собственный капитал, как самый </w:t>
      </w:r>
      <w:proofErr w:type="spellStart"/>
      <w:r w:rsidRPr="0069707A">
        <w:rPr>
          <w:rFonts w:ascii="Times New Roman" w:eastAsia="Times New Roman" w:hAnsi="Times New Roman" w:cs="Times New Roman"/>
          <w:sz w:val="24"/>
          <w:szCs w:val="24"/>
          <w:lang w:eastAsia="ru-RU"/>
        </w:rPr>
        <w:t>безрисковый</w:t>
      </w:r>
      <w:proofErr w:type="spellEnd"/>
      <w:r w:rsidRPr="0069707A">
        <w:rPr>
          <w:rFonts w:ascii="Times New Roman" w:eastAsia="Times New Roman" w:hAnsi="Times New Roman" w:cs="Times New Roman"/>
          <w:sz w:val="24"/>
          <w:szCs w:val="24"/>
          <w:lang w:eastAsia="ru-RU"/>
        </w:rPr>
        <w:t>;</w:t>
      </w:r>
    </w:p>
    <w:p w14:paraId="28725191" w14:textId="63C47116" w:rsidR="00085C0B" w:rsidRPr="0069707A" w:rsidRDefault="00085C0B" w:rsidP="00D81839">
      <w:pPr>
        <w:pStyle w:val="a3"/>
        <w:numPr>
          <w:ilvl w:val="0"/>
          <w:numId w:val="56"/>
        </w:numPr>
        <w:spacing w:after="0" w:line="240" w:lineRule="auto"/>
        <w:jc w:val="both"/>
        <w:rPr>
          <w:rFonts w:ascii="Times New Roman" w:eastAsia="Times New Roman" w:hAnsi="Times New Roman" w:cs="Times New Roman"/>
          <w:sz w:val="24"/>
          <w:szCs w:val="24"/>
          <w:lang w:eastAsia="ru-RU"/>
        </w:rPr>
      </w:pPr>
      <w:r w:rsidRPr="0069707A">
        <w:rPr>
          <w:rFonts w:ascii="Times New Roman" w:eastAsia="Times New Roman" w:hAnsi="Times New Roman" w:cs="Times New Roman"/>
          <w:sz w:val="24"/>
          <w:szCs w:val="24"/>
          <w:lang w:eastAsia="ru-RU"/>
        </w:rPr>
        <w:t>привлечение заемного капитала за плату ниже доходов от его размещения увеличивает рентабельность собственного капитала, а значит и стоимость компании.</w:t>
      </w:r>
    </w:p>
    <w:p w14:paraId="44AFE8CA" w14:textId="77777777" w:rsidR="00085C0B" w:rsidRPr="00A26500" w:rsidRDefault="00085C0B" w:rsidP="00FF2979">
      <w:pPr>
        <w:spacing w:after="0" w:line="240" w:lineRule="auto"/>
        <w:jc w:val="both"/>
        <w:rPr>
          <w:rFonts w:ascii="Times New Roman" w:eastAsia="Times New Roman" w:hAnsi="Times New Roman" w:cs="Times New Roman"/>
          <w:sz w:val="24"/>
          <w:szCs w:val="24"/>
          <w:lang w:eastAsia="ru-RU"/>
        </w:rPr>
      </w:pPr>
    </w:p>
    <w:p w14:paraId="43DBB199" w14:textId="02333921" w:rsidR="00085C0B" w:rsidRPr="00A26500" w:rsidRDefault="00085C0B" w:rsidP="00FF2979">
      <w:pPr>
        <w:spacing w:after="0" w:line="240" w:lineRule="auto"/>
        <w:jc w:val="both"/>
        <w:rPr>
          <w:rFonts w:ascii="Times New Roman" w:eastAsia="Times New Roman" w:hAnsi="Times New Roman" w:cs="Times New Roman"/>
          <w:b/>
          <w:sz w:val="24"/>
          <w:szCs w:val="24"/>
          <w:lang w:eastAsia="ru-RU"/>
        </w:rPr>
      </w:pPr>
      <w:r w:rsidRPr="00A26500">
        <w:rPr>
          <w:rFonts w:ascii="Times New Roman" w:eastAsia="Times New Roman" w:hAnsi="Times New Roman" w:cs="Times New Roman"/>
          <w:b/>
          <w:sz w:val="24"/>
          <w:szCs w:val="24"/>
          <w:lang w:eastAsia="ru-RU"/>
        </w:rPr>
        <w:t xml:space="preserve">Кризис лидерства в теории революционной трансформации бизнеса по Л. </w:t>
      </w:r>
      <w:proofErr w:type="spellStart"/>
      <w:r w:rsidRPr="00A26500">
        <w:rPr>
          <w:rFonts w:ascii="Times New Roman" w:eastAsia="Times New Roman" w:hAnsi="Times New Roman" w:cs="Times New Roman"/>
          <w:b/>
          <w:sz w:val="24"/>
          <w:szCs w:val="24"/>
          <w:lang w:eastAsia="ru-RU"/>
        </w:rPr>
        <w:t>Грейнеру</w:t>
      </w:r>
      <w:proofErr w:type="spellEnd"/>
      <w:r w:rsidRPr="00A26500">
        <w:rPr>
          <w:rFonts w:ascii="Times New Roman" w:eastAsia="Times New Roman" w:hAnsi="Times New Roman" w:cs="Times New Roman"/>
          <w:b/>
          <w:sz w:val="24"/>
          <w:szCs w:val="24"/>
          <w:lang w:eastAsia="ru-RU"/>
        </w:rPr>
        <w:t xml:space="preserve"> – это</w:t>
      </w:r>
    </w:p>
    <w:p w14:paraId="5E390044" w14:textId="02235C31" w:rsidR="00085C0B" w:rsidRPr="0069707A" w:rsidRDefault="00085C0B" w:rsidP="00D81839">
      <w:pPr>
        <w:pStyle w:val="a3"/>
        <w:numPr>
          <w:ilvl w:val="0"/>
          <w:numId w:val="57"/>
        </w:numPr>
        <w:spacing w:after="0" w:line="240" w:lineRule="auto"/>
        <w:jc w:val="both"/>
        <w:rPr>
          <w:rFonts w:ascii="Times New Roman" w:eastAsia="Times New Roman" w:hAnsi="Times New Roman" w:cs="Times New Roman"/>
          <w:sz w:val="24"/>
          <w:szCs w:val="24"/>
          <w:lang w:eastAsia="ru-RU"/>
        </w:rPr>
      </w:pPr>
      <w:r w:rsidRPr="0069707A">
        <w:rPr>
          <w:rFonts w:ascii="Times New Roman" w:eastAsia="Times New Roman" w:hAnsi="Times New Roman" w:cs="Times New Roman"/>
          <w:sz w:val="24"/>
          <w:szCs w:val="24"/>
          <w:lang w:eastAsia="ru-RU"/>
        </w:rPr>
        <w:t>не способность создания системы делегирования полномочий в компании при роста числа контрагентов;</w:t>
      </w:r>
    </w:p>
    <w:p w14:paraId="4BCC07B2" w14:textId="219475EF" w:rsidR="00085C0B" w:rsidRPr="0069707A" w:rsidRDefault="00085C0B" w:rsidP="00D81839">
      <w:pPr>
        <w:pStyle w:val="a3"/>
        <w:numPr>
          <w:ilvl w:val="0"/>
          <w:numId w:val="57"/>
        </w:numPr>
        <w:spacing w:after="0" w:line="240" w:lineRule="auto"/>
        <w:jc w:val="both"/>
        <w:rPr>
          <w:rFonts w:ascii="Times New Roman" w:eastAsia="Times New Roman" w:hAnsi="Times New Roman" w:cs="Times New Roman"/>
          <w:sz w:val="24"/>
          <w:szCs w:val="24"/>
          <w:lang w:eastAsia="ru-RU"/>
        </w:rPr>
      </w:pPr>
      <w:r w:rsidRPr="0069707A">
        <w:rPr>
          <w:rFonts w:ascii="Times New Roman" w:eastAsia="Times New Roman" w:hAnsi="Times New Roman" w:cs="Times New Roman"/>
          <w:sz w:val="24"/>
          <w:szCs w:val="24"/>
          <w:lang w:eastAsia="ru-RU"/>
        </w:rPr>
        <w:t>не способность обеспечить координацию между структурными подразделениями;</w:t>
      </w:r>
    </w:p>
    <w:p w14:paraId="6D500D14" w14:textId="577D09CA" w:rsidR="00085C0B" w:rsidRPr="0069707A" w:rsidRDefault="00085C0B" w:rsidP="00D81839">
      <w:pPr>
        <w:pStyle w:val="a3"/>
        <w:numPr>
          <w:ilvl w:val="0"/>
          <w:numId w:val="57"/>
        </w:numPr>
        <w:spacing w:after="0" w:line="240" w:lineRule="auto"/>
        <w:jc w:val="both"/>
        <w:rPr>
          <w:rFonts w:ascii="Times New Roman" w:eastAsia="Times New Roman" w:hAnsi="Times New Roman" w:cs="Times New Roman"/>
          <w:sz w:val="24"/>
          <w:szCs w:val="24"/>
          <w:lang w:eastAsia="ru-RU"/>
        </w:rPr>
      </w:pPr>
      <w:r w:rsidRPr="0069707A">
        <w:rPr>
          <w:rFonts w:ascii="Times New Roman" w:eastAsia="Times New Roman" w:hAnsi="Times New Roman" w:cs="Times New Roman"/>
          <w:sz w:val="24"/>
          <w:szCs w:val="24"/>
          <w:lang w:eastAsia="ru-RU"/>
        </w:rPr>
        <w:t>не способность налаживания системы контроля за деятельностью структурных подразделений;</w:t>
      </w:r>
    </w:p>
    <w:p w14:paraId="3312BB2B" w14:textId="72ED76E0" w:rsidR="00085C0B" w:rsidRPr="0069707A" w:rsidRDefault="00085C0B" w:rsidP="00D81839">
      <w:pPr>
        <w:pStyle w:val="a3"/>
        <w:numPr>
          <w:ilvl w:val="0"/>
          <w:numId w:val="57"/>
        </w:numPr>
        <w:spacing w:after="0" w:line="240" w:lineRule="auto"/>
        <w:jc w:val="both"/>
        <w:rPr>
          <w:rFonts w:ascii="Times New Roman" w:eastAsia="Times New Roman" w:hAnsi="Times New Roman" w:cs="Times New Roman"/>
          <w:sz w:val="24"/>
          <w:szCs w:val="24"/>
          <w:lang w:eastAsia="ru-RU"/>
        </w:rPr>
      </w:pPr>
      <w:r w:rsidRPr="0069707A">
        <w:rPr>
          <w:rFonts w:ascii="Times New Roman" w:eastAsia="Times New Roman" w:hAnsi="Times New Roman" w:cs="Times New Roman"/>
          <w:sz w:val="24"/>
          <w:szCs w:val="24"/>
          <w:lang w:eastAsia="ru-RU"/>
        </w:rPr>
        <w:t>не способность руководителя компании найти решение на совокупность вызовов внешней среды из-за нехватки знаний и времени.</w:t>
      </w:r>
    </w:p>
    <w:p w14:paraId="1595CFA4" w14:textId="77777777" w:rsidR="000844EB" w:rsidRDefault="000844EB" w:rsidP="00FF2979">
      <w:pPr>
        <w:spacing w:after="0" w:line="240" w:lineRule="auto"/>
        <w:jc w:val="both"/>
        <w:rPr>
          <w:rFonts w:ascii="Times New Roman" w:hAnsi="Times New Roman" w:cs="Times New Roman"/>
          <w:sz w:val="24"/>
          <w:szCs w:val="24"/>
        </w:rPr>
      </w:pPr>
    </w:p>
    <w:p w14:paraId="2F4B96AE" w14:textId="79E09B44" w:rsidR="008A2EB8" w:rsidRPr="00CD6477" w:rsidRDefault="008A2EB8" w:rsidP="00FF2979">
      <w:pPr>
        <w:spacing w:line="240" w:lineRule="auto"/>
        <w:rPr>
          <w:rFonts w:ascii="Times New Roman" w:hAnsi="Times New Roman" w:cs="Times New Roman"/>
          <w:sz w:val="24"/>
          <w:szCs w:val="24"/>
        </w:rPr>
      </w:pPr>
      <w:r w:rsidRPr="00CD6477">
        <w:rPr>
          <w:rFonts w:ascii="Times New Roman" w:hAnsi="Times New Roman" w:cs="Times New Roman"/>
          <w:sz w:val="24"/>
          <w:szCs w:val="24"/>
        </w:rPr>
        <w:br w:type="page"/>
      </w:r>
    </w:p>
    <w:p w14:paraId="3F8F0EAF" w14:textId="69AF689D" w:rsidR="008A2EB8" w:rsidRPr="00CD6477" w:rsidRDefault="00D71F28" w:rsidP="00FF2979">
      <w:pPr>
        <w:pStyle w:val="1"/>
        <w:spacing w:before="120" w:after="120" w:line="240" w:lineRule="auto"/>
        <w:jc w:val="center"/>
        <w:rPr>
          <w:rFonts w:ascii="Times New Roman" w:hAnsi="Times New Roman" w:cs="Times New Roman"/>
          <w:b/>
          <w:color w:val="000000" w:themeColor="text1"/>
          <w:sz w:val="24"/>
          <w:szCs w:val="24"/>
        </w:rPr>
      </w:pPr>
      <w:bookmarkStart w:id="20" w:name="_Toc37608531"/>
      <w:r w:rsidRPr="00CD6477">
        <w:rPr>
          <w:rFonts w:ascii="Times New Roman" w:hAnsi="Times New Roman" w:cs="Times New Roman"/>
          <w:b/>
          <w:color w:val="000000" w:themeColor="text1"/>
          <w:sz w:val="24"/>
          <w:szCs w:val="24"/>
        </w:rPr>
        <w:lastRenderedPageBreak/>
        <w:t>4. ЭВОЛЮЦИЯ МЕТОДОВ ОЦЕНКИ И УПРАВЛЕНИЯ СТОИМОСТЬЮ БИЗНЕСА</w:t>
      </w:r>
      <w:bookmarkEnd w:id="20"/>
    </w:p>
    <w:p w14:paraId="54FB836F" w14:textId="0D881217" w:rsidR="008A2EB8" w:rsidRDefault="00824578" w:rsidP="00626414">
      <w:pPr>
        <w:spacing w:after="0" w:line="240" w:lineRule="auto"/>
        <w:ind w:firstLine="708"/>
        <w:jc w:val="both"/>
        <w:rPr>
          <w:rFonts w:ascii="Times New Roman" w:hAnsi="Times New Roman" w:cs="Times New Roman"/>
          <w:sz w:val="24"/>
          <w:szCs w:val="24"/>
        </w:rPr>
      </w:pPr>
      <w:r w:rsidRPr="00CD6477">
        <w:rPr>
          <w:rFonts w:ascii="Times New Roman" w:hAnsi="Times New Roman" w:cs="Times New Roman"/>
          <w:b/>
          <w:sz w:val="24"/>
          <w:szCs w:val="24"/>
        </w:rPr>
        <w:t xml:space="preserve">Цель раздела: </w:t>
      </w:r>
      <w:r w:rsidR="00CD6477" w:rsidRPr="00626414">
        <w:rPr>
          <w:rFonts w:ascii="Times New Roman" w:hAnsi="Times New Roman" w:cs="Times New Roman"/>
          <w:i/>
          <w:sz w:val="24"/>
          <w:szCs w:val="24"/>
        </w:rPr>
        <w:t xml:space="preserve">изучение традиционных моделей, используемых в оценке эффективности бизнеса, выявление их недостатков. Анализ причин искажений, вносимых в анализ этими моделями. Изучение управленческой модели А. </w:t>
      </w:r>
      <w:proofErr w:type="spellStart"/>
      <w:r w:rsidR="00CD6477" w:rsidRPr="00626414">
        <w:rPr>
          <w:rFonts w:ascii="Times New Roman" w:hAnsi="Times New Roman" w:cs="Times New Roman"/>
          <w:i/>
          <w:sz w:val="24"/>
          <w:szCs w:val="24"/>
        </w:rPr>
        <w:t>Дамодарана</w:t>
      </w:r>
      <w:proofErr w:type="spellEnd"/>
      <w:r w:rsidR="00CD6477" w:rsidRPr="00626414">
        <w:rPr>
          <w:rFonts w:ascii="Times New Roman" w:hAnsi="Times New Roman" w:cs="Times New Roman"/>
          <w:i/>
          <w:sz w:val="24"/>
          <w:szCs w:val="24"/>
        </w:rPr>
        <w:t>, ориентированной на стимулирование управления бизнесом для роста его стоимости. Формирование методической базы для дальнейшего ращения задач с анализом будущих денежных потоков.</w:t>
      </w:r>
    </w:p>
    <w:p w14:paraId="007A6F1A" w14:textId="65D44AF6" w:rsidR="00CD6477" w:rsidRDefault="0071766B" w:rsidP="00717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(Дополнительные материалы представлены в презентации №</w:t>
      </w:r>
      <w:r w:rsidR="00FE647E">
        <w:rPr>
          <w:rFonts w:ascii="Times New Roman" w:hAnsi="Times New Roman" w:cs="Times New Roman"/>
          <w:sz w:val="24"/>
          <w:szCs w:val="24"/>
        </w:rPr>
        <w:t xml:space="preserve"> </w:t>
      </w:r>
      <w:r>
        <w:rPr>
          <w:rFonts w:ascii="Times New Roman" w:hAnsi="Times New Roman" w:cs="Times New Roman"/>
          <w:sz w:val="24"/>
          <w:szCs w:val="24"/>
        </w:rPr>
        <w:t>4).</w:t>
      </w:r>
    </w:p>
    <w:p w14:paraId="38625D42" w14:textId="77777777" w:rsidR="0071766B" w:rsidRDefault="0071766B" w:rsidP="00CD6477">
      <w:pPr>
        <w:spacing w:after="0" w:line="240" w:lineRule="auto"/>
        <w:jc w:val="both"/>
        <w:rPr>
          <w:rFonts w:ascii="Times New Roman" w:hAnsi="Times New Roman" w:cs="Times New Roman"/>
          <w:sz w:val="24"/>
          <w:szCs w:val="24"/>
        </w:rPr>
      </w:pPr>
    </w:p>
    <w:p w14:paraId="6BFA4202" w14:textId="2CA256F5" w:rsidR="00D72ADF" w:rsidRPr="00CD6477" w:rsidRDefault="00D72ADF" w:rsidP="00D72ADF">
      <w:pPr>
        <w:pStyle w:val="2"/>
        <w:spacing w:before="0"/>
      </w:pPr>
      <w:bookmarkStart w:id="21" w:name="_Toc37608532"/>
      <w:r>
        <w:t>4.1. Традиционные показатели на базе рентабельности и их модификация</w:t>
      </w:r>
      <w:bookmarkEnd w:id="21"/>
    </w:p>
    <w:p w14:paraId="3011CB06" w14:textId="77777777" w:rsidR="00325DB0" w:rsidRPr="00CD6477" w:rsidRDefault="00325DB0" w:rsidP="00FF2979">
      <w:pPr>
        <w:spacing w:after="0" w:line="240" w:lineRule="auto"/>
        <w:ind w:firstLine="708"/>
        <w:jc w:val="both"/>
        <w:rPr>
          <w:rFonts w:ascii="Times New Roman" w:hAnsi="Times New Roman" w:cs="Times New Roman"/>
          <w:sz w:val="24"/>
          <w:szCs w:val="24"/>
        </w:rPr>
      </w:pPr>
      <w:r w:rsidRPr="00CD6477">
        <w:rPr>
          <w:rFonts w:ascii="Times New Roman" w:hAnsi="Times New Roman" w:cs="Times New Roman"/>
          <w:sz w:val="24"/>
          <w:szCs w:val="24"/>
        </w:rPr>
        <w:t>В основе традиционных методов оценки лежат показатели рентабельности, учитывающие специфику отраслевой деятельности фирмы.</w:t>
      </w:r>
    </w:p>
    <w:p w14:paraId="35A667F1" w14:textId="77777777" w:rsidR="00325DB0" w:rsidRDefault="00325DB0" w:rsidP="00CD6477">
      <w:pPr>
        <w:spacing w:after="0" w:line="240" w:lineRule="auto"/>
        <w:ind w:firstLine="708"/>
        <w:jc w:val="both"/>
        <w:rPr>
          <w:rFonts w:ascii="Times New Roman" w:hAnsi="Times New Roman" w:cs="Times New Roman"/>
          <w:sz w:val="24"/>
          <w:szCs w:val="24"/>
        </w:rPr>
      </w:pPr>
      <w:r w:rsidRPr="00CD6477">
        <w:rPr>
          <w:rFonts w:ascii="Times New Roman" w:hAnsi="Times New Roman" w:cs="Times New Roman"/>
          <w:sz w:val="24"/>
          <w:szCs w:val="24"/>
        </w:rPr>
        <w:t>Основные коэффициенты эффективности компании в традиционной системе финансового управления:</w:t>
      </w:r>
    </w:p>
    <w:p w14:paraId="7404E1A7" w14:textId="7A51C01F" w:rsidR="00CD6477" w:rsidRDefault="00CD6477" w:rsidP="00CD6477">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Таблица 4.1.</w:t>
      </w:r>
    </w:p>
    <w:p w14:paraId="2D4465C4" w14:textId="4A2DB387" w:rsidR="00CD6477" w:rsidRPr="00CD6477" w:rsidRDefault="00CD6477" w:rsidP="00CD6477">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Основные традиционные показатели эффективности бизнеса на базе финансовой отчетности</w:t>
      </w:r>
    </w:p>
    <w:tbl>
      <w:tblPr>
        <w:tblStyle w:val="a8"/>
        <w:tblW w:w="0" w:type="auto"/>
        <w:tblInd w:w="108" w:type="dxa"/>
        <w:tblLayout w:type="fixed"/>
        <w:tblLook w:val="04A0" w:firstRow="1" w:lastRow="0" w:firstColumn="1" w:lastColumn="0" w:noHBand="0" w:noVBand="1"/>
      </w:tblPr>
      <w:tblGrid>
        <w:gridCol w:w="1985"/>
        <w:gridCol w:w="4819"/>
        <w:gridCol w:w="3686"/>
      </w:tblGrid>
      <w:tr w:rsidR="00325DB0" w:rsidRPr="00CA5B0E" w14:paraId="4BF9E721" w14:textId="77777777" w:rsidTr="005833CB">
        <w:tc>
          <w:tcPr>
            <w:tcW w:w="1985" w:type="dxa"/>
          </w:tcPr>
          <w:p w14:paraId="4BEE5C52" w14:textId="77777777" w:rsidR="00325DB0" w:rsidRPr="00CA5B0E" w:rsidRDefault="00325DB0" w:rsidP="00FF2979">
            <w:pPr>
              <w:jc w:val="center"/>
              <w:rPr>
                <w:rFonts w:ascii="Times New Roman" w:hAnsi="Times New Roman" w:cs="Times New Roman"/>
                <w:b/>
                <w:sz w:val="24"/>
                <w:szCs w:val="24"/>
              </w:rPr>
            </w:pPr>
            <w:r w:rsidRPr="00CA5B0E">
              <w:rPr>
                <w:rFonts w:ascii="Times New Roman" w:hAnsi="Times New Roman" w:cs="Times New Roman"/>
                <w:b/>
                <w:sz w:val="24"/>
                <w:szCs w:val="24"/>
              </w:rPr>
              <w:t>Наименование</w:t>
            </w:r>
          </w:p>
        </w:tc>
        <w:tc>
          <w:tcPr>
            <w:tcW w:w="4819" w:type="dxa"/>
          </w:tcPr>
          <w:p w14:paraId="1258927A" w14:textId="77777777" w:rsidR="00325DB0" w:rsidRPr="00CA5B0E" w:rsidRDefault="00325DB0" w:rsidP="00FF2979">
            <w:pPr>
              <w:jc w:val="center"/>
              <w:rPr>
                <w:rFonts w:ascii="Times New Roman" w:hAnsi="Times New Roman" w:cs="Times New Roman"/>
                <w:b/>
                <w:sz w:val="24"/>
                <w:szCs w:val="24"/>
              </w:rPr>
            </w:pPr>
            <w:r w:rsidRPr="00CA5B0E">
              <w:rPr>
                <w:rFonts w:ascii="Times New Roman" w:hAnsi="Times New Roman" w:cs="Times New Roman"/>
                <w:b/>
                <w:sz w:val="24"/>
                <w:szCs w:val="24"/>
              </w:rPr>
              <w:t>Формула расчета</w:t>
            </w:r>
          </w:p>
        </w:tc>
        <w:tc>
          <w:tcPr>
            <w:tcW w:w="3686" w:type="dxa"/>
          </w:tcPr>
          <w:p w14:paraId="6AF8203E" w14:textId="77777777" w:rsidR="00325DB0" w:rsidRPr="00CA5B0E" w:rsidRDefault="00325DB0" w:rsidP="00FF2979">
            <w:pPr>
              <w:jc w:val="center"/>
              <w:rPr>
                <w:rFonts w:ascii="Times New Roman" w:hAnsi="Times New Roman" w:cs="Times New Roman"/>
                <w:b/>
                <w:sz w:val="24"/>
                <w:szCs w:val="24"/>
              </w:rPr>
            </w:pPr>
            <w:r w:rsidRPr="00CA5B0E">
              <w:rPr>
                <w:rFonts w:ascii="Times New Roman" w:hAnsi="Times New Roman" w:cs="Times New Roman"/>
                <w:b/>
                <w:sz w:val="24"/>
                <w:szCs w:val="24"/>
              </w:rPr>
              <w:t>Характеристика</w:t>
            </w:r>
          </w:p>
        </w:tc>
      </w:tr>
      <w:tr w:rsidR="00325DB0" w14:paraId="6E98A9C4" w14:textId="77777777" w:rsidTr="005833CB">
        <w:trPr>
          <w:trHeight w:val="2128"/>
        </w:trPr>
        <w:tc>
          <w:tcPr>
            <w:tcW w:w="1985" w:type="dxa"/>
          </w:tcPr>
          <w:p w14:paraId="4D24B986" w14:textId="77777777" w:rsidR="00325DB0" w:rsidRPr="00CA5B0E" w:rsidRDefault="00325DB0" w:rsidP="00FF2979">
            <w:pPr>
              <w:spacing w:before="240"/>
              <w:jc w:val="center"/>
              <w:rPr>
                <w:rFonts w:ascii="Times New Roman" w:hAnsi="Times New Roman" w:cs="Times New Roman"/>
                <w:b/>
                <w:sz w:val="24"/>
                <w:szCs w:val="24"/>
              </w:rPr>
            </w:pPr>
            <w:r w:rsidRPr="00CA5B0E">
              <w:rPr>
                <w:rFonts w:ascii="Times New Roman" w:hAnsi="Times New Roman" w:cs="Times New Roman"/>
                <w:b/>
                <w:sz w:val="24"/>
                <w:szCs w:val="24"/>
              </w:rPr>
              <w:t>Рентабельность продаж</w:t>
            </w:r>
          </w:p>
        </w:tc>
        <w:tc>
          <w:tcPr>
            <w:tcW w:w="4819" w:type="dxa"/>
          </w:tcPr>
          <w:p w14:paraId="14EE3009" w14:textId="77777777" w:rsidR="00325DB0" w:rsidRPr="00504A78" w:rsidRDefault="00325DB0" w:rsidP="00FF2979">
            <w:pPr>
              <w:spacing w:before="240"/>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ROS=</m:t>
                </m:r>
                <m:f>
                  <m:fPr>
                    <m:ctrlPr>
                      <w:rPr>
                        <w:rFonts w:ascii="Cambria Math" w:hAnsi="Cambria Math" w:cs="Times New Roman"/>
                        <w:i/>
                        <w:sz w:val="24"/>
                        <w:szCs w:val="24"/>
                        <w:lang w:val="en-US"/>
                      </w:rPr>
                    </m:ctrlPr>
                  </m:fPr>
                  <m:num>
                    <m:r>
                      <w:rPr>
                        <w:rFonts w:ascii="Cambria Math" w:hAnsi="Cambria Math" w:cs="Times New Roman"/>
                        <w:sz w:val="24"/>
                        <w:szCs w:val="24"/>
                        <w:lang w:val="en-US"/>
                      </w:rPr>
                      <m:t>EBIT</m:t>
                    </m:r>
                  </m:num>
                  <m:den>
                    <m:r>
                      <w:rPr>
                        <w:rFonts w:ascii="Cambria Math" w:hAnsi="Cambria Math" w:cs="Times New Roman"/>
                        <w:sz w:val="24"/>
                        <w:szCs w:val="24"/>
                        <w:lang w:val="en-US"/>
                      </w:rPr>
                      <m:t>SALES</m:t>
                    </m:r>
                  </m:den>
                </m:f>
              </m:oMath>
            </m:oMathPara>
          </w:p>
          <w:p w14:paraId="1E31B50B" w14:textId="22330098" w:rsidR="00325DB0" w:rsidRDefault="00325DB0" w:rsidP="00FF2979">
            <w:pPr>
              <w:spacing w:before="240"/>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или</w:t>
            </w:r>
          </w:p>
          <w:p w14:paraId="05164FE8" w14:textId="77777777" w:rsidR="00325DB0" w:rsidRPr="00504A78" w:rsidRDefault="00325DB0" w:rsidP="00FF2979">
            <w:pPr>
              <w:spacing w:before="240"/>
              <w:rPr>
                <w:rFonts w:ascii="Times New Roman" w:hAnsi="Times New Roman" w:cs="Times New Roman"/>
                <w:sz w:val="24"/>
                <w:szCs w:val="24"/>
              </w:rPr>
            </w:pPr>
            <m:oMathPara>
              <m:oMath>
                <m:r>
                  <w:rPr>
                    <w:rFonts w:ascii="Cambria Math" w:hAnsi="Cambria Math" w:cs="Times New Roman"/>
                    <w:sz w:val="24"/>
                    <w:szCs w:val="24"/>
                  </w:rPr>
                  <m:t>ROS=</m:t>
                </m:r>
                <m:f>
                  <m:fPr>
                    <m:ctrlPr>
                      <w:rPr>
                        <w:rFonts w:ascii="Cambria Math" w:hAnsi="Cambria Math" w:cs="Times New Roman"/>
                        <w:i/>
                        <w:sz w:val="24"/>
                        <w:szCs w:val="24"/>
                      </w:rPr>
                    </m:ctrlPr>
                  </m:fPr>
                  <m:num>
                    <m:r>
                      <w:rPr>
                        <w:rFonts w:ascii="Cambria Math" w:hAnsi="Cambria Math" w:cs="Times New Roman"/>
                        <w:sz w:val="24"/>
                        <w:szCs w:val="24"/>
                      </w:rPr>
                      <m:t>EBIT∙(1-T)</m:t>
                    </m:r>
                  </m:num>
                  <m:den>
                    <m:r>
                      <w:rPr>
                        <w:rFonts w:ascii="Cambria Math" w:hAnsi="Cambria Math" w:cs="Times New Roman"/>
                        <w:sz w:val="24"/>
                        <w:szCs w:val="24"/>
                      </w:rPr>
                      <m:t>SALES</m:t>
                    </m:r>
                  </m:den>
                </m:f>
              </m:oMath>
            </m:oMathPara>
          </w:p>
        </w:tc>
        <w:tc>
          <w:tcPr>
            <w:tcW w:w="3686" w:type="dxa"/>
          </w:tcPr>
          <w:p w14:paraId="440428A9" w14:textId="77777777" w:rsidR="00325DB0" w:rsidRPr="00504A78" w:rsidRDefault="00325DB0" w:rsidP="00FF2979">
            <w:pPr>
              <w:spacing w:before="240"/>
              <w:jc w:val="both"/>
              <w:rPr>
                <w:rFonts w:ascii="Times New Roman" w:hAnsi="Times New Roman" w:cs="Times New Roman"/>
                <w:sz w:val="24"/>
                <w:szCs w:val="24"/>
              </w:rPr>
            </w:pPr>
            <w:r>
              <w:rPr>
                <w:rFonts w:ascii="Times New Roman" w:hAnsi="Times New Roman" w:cs="Times New Roman"/>
                <w:sz w:val="24"/>
                <w:szCs w:val="24"/>
              </w:rPr>
              <w:t xml:space="preserve">Отражает операционную эффективность деятельности компании, может использоваться как в </w:t>
            </w:r>
            <w:proofErr w:type="spellStart"/>
            <w:r>
              <w:rPr>
                <w:rFonts w:ascii="Times New Roman" w:hAnsi="Times New Roman" w:cs="Times New Roman"/>
                <w:sz w:val="24"/>
                <w:szCs w:val="24"/>
              </w:rPr>
              <w:t>доналоговом</w:t>
            </w:r>
            <w:proofErr w:type="spellEnd"/>
            <w:r>
              <w:rPr>
                <w:rFonts w:ascii="Times New Roman" w:hAnsi="Times New Roman" w:cs="Times New Roman"/>
                <w:sz w:val="24"/>
                <w:szCs w:val="24"/>
              </w:rPr>
              <w:t xml:space="preserve">, так и в </w:t>
            </w:r>
            <w:proofErr w:type="spellStart"/>
            <w:r>
              <w:rPr>
                <w:rFonts w:ascii="Times New Roman" w:hAnsi="Times New Roman" w:cs="Times New Roman"/>
                <w:sz w:val="24"/>
                <w:szCs w:val="24"/>
              </w:rPr>
              <w:t>постналоговом</w:t>
            </w:r>
            <w:proofErr w:type="spellEnd"/>
            <w:r>
              <w:rPr>
                <w:rFonts w:ascii="Times New Roman" w:hAnsi="Times New Roman" w:cs="Times New Roman"/>
                <w:sz w:val="24"/>
                <w:szCs w:val="24"/>
              </w:rPr>
              <w:t xml:space="preserve"> формате</w:t>
            </w:r>
          </w:p>
        </w:tc>
      </w:tr>
      <w:tr w:rsidR="00325DB0" w14:paraId="0AE6892F" w14:textId="77777777" w:rsidTr="005833CB">
        <w:tc>
          <w:tcPr>
            <w:tcW w:w="1985" w:type="dxa"/>
          </w:tcPr>
          <w:p w14:paraId="71B5C441" w14:textId="77777777" w:rsidR="00325DB0" w:rsidRPr="00CA5B0E" w:rsidRDefault="00325DB0" w:rsidP="00FF2979">
            <w:pPr>
              <w:jc w:val="center"/>
              <w:rPr>
                <w:rFonts w:ascii="Times New Roman" w:hAnsi="Times New Roman" w:cs="Times New Roman"/>
                <w:b/>
                <w:sz w:val="24"/>
                <w:szCs w:val="24"/>
              </w:rPr>
            </w:pPr>
            <w:r w:rsidRPr="00CA5B0E">
              <w:rPr>
                <w:rFonts w:ascii="Times New Roman" w:hAnsi="Times New Roman" w:cs="Times New Roman"/>
                <w:b/>
                <w:sz w:val="24"/>
                <w:szCs w:val="24"/>
              </w:rPr>
              <w:t>Рентабельность активов</w:t>
            </w:r>
          </w:p>
        </w:tc>
        <w:tc>
          <w:tcPr>
            <w:tcW w:w="4819" w:type="dxa"/>
          </w:tcPr>
          <w:p w14:paraId="6536DBC9" w14:textId="77777777" w:rsidR="00325DB0" w:rsidRPr="00AA64AA" w:rsidRDefault="00325DB0" w:rsidP="00FF2979">
            <w:pPr>
              <w:jc w:val="center"/>
              <w:rPr>
                <w:rFonts w:ascii="Times New Roman" w:eastAsiaTheme="minorEastAsia" w:hAnsi="Times New Roman" w:cs="Times New Roman"/>
                <w:sz w:val="24"/>
                <w:szCs w:val="24"/>
                <w:lang w:val="en-US"/>
              </w:rPr>
            </w:pPr>
          </w:p>
          <w:p w14:paraId="049A96B3" w14:textId="77777777" w:rsidR="00325DB0" w:rsidRDefault="00325DB0" w:rsidP="00FF2979">
            <w:pPr>
              <w:jc w:val="center"/>
              <w:rPr>
                <w:rFonts w:ascii="Times New Roman" w:eastAsiaTheme="minorEastAsia" w:hAnsi="Times New Roman" w:cs="Times New Roman"/>
                <w:sz w:val="32"/>
                <w:szCs w:val="24"/>
                <w:lang w:val="en-US"/>
              </w:rPr>
            </w:pPr>
            <m:oMath>
              <m:r>
                <w:rPr>
                  <w:rFonts w:ascii="Cambria Math" w:hAnsi="Cambria Math" w:cs="Times New Roman"/>
                  <w:sz w:val="24"/>
                  <w:szCs w:val="24"/>
                  <w:lang w:val="en-US"/>
                </w:rPr>
                <m:t>ROA=</m:t>
              </m:r>
              <m:f>
                <m:fPr>
                  <m:ctrlPr>
                    <w:rPr>
                      <w:rFonts w:ascii="Cambria Math" w:hAnsi="Cambria Math" w:cs="Times New Roman"/>
                      <w:i/>
                      <w:sz w:val="32"/>
                      <w:szCs w:val="24"/>
                      <w:lang w:val="en-US"/>
                    </w:rPr>
                  </m:ctrlPr>
                </m:fPr>
                <m:num>
                  <m:r>
                    <w:rPr>
                      <w:rFonts w:ascii="Cambria Math" w:hAnsi="Cambria Math" w:cs="Times New Roman"/>
                      <w:sz w:val="32"/>
                      <w:szCs w:val="24"/>
                      <w:lang w:val="en-US"/>
                    </w:rPr>
                    <m:t>NOPAT</m:t>
                  </m:r>
                </m:num>
                <m:den>
                  <m:r>
                    <w:rPr>
                      <w:rFonts w:ascii="Cambria Math" w:hAnsi="Cambria Math" w:cs="Times New Roman"/>
                      <w:sz w:val="36"/>
                      <w:szCs w:val="24"/>
                      <w:lang w:val="en-US"/>
                    </w:rPr>
                    <m:t>Asset</m:t>
                  </m:r>
                </m:den>
              </m:f>
            </m:oMath>
            <w:r>
              <w:rPr>
                <w:rFonts w:ascii="Times New Roman" w:eastAsiaTheme="minorEastAsia" w:hAnsi="Times New Roman" w:cs="Times New Roman"/>
                <w:sz w:val="32"/>
                <w:szCs w:val="24"/>
                <w:lang w:val="en-US"/>
              </w:rPr>
              <w:t xml:space="preserve"> </w:t>
            </w:r>
          </w:p>
          <w:p w14:paraId="3993FAFD" w14:textId="77777777" w:rsidR="00325DB0" w:rsidRPr="00504A78" w:rsidRDefault="00325DB0" w:rsidP="00FF2979">
            <w:pPr>
              <w:jc w:val="center"/>
              <w:rPr>
                <w:rFonts w:ascii="Times New Roman" w:eastAsiaTheme="minorEastAsia" w:hAnsi="Times New Roman" w:cs="Times New Roman"/>
                <w:sz w:val="24"/>
                <w:szCs w:val="24"/>
                <w:lang w:val="en-US"/>
              </w:rPr>
            </w:pPr>
          </w:p>
          <w:p w14:paraId="7D108AF5" w14:textId="77777777" w:rsidR="00325DB0" w:rsidRPr="00504A78" w:rsidRDefault="00325DB0" w:rsidP="00FF2979">
            <w:pPr>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(NOPAT=Net Profit</w:t>
            </w:r>
            <w:r w:rsidRPr="00504A78">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w:t>
            </w:r>
            <w:r w:rsidRPr="00504A78">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Interest</w:t>
            </w:r>
            <w:r w:rsidRPr="00504A78">
              <w:rPr>
                <w:rFonts w:ascii="Times New Roman" w:eastAsiaTheme="minorEastAsia" w:hAnsi="Times New Roman" w:cs="Times New Roman"/>
                <w:sz w:val="24"/>
                <w:szCs w:val="24"/>
                <w:lang w:val="en-US"/>
              </w:rPr>
              <w:t xml:space="preserve"> </w:t>
            </w:r>
            <w:r w:rsidRPr="00504A78">
              <w:rPr>
                <w:rFonts w:ascii="Times New Roman" w:eastAsiaTheme="minorEastAsia" w:hAnsi="Times New Roman" w:cs="Times New Roman"/>
                <w:sz w:val="20"/>
                <w:szCs w:val="20"/>
                <w:vertAlign w:val="subscript"/>
                <w:lang w:val="en-US"/>
              </w:rPr>
              <w:t>BD</w:t>
            </w:r>
            <w:r>
              <w:rPr>
                <w:rFonts w:ascii="Times New Roman" w:eastAsiaTheme="minorEastAsia" w:hAnsi="Times New Roman" w:cs="Times New Roman"/>
                <w:sz w:val="24"/>
                <w:szCs w:val="24"/>
                <w:lang w:val="en-US"/>
              </w:rPr>
              <w:t>)</w:t>
            </w:r>
          </w:p>
          <w:p w14:paraId="7EAFCB0B" w14:textId="77777777" w:rsidR="00325DB0" w:rsidRPr="00504A78" w:rsidRDefault="00325DB0" w:rsidP="00FF2979">
            <w:pPr>
              <w:jc w:val="center"/>
              <w:rPr>
                <w:rFonts w:ascii="Times New Roman" w:eastAsiaTheme="minorEastAsia" w:hAnsi="Times New Roman" w:cs="Times New Roman"/>
                <w:sz w:val="24"/>
                <w:szCs w:val="24"/>
                <w:lang w:val="en-US"/>
              </w:rPr>
            </w:pPr>
          </w:p>
          <w:p w14:paraId="390D5085" w14:textId="77777777" w:rsidR="00325DB0" w:rsidRPr="006D72EF" w:rsidRDefault="00325DB0" w:rsidP="00FF2979">
            <w:pPr>
              <w:jc w:val="center"/>
              <w:rPr>
                <w:rFonts w:ascii="Times New Roman" w:eastAsiaTheme="minorEastAsia" w:hAnsi="Times New Roman" w:cs="Times New Roman"/>
                <w:sz w:val="24"/>
                <w:szCs w:val="24"/>
                <w:lang w:val="en-US"/>
              </w:rPr>
            </w:pPr>
          </w:p>
          <w:p w14:paraId="4ED6CAF8" w14:textId="77777777" w:rsidR="00325DB0" w:rsidRPr="006D72EF" w:rsidRDefault="00325DB0" w:rsidP="00FF2979">
            <w:pPr>
              <w:jc w:val="center"/>
              <w:rPr>
                <w:rFonts w:ascii="Times New Roman" w:eastAsiaTheme="minorEastAsia" w:hAnsi="Times New Roman" w:cs="Times New Roman"/>
                <w:sz w:val="24"/>
                <w:szCs w:val="24"/>
                <w:lang w:val="en-US"/>
              </w:rPr>
            </w:pPr>
          </w:p>
          <w:p w14:paraId="21355EF7" w14:textId="77777777" w:rsidR="00325DB0" w:rsidRDefault="00325DB0" w:rsidP="00FF2979">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иногда</w:t>
            </w:r>
          </w:p>
          <w:p w14:paraId="1788FF87" w14:textId="77777777" w:rsidR="00325DB0" w:rsidRDefault="00325DB0" w:rsidP="00FF2979">
            <w:pPr>
              <w:jc w:val="center"/>
              <w:rPr>
                <w:rFonts w:ascii="Times New Roman" w:eastAsiaTheme="minorEastAsia" w:hAnsi="Times New Roman" w:cs="Times New Roman"/>
                <w:sz w:val="24"/>
                <w:szCs w:val="24"/>
              </w:rPr>
            </w:pPr>
          </w:p>
          <w:p w14:paraId="391ECE69" w14:textId="4927BA52" w:rsidR="00325DB0" w:rsidRPr="00504A78" w:rsidRDefault="00325DB0" w:rsidP="00D72ADF">
            <w:pPr>
              <w:jc w:val="center"/>
              <w:rPr>
                <w:rFonts w:ascii="Times New Roman" w:hAnsi="Times New Roman" w:cs="Times New Roman"/>
                <w:sz w:val="24"/>
                <w:szCs w:val="24"/>
              </w:rPr>
            </w:pPr>
            <m:oMath>
              <m:r>
                <w:rPr>
                  <w:rFonts w:ascii="Cambria Math" w:hAnsi="Cambria Math" w:cs="Times New Roman"/>
                  <w:sz w:val="24"/>
                  <w:szCs w:val="24"/>
                  <w:lang w:val="en-US"/>
                </w:rPr>
                <m:t>ROA</m:t>
              </m:r>
              <m:r>
                <w:rPr>
                  <w:rFonts w:ascii="Cambria Math" w:hAnsi="Cambria Math" w:cs="Times New Roman"/>
                  <w:sz w:val="24"/>
                  <w:szCs w:val="24"/>
                </w:rPr>
                <m:t xml:space="preserve">= </m:t>
              </m:r>
              <m:f>
                <m:fPr>
                  <m:ctrlPr>
                    <w:rPr>
                      <w:rFonts w:ascii="Cambria Math" w:hAnsi="Cambria Math" w:cs="Times New Roman"/>
                      <w:i/>
                      <w:sz w:val="32"/>
                      <w:szCs w:val="24"/>
                      <w:lang w:val="en-US"/>
                    </w:rPr>
                  </m:ctrlPr>
                </m:fPr>
                <m:num>
                  <m:r>
                    <w:rPr>
                      <w:rFonts w:ascii="Cambria Math" w:hAnsi="Cambria Math" w:cs="Times New Roman"/>
                      <w:sz w:val="32"/>
                      <w:szCs w:val="24"/>
                      <w:lang w:val="en-US"/>
                    </w:rPr>
                    <m:t>EBIT</m:t>
                  </m:r>
                  <m:r>
                    <w:rPr>
                      <w:rFonts w:ascii="Cambria Math" w:hAnsi="Cambria Math" w:cs="Times New Roman"/>
                      <w:sz w:val="32"/>
                      <w:szCs w:val="24"/>
                    </w:rPr>
                    <m:t>∙(1-</m:t>
                  </m:r>
                  <m:r>
                    <w:rPr>
                      <w:rFonts w:ascii="Cambria Math" w:hAnsi="Cambria Math" w:cs="Times New Roman"/>
                      <w:sz w:val="32"/>
                      <w:szCs w:val="24"/>
                      <w:lang w:val="en-US"/>
                    </w:rPr>
                    <m:t>T</m:t>
                  </m:r>
                  <m:r>
                    <w:rPr>
                      <w:rFonts w:ascii="Cambria Math" w:hAnsi="Cambria Math" w:cs="Times New Roman"/>
                      <w:sz w:val="32"/>
                      <w:szCs w:val="24"/>
                    </w:rPr>
                    <m:t>)</m:t>
                  </m:r>
                </m:num>
                <m:den>
                  <m:r>
                    <w:rPr>
                      <w:rFonts w:ascii="Cambria Math" w:hAnsi="Cambria Math" w:cs="Times New Roman"/>
                      <w:sz w:val="32"/>
                      <w:szCs w:val="24"/>
                      <w:lang w:val="en-US"/>
                    </w:rPr>
                    <m:t>BE</m:t>
                  </m:r>
                  <m:r>
                    <w:rPr>
                      <w:rFonts w:ascii="Cambria Math" w:hAnsi="Cambria Math" w:cs="Times New Roman"/>
                      <w:sz w:val="32"/>
                      <w:szCs w:val="24"/>
                    </w:rPr>
                    <m:t>+</m:t>
                  </m:r>
                  <m:r>
                    <w:rPr>
                      <w:rFonts w:ascii="Cambria Math" w:hAnsi="Cambria Math" w:cs="Times New Roman"/>
                      <w:sz w:val="32"/>
                      <w:szCs w:val="24"/>
                      <w:lang w:val="en-US"/>
                    </w:rPr>
                    <m:t>BD</m:t>
                  </m:r>
                </m:den>
              </m:f>
            </m:oMath>
            <w:r>
              <w:rPr>
                <w:rFonts w:ascii="Times New Roman" w:eastAsiaTheme="minorEastAsia" w:hAnsi="Times New Roman" w:cs="Times New Roman"/>
                <w:sz w:val="24"/>
                <w:szCs w:val="24"/>
              </w:rPr>
              <w:t>;</w:t>
            </w:r>
          </w:p>
        </w:tc>
        <w:tc>
          <w:tcPr>
            <w:tcW w:w="3686" w:type="dxa"/>
          </w:tcPr>
          <w:p w14:paraId="6DE17293" w14:textId="77777777" w:rsidR="00325DB0" w:rsidRDefault="00325DB0" w:rsidP="00FF2979">
            <w:pPr>
              <w:jc w:val="both"/>
              <w:rPr>
                <w:rFonts w:ascii="Times New Roman" w:hAnsi="Times New Roman" w:cs="Times New Roman"/>
                <w:sz w:val="24"/>
                <w:szCs w:val="24"/>
              </w:rPr>
            </w:pPr>
            <w:r>
              <w:rPr>
                <w:rFonts w:ascii="Times New Roman" w:hAnsi="Times New Roman" w:cs="Times New Roman"/>
                <w:sz w:val="24"/>
                <w:szCs w:val="24"/>
              </w:rPr>
              <w:t>Отражает эффективность использования имущественного комплекса организации, с учетом налогообложения и привлечения заемного финансирования.</w:t>
            </w:r>
          </w:p>
          <w:p w14:paraId="7CF568D6" w14:textId="77777777" w:rsidR="00325DB0" w:rsidRDefault="00325DB0" w:rsidP="00FF2979">
            <w:pPr>
              <w:jc w:val="both"/>
              <w:rPr>
                <w:rFonts w:ascii="Times New Roman" w:hAnsi="Times New Roman" w:cs="Times New Roman"/>
                <w:sz w:val="24"/>
                <w:szCs w:val="24"/>
              </w:rPr>
            </w:pPr>
          </w:p>
          <w:p w14:paraId="6DC3C842" w14:textId="77777777" w:rsidR="00325DB0" w:rsidRDefault="00325DB0" w:rsidP="00FF2979">
            <w:pPr>
              <w:jc w:val="both"/>
              <w:rPr>
                <w:rFonts w:ascii="Times New Roman" w:hAnsi="Times New Roman" w:cs="Times New Roman"/>
                <w:sz w:val="24"/>
                <w:szCs w:val="24"/>
              </w:rPr>
            </w:pPr>
            <w:r>
              <w:rPr>
                <w:rFonts w:ascii="Times New Roman" w:hAnsi="Times New Roman" w:cs="Times New Roman"/>
                <w:sz w:val="24"/>
                <w:szCs w:val="24"/>
              </w:rPr>
              <w:t>Более упрощенная модель, используемая в системах управления, предполагает, что компания имеет лишь операционные источники доходов.</w:t>
            </w:r>
          </w:p>
        </w:tc>
      </w:tr>
      <w:tr w:rsidR="00325DB0" w:rsidRPr="000316D5" w14:paraId="19DF421C" w14:textId="77777777" w:rsidTr="005833CB">
        <w:tc>
          <w:tcPr>
            <w:tcW w:w="1985" w:type="dxa"/>
          </w:tcPr>
          <w:p w14:paraId="492997A1" w14:textId="77777777" w:rsidR="00325DB0" w:rsidRPr="00CA5B0E" w:rsidRDefault="00325DB0" w:rsidP="00FF2979">
            <w:pPr>
              <w:jc w:val="center"/>
              <w:rPr>
                <w:rFonts w:ascii="Times New Roman" w:hAnsi="Times New Roman" w:cs="Times New Roman"/>
                <w:b/>
                <w:sz w:val="24"/>
                <w:szCs w:val="24"/>
              </w:rPr>
            </w:pPr>
            <w:r w:rsidRPr="00CA5B0E">
              <w:rPr>
                <w:rFonts w:ascii="Times New Roman" w:hAnsi="Times New Roman" w:cs="Times New Roman"/>
                <w:b/>
                <w:sz w:val="24"/>
                <w:szCs w:val="24"/>
              </w:rPr>
              <w:t>Рентабельность чистых активов</w:t>
            </w:r>
          </w:p>
        </w:tc>
        <w:tc>
          <w:tcPr>
            <w:tcW w:w="4819" w:type="dxa"/>
          </w:tcPr>
          <w:p w14:paraId="5BAAE73C" w14:textId="77777777" w:rsidR="00325DB0" w:rsidRPr="000109F5" w:rsidRDefault="00325DB0" w:rsidP="00FF2979">
            <w:pPr>
              <w:jc w:val="both"/>
              <w:rPr>
                <w:rFonts w:ascii="Times New Roman" w:eastAsiaTheme="minorEastAsia" w:hAnsi="Times New Roman" w:cs="Times New Roman"/>
                <w:szCs w:val="24"/>
              </w:rPr>
            </w:pPr>
          </w:p>
          <w:p w14:paraId="4675CA47" w14:textId="7740AC9D" w:rsidR="00325DB0" w:rsidRPr="000109F5" w:rsidRDefault="000109F5" w:rsidP="00FF2979">
            <w:pPr>
              <w:jc w:val="both"/>
              <w:rPr>
                <w:rFonts w:ascii="Times New Roman" w:hAnsi="Times New Roman" w:cs="Times New Roman"/>
                <w:sz w:val="32"/>
                <w:szCs w:val="24"/>
              </w:rPr>
            </w:pPr>
            <w:r w:rsidRPr="00311384">
              <w:rPr>
                <w:position w:val="-30"/>
              </w:rPr>
              <w:object w:dxaOrig="4180" w:dyaOrig="680" w14:anchorId="4B939179">
                <v:shape id="_x0000_i1025" type="#_x0000_t75" style="width:209.3pt;height:33.5pt" o:ole="">
                  <v:imagedata r:id="rId11" o:title=""/>
                </v:shape>
                <o:OLEObject Type="Embed" ProgID="Equation.DSMT4" ShapeID="_x0000_i1025" DrawAspect="Content" ObjectID="_1648284799" r:id="rId12"/>
              </w:object>
            </w:r>
          </w:p>
          <w:p w14:paraId="2FDDEBB2" w14:textId="072B0530" w:rsidR="00325DB0" w:rsidRDefault="000109F5" w:rsidP="00FF2979">
            <w:pPr>
              <w:rPr>
                <w:rFonts w:ascii="Times New Roman" w:hAnsi="Times New Roman" w:cs="Times New Roman"/>
                <w:sz w:val="24"/>
                <w:szCs w:val="24"/>
              </w:rPr>
            </w:pPr>
            <w:r>
              <w:rPr>
                <w:rFonts w:ascii="Times New Roman" w:hAnsi="Times New Roman" w:cs="Times New Roman"/>
                <w:sz w:val="24"/>
                <w:szCs w:val="24"/>
              </w:rPr>
              <w:t>или</w:t>
            </w:r>
          </w:p>
          <w:p w14:paraId="6FA7E6B3" w14:textId="77777777" w:rsidR="00325DB0" w:rsidRDefault="0069707A" w:rsidP="00FF2979">
            <w:pP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Доналоговая прибыль</m:t>
                    </m:r>
                  </m:num>
                  <m:den>
                    <m:r>
                      <w:rPr>
                        <w:rFonts w:ascii="Cambria Math" w:hAnsi="Cambria Math" w:cs="Times New Roman"/>
                        <w:sz w:val="24"/>
                        <w:szCs w:val="24"/>
                      </w:rPr>
                      <m:t>Внеоборотные активы+ЧОК</m:t>
                    </m:r>
                  </m:den>
                </m:f>
              </m:oMath>
            </m:oMathPara>
          </w:p>
          <w:p w14:paraId="174A5578" w14:textId="77777777" w:rsidR="00325DB0" w:rsidRPr="000316D5" w:rsidRDefault="00325DB0" w:rsidP="00FF2979">
            <w:pPr>
              <w:rPr>
                <w:rFonts w:ascii="Times New Roman" w:hAnsi="Times New Roman" w:cs="Times New Roman"/>
                <w:sz w:val="24"/>
                <w:szCs w:val="24"/>
              </w:rPr>
            </w:pPr>
          </w:p>
        </w:tc>
        <w:tc>
          <w:tcPr>
            <w:tcW w:w="3686" w:type="dxa"/>
          </w:tcPr>
          <w:p w14:paraId="19BD9A90" w14:textId="77777777" w:rsidR="00325DB0" w:rsidRPr="00504A78" w:rsidRDefault="00325DB0" w:rsidP="00FF2979">
            <w:pPr>
              <w:jc w:val="both"/>
              <w:rPr>
                <w:rFonts w:ascii="Times New Roman" w:hAnsi="Times New Roman" w:cs="Times New Roman"/>
                <w:sz w:val="24"/>
                <w:szCs w:val="24"/>
              </w:rPr>
            </w:pPr>
            <w:r>
              <w:rPr>
                <w:rFonts w:ascii="Times New Roman" w:hAnsi="Times New Roman" w:cs="Times New Roman"/>
                <w:sz w:val="24"/>
                <w:szCs w:val="24"/>
              </w:rPr>
              <w:t>Отражает эффективность отдачи вложенных собственниками средств в рамках существующих источников долгосрочного финансирования</w:t>
            </w:r>
          </w:p>
        </w:tc>
      </w:tr>
      <w:tr w:rsidR="00325DB0" w:rsidRPr="008577D3" w14:paraId="7DD02491" w14:textId="77777777" w:rsidTr="005833CB">
        <w:tc>
          <w:tcPr>
            <w:tcW w:w="1985" w:type="dxa"/>
          </w:tcPr>
          <w:p w14:paraId="24F7DDB4" w14:textId="77777777" w:rsidR="00325DB0" w:rsidRPr="00F37E6A" w:rsidRDefault="00325DB0" w:rsidP="00FF2979">
            <w:pPr>
              <w:spacing w:before="240"/>
              <w:jc w:val="center"/>
              <w:rPr>
                <w:rFonts w:ascii="Times New Roman" w:hAnsi="Times New Roman" w:cs="Times New Roman"/>
                <w:b/>
                <w:sz w:val="24"/>
                <w:szCs w:val="24"/>
              </w:rPr>
            </w:pPr>
            <w:r w:rsidRPr="00CA5B0E">
              <w:rPr>
                <w:rFonts w:ascii="Times New Roman" w:hAnsi="Times New Roman" w:cs="Times New Roman"/>
                <w:b/>
                <w:sz w:val="24"/>
                <w:szCs w:val="24"/>
              </w:rPr>
              <w:t>Производитель</w:t>
            </w:r>
            <w:r>
              <w:rPr>
                <w:rFonts w:ascii="Times New Roman" w:hAnsi="Times New Roman" w:cs="Times New Roman"/>
                <w:b/>
                <w:sz w:val="24"/>
                <w:szCs w:val="24"/>
              </w:rPr>
              <w:t>-</w:t>
            </w:r>
            <w:proofErr w:type="spellStart"/>
            <w:r w:rsidRPr="00CA5B0E">
              <w:rPr>
                <w:rFonts w:ascii="Times New Roman" w:hAnsi="Times New Roman" w:cs="Times New Roman"/>
                <w:b/>
                <w:sz w:val="24"/>
                <w:szCs w:val="24"/>
              </w:rPr>
              <w:t>ность</w:t>
            </w:r>
            <w:proofErr w:type="spellEnd"/>
            <w:r w:rsidRPr="00CA5B0E">
              <w:rPr>
                <w:rFonts w:ascii="Times New Roman" w:hAnsi="Times New Roman" w:cs="Times New Roman"/>
                <w:b/>
                <w:sz w:val="24"/>
                <w:szCs w:val="24"/>
              </w:rPr>
              <w:t xml:space="preserve"> активов (</w:t>
            </w:r>
            <w:r w:rsidRPr="00CA5B0E">
              <w:rPr>
                <w:rFonts w:ascii="Times New Roman" w:hAnsi="Times New Roman" w:cs="Times New Roman"/>
                <w:b/>
                <w:sz w:val="24"/>
                <w:szCs w:val="24"/>
                <w:lang w:val="en-US"/>
              </w:rPr>
              <w:t>asset</w:t>
            </w:r>
            <w:r w:rsidRPr="00F37E6A">
              <w:rPr>
                <w:rFonts w:ascii="Times New Roman" w:hAnsi="Times New Roman" w:cs="Times New Roman"/>
                <w:b/>
                <w:sz w:val="24"/>
                <w:szCs w:val="24"/>
              </w:rPr>
              <w:t xml:space="preserve"> </w:t>
            </w:r>
            <w:r w:rsidRPr="00CA5B0E">
              <w:rPr>
                <w:rFonts w:ascii="Times New Roman" w:hAnsi="Times New Roman" w:cs="Times New Roman"/>
                <w:b/>
                <w:sz w:val="24"/>
                <w:szCs w:val="24"/>
                <w:lang w:val="en-US"/>
              </w:rPr>
              <w:t>performance</w:t>
            </w:r>
            <w:r w:rsidRPr="00CA5B0E">
              <w:rPr>
                <w:rFonts w:ascii="Times New Roman" w:hAnsi="Times New Roman" w:cs="Times New Roman"/>
                <w:b/>
                <w:sz w:val="24"/>
                <w:szCs w:val="24"/>
              </w:rPr>
              <w:t>)</w:t>
            </w:r>
          </w:p>
        </w:tc>
        <w:tc>
          <w:tcPr>
            <w:tcW w:w="4819" w:type="dxa"/>
          </w:tcPr>
          <w:p w14:paraId="5400F857" w14:textId="77777777" w:rsidR="00325DB0" w:rsidRPr="008577D3" w:rsidRDefault="00325DB0" w:rsidP="00FF2979">
            <w:pPr>
              <w:spacing w:before="240"/>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AT= </m:t>
                </m:r>
                <m:f>
                  <m:fPr>
                    <m:ctrlPr>
                      <w:rPr>
                        <w:rFonts w:ascii="Cambria Math" w:hAnsi="Cambria Math" w:cs="Times New Roman"/>
                        <w:i/>
                        <w:sz w:val="24"/>
                        <w:szCs w:val="24"/>
                        <w:lang w:val="en-US"/>
                      </w:rPr>
                    </m:ctrlPr>
                  </m:fPr>
                  <m:num>
                    <m:r>
                      <w:rPr>
                        <w:rFonts w:ascii="Cambria Math" w:hAnsi="Cambria Math" w:cs="Times New Roman"/>
                        <w:sz w:val="24"/>
                        <w:szCs w:val="24"/>
                        <w:lang w:val="en-US"/>
                      </w:rPr>
                      <m:t>SALES</m:t>
                    </m:r>
                  </m:num>
                  <m:den>
                    <m:r>
                      <w:rPr>
                        <w:rFonts w:ascii="Cambria Math" w:hAnsi="Cambria Math" w:cs="Times New Roman"/>
                        <w:sz w:val="24"/>
                        <w:szCs w:val="24"/>
                        <w:lang w:val="en-US"/>
                      </w:rPr>
                      <m:t>BE+BD</m:t>
                    </m:r>
                  </m:den>
                </m:f>
              </m:oMath>
            </m:oMathPara>
          </w:p>
        </w:tc>
        <w:tc>
          <w:tcPr>
            <w:tcW w:w="3686" w:type="dxa"/>
          </w:tcPr>
          <w:p w14:paraId="4443F30D" w14:textId="77777777" w:rsidR="00325DB0" w:rsidRPr="008577D3" w:rsidRDefault="00325DB0" w:rsidP="00FF2979">
            <w:pPr>
              <w:spacing w:before="240"/>
              <w:jc w:val="both"/>
              <w:rPr>
                <w:rFonts w:ascii="Times New Roman" w:hAnsi="Times New Roman" w:cs="Times New Roman"/>
                <w:sz w:val="24"/>
                <w:szCs w:val="24"/>
              </w:rPr>
            </w:pPr>
            <w:r>
              <w:rPr>
                <w:rFonts w:ascii="Times New Roman" w:hAnsi="Times New Roman" w:cs="Times New Roman"/>
                <w:sz w:val="24"/>
                <w:szCs w:val="24"/>
              </w:rPr>
              <w:t>Отражает эффективность формирования доходов в результате использования совокупного капитала компании</w:t>
            </w:r>
          </w:p>
        </w:tc>
      </w:tr>
      <w:tr w:rsidR="00325DB0" w:rsidRPr="008577D3" w14:paraId="17F899EA" w14:textId="77777777" w:rsidTr="005833CB">
        <w:tc>
          <w:tcPr>
            <w:tcW w:w="1985" w:type="dxa"/>
          </w:tcPr>
          <w:p w14:paraId="3517CFA1" w14:textId="77777777" w:rsidR="00325DB0" w:rsidRPr="00CA5B0E" w:rsidRDefault="00325DB0" w:rsidP="00FF2979">
            <w:pPr>
              <w:spacing w:before="240"/>
              <w:jc w:val="center"/>
              <w:rPr>
                <w:rFonts w:ascii="Times New Roman" w:hAnsi="Times New Roman" w:cs="Times New Roman"/>
                <w:b/>
                <w:sz w:val="24"/>
                <w:szCs w:val="24"/>
              </w:rPr>
            </w:pPr>
            <w:r w:rsidRPr="00CA5B0E">
              <w:rPr>
                <w:rFonts w:ascii="Times New Roman" w:hAnsi="Times New Roman" w:cs="Times New Roman"/>
                <w:b/>
                <w:sz w:val="24"/>
                <w:szCs w:val="24"/>
              </w:rPr>
              <w:t>Финансовый рычаг</w:t>
            </w:r>
          </w:p>
        </w:tc>
        <w:tc>
          <w:tcPr>
            <w:tcW w:w="4819" w:type="dxa"/>
          </w:tcPr>
          <w:p w14:paraId="6D851E30" w14:textId="77777777" w:rsidR="00325DB0" w:rsidRPr="00504A78" w:rsidRDefault="00325DB0" w:rsidP="00FF2979">
            <w:pPr>
              <w:spacing w:before="240"/>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FL= </m:t>
                </m:r>
                <m:f>
                  <m:fPr>
                    <m:ctrlPr>
                      <w:rPr>
                        <w:rFonts w:ascii="Cambria Math" w:hAnsi="Cambria Math" w:cs="Times New Roman"/>
                        <w:i/>
                        <w:sz w:val="24"/>
                        <w:szCs w:val="24"/>
                        <w:lang w:val="en-US"/>
                      </w:rPr>
                    </m:ctrlPr>
                  </m:fPr>
                  <m:num>
                    <m:r>
                      <w:rPr>
                        <w:rFonts w:ascii="Cambria Math" w:hAnsi="Cambria Math" w:cs="Times New Roman"/>
                        <w:sz w:val="24"/>
                        <w:szCs w:val="24"/>
                        <w:lang w:val="en-US"/>
                      </w:rPr>
                      <m:t>BD</m:t>
                    </m:r>
                  </m:num>
                  <m:den>
                    <m:r>
                      <w:rPr>
                        <w:rFonts w:ascii="Cambria Math" w:hAnsi="Cambria Math" w:cs="Times New Roman"/>
                        <w:sz w:val="24"/>
                        <w:szCs w:val="24"/>
                        <w:lang w:val="en-US"/>
                      </w:rPr>
                      <m:t>BE</m:t>
                    </m:r>
                  </m:den>
                </m:f>
              </m:oMath>
            </m:oMathPara>
          </w:p>
        </w:tc>
        <w:tc>
          <w:tcPr>
            <w:tcW w:w="3686" w:type="dxa"/>
          </w:tcPr>
          <w:p w14:paraId="26E41B50" w14:textId="77777777" w:rsidR="00325DB0" w:rsidRPr="008577D3" w:rsidRDefault="00325DB0" w:rsidP="00FF2979">
            <w:pPr>
              <w:jc w:val="both"/>
              <w:rPr>
                <w:rFonts w:ascii="Times New Roman" w:hAnsi="Times New Roman" w:cs="Times New Roman"/>
                <w:sz w:val="24"/>
                <w:szCs w:val="24"/>
              </w:rPr>
            </w:pPr>
            <w:r>
              <w:rPr>
                <w:rFonts w:ascii="Times New Roman" w:hAnsi="Times New Roman" w:cs="Times New Roman"/>
                <w:sz w:val="24"/>
                <w:szCs w:val="24"/>
              </w:rPr>
              <w:t>Отражает структуру капитала компании по критерию принадлежности финансовых ресурсов. Служит основой для формирования эффекта финансового рычага.</w:t>
            </w:r>
          </w:p>
        </w:tc>
      </w:tr>
    </w:tbl>
    <w:p w14:paraId="37357548" w14:textId="77777777" w:rsidR="00325DB0" w:rsidRPr="00334F4E" w:rsidRDefault="00325DB0" w:rsidP="00FF2979">
      <w:pPr>
        <w:spacing w:after="0" w:line="240" w:lineRule="auto"/>
        <w:ind w:firstLine="708"/>
        <w:jc w:val="both"/>
        <w:rPr>
          <w:rFonts w:ascii="Times New Roman" w:hAnsi="Times New Roman" w:cs="Times New Roman"/>
          <w:sz w:val="24"/>
          <w:szCs w:val="24"/>
        </w:rPr>
      </w:pPr>
    </w:p>
    <w:p w14:paraId="2DDA346D" w14:textId="77777777" w:rsidR="000109F5" w:rsidRPr="00CD6477" w:rsidRDefault="00325DB0" w:rsidP="00FF2979">
      <w:pPr>
        <w:spacing w:after="0" w:line="240" w:lineRule="auto"/>
        <w:ind w:firstLine="708"/>
        <w:jc w:val="both"/>
        <w:rPr>
          <w:rFonts w:ascii="Times New Roman" w:hAnsi="Times New Roman" w:cs="Times New Roman"/>
          <w:sz w:val="24"/>
          <w:szCs w:val="24"/>
        </w:rPr>
      </w:pPr>
      <w:r w:rsidRPr="00CD6477">
        <w:rPr>
          <w:rFonts w:ascii="Times New Roman" w:hAnsi="Times New Roman" w:cs="Times New Roman"/>
          <w:sz w:val="24"/>
          <w:szCs w:val="24"/>
        </w:rPr>
        <w:t>Традиционные показатели эффективности бизнеса основываются на показателях рентабельности а также доходности владения бизнесом для акционеров (</w:t>
      </w:r>
      <w:r w:rsidRPr="00CD6477">
        <w:rPr>
          <w:rFonts w:ascii="Times New Roman" w:hAnsi="Times New Roman" w:cs="Times New Roman"/>
          <w:sz w:val="24"/>
          <w:szCs w:val="24"/>
          <w:lang w:val="en-US"/>
        </w:rPr>
        <w:t>EPS</w:t>
      </w:r>
      <w:r w:rsidRPr="00CD6477">
        <w:rPr>
          <w:rFonts w:ascii="Times New Roman" w:hAnsi="Times New Roman" w:cs="Times New Roman"/>
          <w:sz w:val="24"/>
          <w:szCs w:val="24"/>
        </w:rPr>
        <w:t>)</w:t>
      </w:r>
      <w:r w:rsidR="00061B77" w:rsidRPr="00CD6477">
        <w:rPr>
          <w:rFonts w:ascii="Times New Roman" w:hAnsi="Times New Roman" w:cs="Times New Roman"/>
          <w:sz w:val="24"/>
          <w:szCs w:val="24"/>
        </w:rPr>
        <w:t xml:space="preserve">. Эти показатели являются основой финансовой аналитики в части успешности управления компанией, однако их трактовка в отрыве от остальных составляющих анализа и планов развития бизнеса – неинформативна. </w:t>
      </w:r>
    </w:p>
    <w:p w14:paraId="18E12BBE" w14:textId="271A0D98" w:rsidR="00325DB0" w:rsidRPr="00CD6477" w:rsidRDefault="00325DB0" w:rsidP="00FF2979">
      <w:pPr>
        <w:spacing w:after="0" w:line="240" w:lineRule="auto"/>
        <w:ind w:firstLine="708"/>
        <w:jc w:val="both"/>
        <w:rPr>
          <w:rFonts w:ascii="Times New Roman" w:hAnsi="Times New Roman" w:cs="Times New Roman"/>
          <w:sz w:val="24"/>
          <w:szCs w:val="24"/>
        </w:rPr>
      </w:pPr>
      <w:r w:rsidRPr="00CD6477">
        <w:rPr>
          <w:rFonts w:ascii="Times New Roman" w:hAnsi="Times New Roman" w:cs="Times New Roman"/>
          <w:sz w:val="24"/>
          <w:szCs w:val="24"/>
        </w:rPr>
        <w:t>Рассмотрим подробнее ряд показателей:</w:t>
      </w:r>
    </w:p>
    <w:p w14:paraId="1157D0AC" w14:textId="77777777" w:rsidR="00325DB0" w:rsidRPr="00CD6477" w:rsidRDefault="00325DB0" w:rsidP="00FF2979">
      <w:pPr>
        <w:spacing w:after="0" w:line="240" w:lineRule="auto"/>
        <w:ind w:firstLine="708"/>
        <w:jc w:val="both"/>
        <w:rPr>
          <w:rFonts w:ascii="Times New Roman" w:hAnsi="Times New Roman" w:cs="Times New Roman"/>
          <w:b/>
          <w:sz w:val="24"/>
          <w:szCs w:val="28"/>
        </w:rPr>
      </w:pPr>
      <w:r w:rsidRPr="00CD6477">
        <w:rPr>
          <w:rFonts w:ascii="Times New Roman" w:hAnsi="Times New Roman" w:cs="Times New Roman"/>
          <w:b/>
          <w:sz w:val="24"/>
          <w:szCs w:val="28"/>
        </w:rPr>
        <w:t>1. Рентабельность продаж по операционной прибыли:</w:t>
      </w:r>
    </w:p>
    <w:p w14:paraId="70ED163F" w14:textId="47C91BB1" w:rsidR="00325DB0" w:rsidRPr="00061B77" w:rsidRDefault="00325DB0" w:rsidP="00FF2979">
      <w:pPr>
        <w:spacing w:after="0" w:line="240" w:lineRule="auto"/>
        <w:ind w:firstLine="708"/>
        <w:jc w:val="both"/>
        <w:rPr>
          <w:rFonts w:ascii="Times New Roman" w:hAnsi="Times New Roman" w:cs="Times New Roman"/>
          <w:sz w:val="28"/>
          <w:szCs w:val="28"/>
        </w:rPr>
      </w:pPr>
      <m:oMathPara>
        <m:oMath>
          <m:r>
            <w:rPr>
              <w:rFonts w:ascii="Cambria Math" w:hAnsi="Cambria Math" w:cs="Times New Roman"/>
              <w:sz w:val="28"/>
              <w:szCs w:val="28"/>
              <w:lang w:val="en-US"/>
            </w:rPr>
            <m:t>ROS</m:t>
          </m:r>
          <m:r>
            <w:rPr>
              <w:rFonts w:ascii="Cambria Math" w:hAnsi="Cambria Math" w:cs="Times New Roman"/>
              <w:sz w:val="28"/>
              <w:szCs w:val="28"/>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EBIT</m:t>
              </m:r>
            </m:num>
            <m:den>
              <m:r>
                <w:rPr>
                  <w:rFonts w:ascii="Cambria Math" w:hAnsi="Cambria Math" w:cs="Times New Roman"/>
                  <w:sz w:val="28"/>
                  <w:szCs w:val="28"/>
                </w:rPr>
                <m:t>Выручка</m:t>
              </m:r>
            </m:den>
          </m:f>
        </m:oMath>
      </m:oMathPara>
    </w:p>
    <w:p w14:paraId="527B5ED4" w14:textId="60B1CAF4" w:rsidR="00325DB0" w:rsidRPr="00CD6477" w:rsidRDefault="00325DB0" w:rsidP="00FF2979">
      <w:pPr>
        <w:spacing w:after="0" w:line="240" w:lineRule="auto"/>
        <w:ind w:firstLine="708"/>
        <w:jc w:val="both"/>
        <w:rPr>
          <w:rFonts w:ascii="Times New Roman" w:hAnsi="Times New Roman" w:cs="Times New Roman"/>
          <w:sz w:val="24"/>
          <w:szCs w:val="28"/>
        </w:rPr>
      </w:pPr>
      <w:r w:rsidRPr="00CD6477">
        <w:rPr>
          <w:rFonts w:ascii="Times New Roman" w:hAnsi="Times New Roman" w:cs="Times New Roman"/>
          <w:sz w:val="24"/>
          <w:szCs w:val="28"/>
        </w:rPr>
        <w:t xml:space="preserve">Этот показатель популярен среди торговых компаний, т. к. позволяет оценить эффективность основной деятельности бизнеса. При этом показатель </w:t>
      </w:r>
      <w:r w:rsidRPr="00CD6477">
        <w:rPr>
          <w:rFonts w:ascii="Times New Roman" w:hAnsi="Times New Roman" w:cs="Times New Roman"/>
          <w:sz w:val="24"/>
          <w:szCs w:val="28"/>
          <w:lang w:val="en-US"/>
        </w:rPr>
        <w:t>ROS</w:t>
      </w:r>
      <w:r w:rsidRPr="00CD6477">
        <w:rPr>
          <w:rFonts w:ascii="Times New Roman" w:hAnsi="Times New Roman" w:cs="Times New Roman"/>
          <w:sz w:val="24"/>
          <w:szCs w:val="28"/>
        </w:rPr>
        <w:t xml:space="preserve"> связан с операционным рычагом</w:t>
      </w:r>
      <w:r w:rsidR="000C7F83" w:rsidRPr="00CD6477">
        <w:rPr>
          <w:rFonts w:ascii="Times New Roman" w:hAnsi="Times New Roman" w:cs="Times New Roman"/>
          <w:sz w:val="24"/>
          <w:szCs w:val="28"/>
        </w:rPr>
        <w:t>(</w:t>
      </w:r>
      <w:r w:rsidR="000C7F83" w:rsidRPr="00CD6477">
        <w:rPr>
          <w:rFonts w:ascii="Times New Roman" w:hAnsi="Times New Roman" w:cs="Times New Roman"/>
          <w:sz w:val="24"/>
          <w:szCs w:val="28"/>
          <w:lang w:val="en-US"/>
        </w:rPr>
        <w:t>DOL</w:t>
      </w:r>
      <w:r w:rsidR="000C7F83" w:rsidRPr="00CD6477">
        <w:rPr>
          <w:rFonts w:ascii="Times New Roman" w:hAnsi="Times New Roman" w:cs="Times New Roman"/>
          <w:sz w:val="24"/>
          <w:szCs w:val="28"/>
        </w:rPr>
        <w:t>)</w:t>
      </w:r>
      <w:r w:rsidRPr="00CD6477">
        <w:rPr>
          <w:rFonts w:ascii="Times New Roman" w:hAnsi="Times New Roman" w:cs="Times New Roman"/>
          <w:sz w:val="24"/>
          <w:szCs w:val="28"/>
        </w:rPr>
        <w:t xml:space="preserve">, что позволяет моделировать итоговые финансовые результаты компании в интересах акционеров (Связь </w:t>
      </w:r>
      <w:r w:rsidRPr="00CD6477">
        <w:rPr>
          <w:rFonts w:ascii="Times New Roman" w:hAnsi="Times New Roman" w:cs="Times New Roman"/>
          <w:sz w:val="24"/>
          <w:szCs w:val="28"/>
          <w:lang w:val="en-US"/>
        </w:rPr>
        <w:t>DOL</w:t>
      </w:r>
      <w:r w:rsidRPr="00CD6477">
        <w:rPr>
          <w:rFonts w:ascii="Times New Roman" w:hAnsi="Times New Roman" w:cs="Times New Roman"/>
          <w:sz w:val="24"/>
          <w:szCs w:val="28"/>
        </w:rPr>
        <w:t xml:space="preserve"> и </w:t>
      </w:r>
      <w:r w:rsidRPr="00CD6477">
        <w:rPr>
          <w:rFonts w:ascii="Times New Roman" w:hAnsi="Times New Roman" w:cs="Times New Roman"/>
          <w:sz w:val="24"/>
          <w:szCs w:val="28"/>
          <w:lang w:val="en-US"/>
        </w:rPr>
        <w:t>DTL</w:t>
      </w:r>
      <w:proofErr w:type="spellStart"/>
      <w:r w:rsidR="000C7F83" w:rsidRPr="00CD6477">
        <w:rPr>
          <w:rFonts w:ascii="Times New Roman" w:hAnsi="Times New Roman" w:cs="Times New Roman"/>
          <w:sz w:val="24"/>
          <w:szCs w:val="28"/>
          <w:vertAlign w:val="subscript"/>
        </w:rPr>
        <w:t>амер</w:t>
      </w:r>
      <w:proofErr w:type="spellEnd"/>
      <w:r w:rsidRPr="00CD6477">
        <w:rPr>
          <w:rFonts w:ascii="Times New Roman" w:hAnsi="Times New Roman" w:cs="Times New Roman"/>
          <w:sz w:val="24"/>
          <w:szCs w:val="28"/>
        </w:rPr>
        <w:t xml:space="preserve">, влияние на </w:t>
      </w:r>
      <w:r w:rsidRPr="00CD6477">
        <w:rPr>
          <w:rFonts w:ascii="Times New Roman" w:hAnsi="Times New Roman" w:cs="Times New Roman"/>
          <w:sz w:val="24"/>
          <w:szCs w:val="28"/>
          <w:lang w:val="en-US"/>
        </w:rPr>
        <w:t>EPS</w:t>
      </w:r>
      <w:r w:rsidRPr="00CD6477">
        <w:rPr>
          <w:rFonts w:ascii="Times New Roman" w:hAnsi="Times New Roman" w:cs="Times New Roman"/>
          <w:sz w:val="24"/>
          <w:szCs w:val="28"/>
        </w:rPr>
        <w:t xml:space="preserve"> компании).</w:t>
      </w:r>
      <w:r w:rsidR="0073431E" w:rsidRPr="00CD6477">
        <w:rPr>
          <w:rFonts w:ascii="Times New Roman" w:hAnsi="Times New Roman" w:cs="Times New Roman"/>
          <w:sz w:val="24"/>
          <w:szCs w:val="28"/>
        </w:rPr>
        <w:t xml:space="preserve"> В то же время это предполагает, что </w:t>
      </w:r>
      <w:r w:rsidR="0073431E" w:rsidRPr="00CD6477">
        <w:rPr>
          <w:rFonts w:ascii="Times New Roman" w:hAnsi="Times New Roman" w:cs="Times New Roman"/>
          <w:sz w:val="24"/>
          <w:szCs w:val="28"/>
          <w:lang w:val="en-US"/>
        </w:rPr>
        <w:t>ROS</w:t>
      </w:r>
      <w:r w:rsidR="0073431E" w:rsidRPr="00CD6477">
        <w:rPr>
          <w:rFonts w:ascii="Times New Roman" w:hAnsi="Times New Roman" w:cs="Times New Roman"/>
          <w:sz w:val="24"/>
          <w:szCs w:val="28"/>
        </w:rPr>
        <w:t xml:space="preserve"> следует рассматривать в динамике прогнозных значений, так как он очень зависит от масштабов деятельности.</w:t>
      </w:r>
    </w:p>
    <w:p w14:paraId="157CA211" w14:textId="60C33C57" w:rsidR="00325DB0" w:rsidRPr="00CD6477" w:rsidRDefault="00325DB0" w:rsidP="00FF2979">
      <w:pPr>
        <w:spacing w:after="0" w:line="240" w:lineRule="auto"/>
        <w:ind w:firstLine="708"/>
        <w:jc w:val="both"/>
        <w:rPr>
          <w:rFonts w:ascii="Times New Roman" w:hAnsi="Times New Roman" w:cs="Times New Roman"/>
          <w:b/>
          <w:sz w:val="24"/>
          <w:szCs w:val="28"/>
        </w:rPr>
      </w:pPr>
      <w:r w:rsidRPr="00CD6477">
        <w:rPr>
          <w:rFonts w:ascii="Times New Roman" w:hAnsi="Times New Roman" w:cs="Times New Roman"/>
          <w:b/>
          <w:sz w:val="24"/>
          <w:szCs w:val="28"/>
        </w:rPr>
        <w:t xml:space="preserve">2. </w:t>
      </w:r>
      <w:r w:rsidRPr="00CD6477">
        <w:rPr>
          <w:rFonts w:ascii="Times New Roman" w:hAnsi="Times New Roman" w:cs="Times New Roman"/>
          <w:b/>
          <w:sz w:val="24"/>
          <w:szCs w:val="28"/>
          <w:lang w:val="en-US"/>
        </w:rPr>
        <w:t>ROA</w:t>
      </w:r>
      <w:r w:rsidRPr="00CD6477">
        <w:rPr>
          <w:rFonts w:ascii="Times New Roman" w:hAnsi="Times New Roman" w:cs="Times New Roman"/>
          <w:b/>
          <w:sz w:val="24"/>
          <w:szCs w:val="28"/>
        </w:rPr>
        <w:t xml:space="preserve"> - рентабельность активов</w:t>
      </w:r>
      <w:r w:rsidR="000109F5" w:rsidRPr="00CD6477">
        <w:rPr>
          <w:rFonts w:ascii="Times New Roman" w:hAnsi="Times New Roman" w:cs="Times New Roman"/>
          <w:b/>
          <w:sz w:val="24"/>
          <w:szCs w:val="28"/>
        </w:rPr>
        <w:t>:</w:t>
      </w:r>
    </w:p>
    <w:p w14:paraId="382A2013" w14:textId="27B5ED46" w:rsidR="00325DB0" w:rsidRDefault="00061B77" w:rsidP="00FF2979">
      <w:pPr>
        <w:spacing w:line="240" w:lineRule="auto"/>
        <w:ind w:firstLine="708"/>
        <w:jc w:val="center"/>
        <w:rPr>
          <w:rFonts w:ascii="Times New Roman" w:eastAsiaTheme="minorEastAsia" w:hAnsi="Times New Roman" w:cs="Times New Roman"/>
          <w:sz w:val="28"/>
          <w:szCs w:val="28"/>
        </w:rPr>
      </w:pPr>
      <m:oMath>
        <m:r>
          <w:rPr>
            <w:rFonts w:ascii="Cambria Math" w:hAnsi="Cambria Math" w:cs="Times New Roman"/>
            <w:sz w:val="28"/>
            <w:szCs w:val="28"/>
            <w:lang w:val="en-US"/>
          </w:rPr>
          <m:t>ROA</m:t>
        </m:r>
        <m:r>
          <w:rPr>
            <w:rFonts w:ascii="Cambria Math" w:hAnsi="Cambria Math" w:cs="Times New Roman"/>
            <w:sz w:val="28"/>
            <w:szCs w:val="28"/>
          </w:rPr>
          <m:t>=</m:t>
        </m:r>
        <m:f>
          <m:fPr>
            <m:ctrlPr>
              <w:rPr>
                <w:rFonts w:ascii="Cambria Math" w:hAnsi="Cambria Math" w:cs="Times New Roman"/>
                <w:i/>
                <w:sz w:val="40"/>
                <w:szCs w:val="28"/>
                <w:lang w:val="en-US"/>
              </w:rPr>
            </m:ctrlPr>
          </m:fPr>
          <m:num>
            <m:r>
              <w:rPr>
                <w:rFonts w:ascii="Cambria Math" w:hAnsi="Cambria Math" w:cs="Times New Roman"/>
                <w:sz w:val="40"/>
                <w:szCs w:val="28"/>
                <w:lang w:val="en-US"/>
              </w:rPr>
              <m:t>NOPAT</m:t>
            </m:r>
          </m:num>
          <m:den>
            <m:r>
              <w:rPr>
                <w:rFonts w:ascii="Cambria Math" w:hAnsi="Cambria Math" w:cs="Times New Roman"/>
                <w:sz w:val="40"/>
                <w:szCs w:val="28"/>
              </w:rPr>
              <m:t>Активы</m:t>
            </m:r>
          </m:den>
        </m:f>
      </m:oMath>
      <w:r w:rsidR="000C7F83">
        <w:rPr>
          <w:rFonts w:ascii="Times New Roman" w:eastAsiaTheme="minorEastAsia" w:hAnsi="Times New Roman" w:cs="Times New Roman"/>
          <w:sz w:val="28"/>
          <w:szCs w:val="28"/>
        </w:rPr>
        <w:t xml:space="preserve"> </w:t>
      </w:r>
      <w:r w:rsidRPr="00061B77">
        <w:rPr>
          <w:rFonts w:ascii="Times New Roman" w:eastAsiaTheme="minorEastAsia" w:hAnsi="Times New Roman" w:cs="Times New Roman"/>
          <w:sz w:val="28"/>
          <w:szCs w:val="28"/>
        </w:rPr>
        <w:t xml:space="preserve">, </w:t>
      </w:r>
    </w:p>
    <w:p w14:paraId="04CFD379" w14:textId="7C5A30DB" w:rsidR="000C7F83" w:rsidRPr="00CD6477" w:rsidRDefault="00061B77" w:rsidP="00FF2979">
      <w:pPr>
        <w:spacing w:after="0" w:line="240" w:lineRule="auto"/>
        <w:ind w:firstLine="708"/>
        <w:jc w:val="both"/>
        <w:rPr>
          <w:rFonts w:ascii="Times New Roman" w:eastAsiaTheme="minorEastAsia" w:hAnsi="Times New Roman" w:cs="Times New Roman"/>
          <w:sz w:val="24"/>
          <w:szCs w:val="28"/>
        </w:rPr>
      </w:pPr>
      <w:r w:rsidRPr="00CD6477">
        <w:rPr>
          <w:rFonts w:ascii="Times New Roman" w:eastAsiaTheme="minorEastAsia" w:hAnsi="Times New Roman" w:cs="Times New Roman"/>
          <w:sz w:val="24"/>
          <w:szCs w:val="28"/>
        </w:rPr>
        <w:t>Один из основных показателей, формирующих эффект финансового рычага компании (</w:t>
      </w:r>
      <w:r w:rsidR="000C7F83" w:rsidRPr="00CD6477">
        <w:rPr>
          <w:rFonts w:ascii="Times New Roman" w:eastAsiaTheme="minorEastAsia" w:hAnsi="Times New Roman" w:cs="Times New Roman"/>
          <w:sz w:val="24"/>
          <w:szCs w:val="28"/>
          <w:lang w:val="en-US"/>
        </w:rPr>
        <w:t>DFL</w:t>
      </w:r>
      <w:r w:rsidR="000C7F83" w:rsidRPr="00CD6477">
        <w:rPr>
          <w:rFonts w:ascii="Times New Roman" w:eastAsiaTheme="minorEastAsia" w:hAnsi="Times New Roman" w:cs="Times New Roman"/>
          <w:sz w:val="24"/>
          <w:szCs w:val="28"/>
        </w:rPr>
        <w:t xml:space="preserve">, </w:t>
      </w:r>
      <w:r w:rsidRPr="00CD6477">
        <w:rPr>
          <w:rFonts w:ascii="Times New Roman" w:eastAsiaTheme="minorEastAsia" w:hAnsi="Times New Roman" w:cs="Times New Roman"/>
          <w:sz w:val="24"/>
          <w:szCs w:val="28"/>
        </w:rPr>
        <w:t>европейская модель), позволяет</w:t>
      </w:r>
      <w:r w:rsidR="000C7F83" w:rsidRPr="00CD6477">
        <w:rPr>
          <w:rFonts w:ascii="Times New Roman" w:eastAsiaTheme="minorEastAsia" w:hAnsi="Times New Roman" w:cs="Times New Roman"/>
          <w:sz w:val="24"/>
          <w:szCs w:val="28"/>
        </w:rPr>
        <w:t>, при превышении уровня рентабельности над затратами по заемному капиталу,</w:t>
      </w:r>
      <w:r w:rsidRPr="00CD6477">
        <w:rPr>
          <w:rFonts w:ascii="Times New Roman" w:eastAsiaTheme="minorEastAsia" w:hAnsi="Times New Roman" w:cs="Times New Roman"/>
          <w:sz w:val="24"/>
          <w:szCs w:val="28"/>
        </w:rPr>
        <w:t xml:space="preserve"> мультиплицировать </w:t>
      </w:r>
      <w:r w:rsidR="000C7F83" w:rsidRPr="00CD6477">
        <w:rPr>
          <w:rFonts w:ascii="Times New Roman" w:eastAsiaTheme="minorEastAsia" w:hAnsi="Times New Roman" w:cs="Times New Roman"/>
          <w:sz w:val="24"/>
          <w:szCs w:val="28"/>
        </w:rPr>
        <w:t>выгоды собственников.</w:t>
      </w:r>
      <w:r w:rsidR="00354E7B" w:rsidRPr="00CD6477">
        <w:rPr>
          <w:rFonts w:ascii="Times New Roman" w:eastAsiaTheme="minorEastAsia" w:hAnsi="Times New Roman" w:cs="Times New Roman"/>
          <w:sz w:val="24"/>
          <w:szCs w:val="28"/>
        </w:rPr>
        <w:t xml:space="preserve"> </w:t>
      </w:r>
      <w:r w:rsidR="0073431E" w:rsidRPr="00CD6477">
        <w:rPr>
          <w:rFonts w:ascii="Times New Roman" w:eastAsiaTheme="minorEastAsia" w:hAnsi="Times New Roman" w:cs="Times New Roman"/>
          <w:sz w:val="24"/>
          <w:szCs w:val="28"/>
        </w:rPr>
        <w:t xml:space="preserve">Однако затраты капитала рассматриваются как совокупные, без деления на операционные и неоперационные, низкие размеры прибыли могут быть связаны с особенностями амортизационной политики, а </w:t>
      </w:r>
      <w:r w:rsidR="00354E7B" w:rsidRPr="00CD6477">
        <w:rPr>
          <w:rFonts w:ascii="Times New Roman" w:eastAsiaTheme="minorEastAsia" w:hAnsi="Times New Roman" w:cs="Times New Roman"/>
          <w:sz w:val="24"/>
          <w:szCs w:val="28"/>
        </w:rPr>
        <w:t>также не операционными расходами, не носящими регулярный характер.</w:t>
      </w:r>
    </w:p>
    <w:p w14:paraId="61F1D33D" w14:textId="21754A5C" w:rsidR="00325DB0" w:rsidRPr="00CD6477" w:rsidRDefault="00325DB0" w:rsidP="00FF2979">
      <w:pPr>
        <w:spacing w:after="0" w:line="240" w:lineRule="auto"/>
        <w:ind w:firstLine="708"/>
        <w:jc w:val="both"/>
        <w:rPr>
          <w:rFonts w:ascii="Times New Roman" w:hAnsi="Times New Roman" w:cs="Times New Roman"/>
          <w:sz w:val="24"/>
          <w:szCs w:val="28"/>
        </w:rPr>
      </w:pPr>
      <w:r w:rsidRPr="00CD6477">
        <w:rPr>
          <w:rFonts w:ascii="Times New Roman" w:hAnsi="Times New Roman" w:cs="Times New Roman"/>
          <w:b/>
          <w:sz w:val="24"/>
          <w:szCs w:val="28"/>
        </w:rPr>
        <w:t xml:space="preserve">3. </w:t>
      </w:r>
      <w:r w:rsidRPr="00CD6477">
        <w:rPr>
          <w:rFonts w:ascii="Times New Roman" w:hAnsi="Times New Roman" w:cs="Times New Roman"/>
          <w:b/>
          <w:sz w:val="24"/>
          <w:szCs w:val="28"/>
          <w:lang w:val="en-US"/>
        </w:rPr>
        <w:t>RONA</w:t>
      </w:r>
      <w:r w:rsidRPr="00CD6477">
        <w:rPr>
          <w:rFonts w:ascii="Times New Roman" w:hAnsi="Times New Roman" w:cs="Times New Roman"/>
          <w:b/>
          <w:sz w:val="24"/>
          <w:szCs w:val="28"/>
        </w:rPr>
        <w:t xml:space="preserve"> (рентабельность чистых активов)</w:t>
      </w:r>
      <w:r w:rsidRPr="00CD6477">
        <w:rPr>
          <w:rFonts w:ascii="Times New Roman" w:hAnsi="Times New Roman" w:cs="Times New Roman"/>
          <w:sz w:val="24"/>
          <w:szCs w:val="28"/>
        </w:rPr>
        <w:t xml:space="preserve"> – также широко используется в западной практике, замещая показатели рентабельности совокупных активов, т.к. учитывают эффективность функционирования лишь долгосрочного капитала. Оборотные активы рассматриваются как высоколиквидные средства, либо сформированные </w:t>
      </w:r>
      <w:r w:rsidR="00DB43F3" w:rsidRPr="00CD6477">
        <w:rPr>
          <w:rFonts w:ascii="Times New Roman" w:hAnsi="Times New Roman" w:cs="Times New Roman"/>
          <w:sz w:val="24"/>
          <w:szCs w:val="28"/>
        </w:rPr>
        <w:t>за счет</w:t>
      </w:r>
      <w:r w:rsidRPr="00CD6477">
        <w:rPr>
          <w:rFonts w:ascii="Times New Roman" w:hAnsi="Times New Roman" w:cs="Times New Roman"/>
          <w:sz w:val="24"/>
          <w:szCs w:val="28"/>
        </w:rPr>
        <w:t xml:space="preserve"> кредиторской задолженности, либо за счет </w:t>
      </w:r>
      <w:proofErr w:type="spellStart"/>
      <w:r w:rsidRPr="00CD6477">
        <w:rPr>
          <w:rFonts w:ascii="Times New Roman" w:hAnsi="Times New Roman" w:cs="Times New Roman"/>
          <w:sz w:val="24"/>
          <w:szCs w:val="28"/>
        </w:rPr>
        <w:t>сверхкраткосрочного</w:t>
      </w:r>
      <w:proofErr w:type="spellEnd"/>
      <w:r w:rsidRPr="00CD6477">
        <w:rPr>
          <w:rFonts w:ascii="Times New Roman" w:hAnsi="Times New Roman" w:cs="Times New Roman"/>
          <w:sz w:val="24"/>
          <w:szCs w:val="28"/>
        </w:rPr>
        <w:t xml:space="preserve"> кредита, и интерес для инвестора представляет лишь инвестирование в эту часть активов собственных средств или долгосрочных привлеченных ресурсов, т. е. </w:t>
      </w:r>
      <w:r w:rsidR="00DB43F3" w:rsidRPr="00CD6477">
        <w:rPr>
          <w:rFonts w:ascii="Times New Roman" w:hAnsi="Times New Roman" w:cs="Times New Roman"/>
          <w:sz w:val="24"/>
          <w:szCs w:val="28"/>
        </w:rPr>
        <w:t>ЧОК.</w:t>
      </w:r>
    </w:p>
    <w:p w14:paraId="1541BE67" w14:textId="77777777" w:rsidR="00325DB0" w:rsidRPr="00CD6477" w:rsidRDefault="00325DB0" w:rsidP="00FF2979">
      <w:pPr>
        <w:spacing w:after="0" w:line="240" w:lineRule="auto"/>
        <w:ind w:firstLine="708"/>
        <w:jc w:val="both"/>
        <w:rPr>
          <w:rFonts w:ascii="Times New Roman" w:hAnsi="Times New Roman" w:cs="Times New Roman"/>
          <w:sz w:val="24"/>
          <w:szCs w:val="28"/>
        </w:rPr>
      </w:pPr>
      <w:r w:rsidRPr="00CD6477">
        <w:rPr>
          <w:rFonts w:ascii="Times New Roman" w:hAnsi="Times New Roman" w:cs="Times New Roman"/>
          <w:sz w:val="24"/>
          <w:szCs w:val="28"/>
        </w:rPr>
        <w:t>Трансформация показателя рентабельности чистых активов в систему учета денежных потоков предполагает включение в расчет амортизационной составляющей, а также изменение приведенной стоимости имущества компании за отдельный период (год).</w:t>
      </w:r>
    </w:p>
    <w:p w14:paraId="163236D5" w14:textId="77777777" w:rsidR="00325DB0" w:rsidRPr="00061B77" w:rsidRDefault="0069707A" w:rsidP="00FF2979">
      <w:pPr>
        <w:spacing w:after="0" w:line="240" w:lineRule="auto"/>
        <w:ind w:firstLine="708"/>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RONA</m:t>
              </m:r>
            </m:e>
            <m:sub>
              <m:r>
                <w:rPr>
                  <w:rFonts w:ascii="Cambria Math" w:hAnsi="Cambria Math" w:cs="Times New Roman"/>
                  <w:sz w:val="28"/>
                  <w:szCs w:val="28"/>
                </w:rPr>
                <m:t>DCF</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CF</m:t>
                  </m:r>
                </m:e>
                <m:sub>
                  <m:r>
                    <w:rPr>
                      <w:rFonts w:ascii="Cambria Math" w:hAnsi="Cambria Math" w:cs="Times New Roman"/>
                      <w:sz w:val="28"/>
                      <w:szCs w:val="28"/>
                    </w:rPr>
                    <m:t>t</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PV</m:t>
                  </m:r>
                </m:e>
                <m:sub>
                  <m:r>
                    <w:rPr>
                      <w:rFonts w:ascii="Cambria Math" w:hAnsi="Cambria Math" w:cs="Times New Roman"/>
                      <w:sz w:val="28"/>
                      <w:szCs w:val="28"/>
                    </w:rPr>
                    <m:t>t</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PV</m:t>
                  </m:r>
                </m:e>
                <m:sub>
                  <m:r>
                    <w:rPr>
                      <w:rFonts w:ascii="Cambria Math" w:hAnsi="Cambria Math" w:cs="Times New Roman"/>
                      <w:sz w:val="28"/>
                      <w:szCs w:val="28"/>
                    </w:rPr>
                    <m:t>t-1</m:t>
                  </m:r>
                </m:sub>
              </m:sSub>
              <m:r>
                <w:rPr>
                  <w:rFonts w:ascii="Cambria Math" w:hAnsi="Cambria Math" w:cs="Times New Roman"/>
                  <w:sz w:val="28"/>
                  <w:szCs w:val="28"/>
                </w:rPr>
                <m:t>)</m:t>
              </m:r>
            </m:num>
            <m:den>
              <m:sSub>
                <m:sSubPr>
                  <m:ctrlPr>
                    <w:rPr>
                      <w:rFonts w:ascii="Cambria Math" w:hAnsi="Cambria Math" w:cs="Times New Roman"/>
                      <w:i/>
                      <w:sz w:val="28"/>
                      <w:szCs w:val="28"/>
                    </w:rPr>
                  </m:ctrlPr>
                </m:sSubPr>
                <m:e>
                  <m:r>
                    <w:rPr>
                      <w:rFonts w:ascii="Cambria Math" w:hAnsi="Cambria Math" w:cs="Times New Roman"/>
                      <w:sz w:val="28"/>
                      <w:szCs w:val="28"/>
                    </w:rPr>
                    <m:t>PV</m:t>
                  </m:r>
                </m:e>
                <m:sub>
                  <m:r>
                    <w:rPr>
                      <w:rFonts w:ascii="Cambria Math" w:hAnsi="Cambria Math" w:cs="Times New Roman"/>
                      <w:sz w:val="28"/>
                      <w:szCs w:val="28"/>
                    </w:rPr>
                    <m:t>t-1</m:t>
                  </m:r>
                </m:sub>
              </m:sSub>
            </m:den>
          </m:f>
        </m:oMath>
      </m:oMathPara>
    </w:p>
    <w:p w14:paraId="1F6E52D0" w14:textId="77777777" w:rsidR="00325DB0" w:rsidRPr="000C7F83" w:rsidRDefault="00325DB0" w:rsidP="00FF2979">
      <w:pPr>
        <w:spacing w:after="0" w:line="240" w:lineRule="auto"/>
        <w:ind w:firstLine="708"/>
        <w:rPr>
          <w:rFonts w:ascii="Times New Roman" w:hAnsi="Times New Roman" w:cs="Times New Roman"/>
          <w:sz w:val="24"/>
          <w:szCs w:val="28"/>
        </w:rPr>
      </w:pPr>
      <w:r w:rsidRPr="000C7F83">
        <w:rPr>
          <w:rFonts w:ascii="Times New Roman" w:hAnsi="Times New Roman" w:cs="Times New Roman"/>
          <w:sz w:val="24"/>
          <w:szCs w:val="28"/>
        </w:rPr>
        <w:t xml:space="preserve">где </w:t>
      </w:r>
      <w:proofErr w:type="spellStart"/>
      <w:r w:rsidRPr="000C7F83">
        <w:rPr>
          <w:rFonts w:ascii="Times New Roman" w:hAnsi="Times New Roman" w:cs="Times New Roman"/>
          <w:sz w:val="24"/>
          <w:szCs w:val="28"/>
          <w:lang w:val="en-US"/>
        </w:rPr>
        <w:t>CF</w:t>
      </w:r>
      <w:r w:rsidRPr="000C7F83">
        <w:rPr>
          <w:rFonts w:ascii="Times New Roman" w:hAnsi="Times New Roman" w:cs="Times New Roman"/>
          <w:sz w:val="24"/>
          <w:szCs w:val="28"/>
          <w:vertAlign w:val="subscript"/>
          <w:lang w:val="en-US"/>
        </w:rPr>
        <w:t>t</w:t>
      </w:r>
      <w:proofErr w:type="spellEnd"/>
      <w:r w:rsidRPr="000C7F83">
        <w:rPr>
          <w:rFonts w:ascii="Times New Roman" w:hAnsi="Times New Roman" w:cs="Times New Roman"/>
          <w:sz w:val="24"/>
          <w:szCs w:val="28"/>
        </w:rPr>
        <w:t xml:space="preserve"> – денежный поток в </w:t>
      </w:r>
      <w:r w:rsidRPr="000C7F83">
        <w:rPr>
          <w:rFonts w:ascii="Times New Roman" w:hAnsi="Times New Roman" w:cs="Times New Roman"/>
          <w:sz w:val="24"/>
          <w:szCs w:val="28"/>
          <w:lang w:val="en-US"/>
        </w:rPr>
        <w:t>t</w:t>
      </w:r>
      <w:r w:rsidRPr="000C7F83">
        <w:rPr>
          <w:rFonts w:ascii="Times New Roman" w:hAnsi="Times New Roman" w:cs="Times New Roman"/>
          <w:sz w:val="24"/>
          <w:szCs w:val="28"/>
        </w:rPr>
        <w:t>-ом периоде;</w:t>
      </w:r>
    </w:p>
    <w:p w14:paraId="666BA956" w14:textId="77777777" w:rsidR="00325DB0" w:rsidRPr="000C7F83" w:rsidRDefault="00325DB0" w:rsidP="00FF2979">
      <w:pPr>
        <w:spacing w:after="0" w:line="240" w:lineRule="auto"/>
        <w:ind w:firstLine="708"/>
        <w:rPr>
          <w:rFonts w:ascii="Times New Roman" w:eastAsiaTheme="minorEastAsia" w:hAnsi="Times New Roman" w:cs="Times New Roman"/>
          <w:sz w:val="24"/>
          <w:szCs w:val="28"/>
        </w:rPr>
      </w:pPr>
      <w:proofErr w:type="spellStart"/>
      <w:r w:rsidRPr="000C7F83">
        <w:rPr>
          <w:rFonts w:ascii="Times New Roman" w:hAnsi="Times New Roman" w:cs="Times New Roman"/>
          <w:sz w:val="24"/>
          <w:szCs w:val="28"/>
          <w:lang w:val="en-US"/>
        </w:rPr>
        <w:t>PV</w:t>
      </w:r>
      <w:r w:rsidRPr="000C7F83">
        <w:rPr>
          <w:rFonts w:ascii="Times New Roman" w:hAnsi="Times New Roman" w:cs="Times New Roman"/>
          <w:sz w:val="24"/>
          <w:szCs w:val="28"/>
          <w:vertAlign w:val="subscript"/>
          <w:lang w:val="en-US"/>
        </w:rPr>
        <w:t>t</w:t>
      </w:r>
      <w:proofErr w:type="spellEnd"/>
      <w:r w:rsidRPr="000C7F83">
        <w:rPr>
          <w:rFonts w:ascii="Times New Roman" w:hAnsi="Times New Roman" w:cs="Times New Roman"/>
          <w:sz w:val="24"/>
          <w:szCs w:val="28"/>
        </w:rPr>
        <w:t xml:space="preserve"> – приведенная стоимость активов на конец года    (</w:t>
      </w:r>
      <m:oMath>
        <m:sSub>
          <m:sSubPr>
            <m:ctrlPr>
              <w:rPr>
                <w:rFonts w:ascii="Cambria Math" w:hAnsi="Cambria Math" w:cs="Times New Roman"/>
                <w:i/>
                <w:sz w:val="24"/>
                <w:szCs w:val="28"/>
                <w:lang w:val="en-US"/>
              </w:rPr>
            </m:ctrlPr>
          </m:sSubPr>
          <m:e>
            <m:r>
              <w:rPr>
                <w:rFonts w:ascii="Cambria Math" w:hAnsi="Cambria Math" w:cs="Times New Roman"/>
                <w:sz w:val="24"/>
                <w:szCs w:val="28"/>
                <w:lang w:val="en-US"/>
              </w:rPr>
              <m:t>PV</m:t>
            </m:r>
          </m:e>
          <m:sub>
            <m:r>
              <w:rPr>
                <w:rFonts w:ascii="Cambria Math" w:hAnsi="Cambria Math" w:cs="Times New Roman"/>
                <w:sz w:val="24"/>
                <w:szCs w:val="28"/>
                <w:lang w:val="en-US"/>
              </w:rPr>
              <m:t>t</m:t>
            </m:r>
          </m:sub>
        </m:sSub>
        <m:r>
          <w:rPr>
            <w:rFonts w:ascii="Cambria Math" w:hAnsi="Cambria Math" w:cs="Times New Roman"/>
            <w:sz w:val="24"/>
            <w:szCs w:val="28"/>
          </w:rPr>
          <m:t>=</m:t>
        </m:r>
        <m:sSub>
          <m:sSubPr>
            <m:ctrlPr>
              <w:rPr>
                <w:rFonts w:ascii="Cambria Math" w:hAnsi="Cambria Math" w:cs="Times New Roman"/>
                <w:i/>
                <w:sz w:val="24"/>
                <w:szCs w:val="28"/>
                <w:lang w:val="en-US"/>
              </w:rPr>
            </m:ctrlPr>
          </m:sSubPr>
          <m:e>
            <m:r>
              <w:rPr>
                <w:rFonts w:ascii="Cambria Math" w:hAnsi="Cambria Math" w:cs="Times New Roman"/>
                <w:sz w:val="24"/>
                <w:szCs w:val="28"/>
                <w:lang w:val="en-US"/>
              </w:rPr>
              <m:t>P</m:t>
            </m:r>
            <m:r>
              <w:rPr>
                <w:rFonts w:ascii="Cambria Math" w:hAnsi="Cambria Math" w:cs="Times New Roman"/>
                <w:sz w:val="24"/>
                <w:szCs w:val="28"/>
                <w:lang w:val="en-US"/>
              </w:rPr>
              <m:t>V</m:t>
            </m:r>
          </m:e>
          <m:sub>
            <m:r>
              <w:rPr>
                <w:rFonts w:ascii="Cambria Math" w:hAnsi="Cambria Math" w:cs="Times New Roman"/>
                <w:sz w:val="24"/>
                <w:szCs w:val="28"/>
                <w:lang w:val="en-US"/>
              </w:rPr>
              <m:t>t</m:t>
            </m:r>
            <m:r>
              <w:rPr>
                <w:rFonts w:ascii="Cambria Math" w:hAnsi="Cambria Math" w:cs="Times New Roman"/>
                <w:sz w:val="24"/>
                <w:szCs w:val="28"/>
              </w:rPr>
              <m:t>-1</m:t>
            </m:r>
          </m:sub>
        </m:sSub>
        <m:r>
          <w:rPr>
            <w:rFonts w:ascii="Cambria Math" w:hAnsi="Cambria Math" w:cs="Times New Roman"/>
            <w:sz w:val="24"/>
            <w:szCs w:val="28"/>
          </w:rPr>
          <m:t xml:space="preserve"> ∙</m:t>
        </m:r>
        <m:d>
          <m:dPr>
            <m:ctrlPr>
              <w:rPr>
                <w:rFonts w:ascii="Cambria Math" w:hAnsi="Cambria Math" w:cs="Times New Roman"/>
                <w:i/>
                <w:sz w:val="24"/>
                <w:szCs w:val="28"/>
                <w:lang w:val="en-US"/>
              </w:rPr>
            </m:ctrlPr>
          </m:dPr>
          <m:e>
            <m:r>
              <w:rPr>
                <w:rFonts w:ascii="Cambria Math" w:hAnsi="Cambria Math" w:cs="Times New Roman"/>
                <w:sz w:val="24"/>
                <w:szCs w:val="28"/>
              </w:rPr>
              <m:t>1+</m:t>
            </m:r>
            <m:r>
              <w:rPr>
                <w:rFonts w:ascii="Cambria Math" w:hAnsi="Cambria Math" w:cs="Times New Roman"/>
                <w:sz w:val="24"/>
                <w:szCs w:val="28"/>
                <w:lang w:val="en-US"/>
              </w:rPr>
              <m:t>r</m:t>
            </m:r>
          </m:e>
        </m:d>
        <m:r>
          <w:rPr>
            <w:rFonts w:ascii="Cambria Math" w:hAnsi="Cambria Math" w:cs="Times New Roman"/>
            <w:sz w:val="24"/>
            <w:szCs w:val="28"/>
          </w:rPr>
          <m:t>-</m:t>
        </m:r>
        <m:sSub>
          <m:sSubPr>
            <m:ctrlPr>
              <w:rPr>
                <w:rFonts w:ascii="Cambria Math" w:hAnsi="Cambria Math" w:cs="Times New Roman"/>
                <w:i/>
                <w:sz w:val="24"/>
                <w:szCs w:val="28"/>
                <w:lang w:val="en-US"/>
              </w:rPr>
            </m:ctrlPr>
          </m:sSubPr>
          <m:e>
            <m:r>
              <w:rPr>
                <w:rFonts w:ascii="Cambria Math" w:hAnsi="Cambria Math" w:cs="Times New Roman"/>
                <w:sz w:val="24"/>
                <w:szCs w:val="28"/>
                <w:lang w:val="en-US"/>
              </w:rPr>
              <m:t>CF</m:t>
            </m:r>
          </m:e>
          <m:sub>
            <m:r>
              <w:rPr>
                <w:rFonts w:ascii="Cambria Math" w:hAnsi="Cambria Math" w:cs="Times New Roman"/>
                <w:sz w:val="24"/>
                <w:szCs w:val="28"/>
                <w:lang w:val="en-US"/>
              </w:rPr>
              <m:t>t</m:t>
            </m:r>
          </m:sub>
        </m:sSub>
      </m:oMath>
      <w:r w:rsidRPr="000C7F83">
        <w:rPr>
          <w:rFonts w:ascii="Times New Roman" w:eastAsiaTheme="minorEastAsia" w:hAnsi="Times New Roman" w:cs="Times New Roman"/>
          <w:sz w:val="24"/>
          <w:szCs w:val="28"/>
        </w:rPr>
        <w:t>);</w:t>
      </w:r>
    </w:p>
    <w:p w14:paraId="4B4C35C9" w14:textId="77777777" w:rsidR="00325DB0" w:rsidRPr="000C7F83" w:rsidRDefault="00325DB0" w:rsidP="00FF2979">
      <w:pPr>
        <w:spacing w:after="0" w:line="240" w:lineRule="auto"/>
        <w:ind w:firstLine="708"/>
        <w:rPr>
          <w:rFonts w:ascii="Times New Roman" w:hAnsi="Times New Roman" w:cs="Times New Roman"/>
          <w:sz w:val="24"/>
          <w:szCs w:val="28"/>
        </w:rPr>
      </w:pPr>
      <w:proofErr w:type="spellStart"/>
      <w:r w:rsidRPr="000C7F83">
        <w:rPr>
          <w:rFonts w:ascii="Times New Roman" w:hAnsi="Times New Roman" w:cs="Times New Roman"/>
          <w:sz w:val="24"/>
          <w:szCs w:val="28"/>
          <w:lang w:val="en-US"/>
        </w:rPr>
        <w:t>PV</w:t>
      </w:r>
      <w:r w:rsidRPr="000C7F83">
        <w:rPr>
          <w:rFonts w:ascii="Times New Roman" w:hAnsi="Times New Roman" w:cs="Times New Roman"/>
          <w:sz w:val="24"/>
          <w:szCs w:val="28"/>
          <w:vertAlign w:val="subscript"/>
          <w:lang w:val="en-US"/>
        </w:rPr>
        <w:t>t</w:t>
      </w:r>
      <w:proofErr w:type="spellEnd"/>
      <w:r w:rsidRPr="000C7F83">
        <w:rPr>
          <w:rFonts w:ascii="Times New Roman" w:hAnsi="Times New Roman" w:cs="Times New Roman"/>
          <w:sz w:val="24"/>
          <w:szCs w:val="28"/>
          <w:vertAlign w:val="subscript"/>
        </w:rPr>
        <w:t>-1</w:t>
      </w:r>
      <w:r w:rsidRPr="000C7F83">
        <w:rPr>
          <w:rFonts w:ascii="Times New Roman" w:hAnsi="Times New Roman" w:cs="Times New Roman"/>
          <w:sz w:val="24"/>
          <w:szCs w:val="28"/>
        </w:rPr>
        <w:t xml:space="preserve"> – приведенная стоимость активов на начало года.</w:t>
      </w:r>
    </w:p>
    <w:p w14:paraId="45B84F4A" w14:textId="77777777" w:rsidR="00325DB0" w:rsidRDefault="00325DB0" w:rsidP="00FF2979">
      <w:pPr>
        <w:spacing w:after="0" w:line="240" w:lineRule="auto"/>
        <w:ind w:firstLine="708"/>
        <w:rPr>
          <w:rFonts w:ascii="Times New Roman" w:hAnsi="Times New Roman" w:cs="Times New Roman"/>
          <w:sz w:val="24"/>
          <w:szCs w:val="28"/>
        </w:rPr>
      </w:pPr>
      <w:r w:rsidRPr="000C7F83">
        <w:rPr>
          <w:rFonts w:ascii="Times New Roman" w:hAnsi="Times New Roman" w:cs="Times New Roman"/>
          <w:i/>
          <w:sz w:val="24"/>
          <w:szCs w:val="28"/>
          <w:lang w:val="en-US"/>
        </w:rPr>
        <w:t>r</w:t>
      </w:r>
      <w:r w:rsidRPr="000C7F83">
        <w:rPr>
          <w:rFonts w:ascii="Times New Roman" w:hAnsi="Times New Roman" w:cs="Times New Roman"/>
          <w:i/>
          <w:sz w:val="24"/>
          <w:szCs w:val="28"/>
        </w:rPr>
        <w:t xml:space="preserve"> </w:t>
      </w:r>
      <w:r w:rsidRPr="000C7F83">
        <w:rPr>
          <w:rFonts w:ascii="Times New Roman" w:hAnsi="Times New Roman" w:cs="Times New Roman"/>
          <w:sz w:val="24"/>
          <w:szCs w:val="28"/>
        </w:rPr>
        <w:t>- цена капитала для компании.</w:t>
      </w:r>
    </w:p>
    <w:p w14:paraId="3CEEACF9" w14:textId="77777777" w:rsidR="000109F5" w:rsidRDefault="000109F5" w:rsidP="00FF2979">
      <w:pPr>
        <w:spacing w:after="0" w:line="240" w:lineRule="auto"/>
        <w:ind w:firstLine="708"/>
        <w:rPr>
          <w:rFonts w:ascii="Times New Roman" w:hAnsi="Times New Roman" w:cs="Times New Roman"/>
          <w:sz w:val="24"/>
          <w:szCs w:val="28"/>
        </w:rPr>
      </w:pPr>
    </w:p>
    <w:p w14:paraId="3DC5BC26" w14:textId="1423BC99" w:rsidR="00325DB0" w:rsidRPr="00CD6477" w:rsidRDefault="00D72ADF" w:rsidP="00D72ADF">
      <w:pPr>
        <w:pStyle w:val="2"/>
        <w:spacing w:before="0"/>
      </w:pPr>
      <w:bookmarkStart w:id="22" w:name="_Toc37608533"/>
      <w:r>
        <w:t xml:space="preserve">4.2. </w:t>
      </w:r>
      <w:r w:rsidR="00D71F28" w:rsidRPr="00CD6477">
        <w:t xml:space="preserve">Модель А. </w:t>
      </w:r>
      <w:proofErr w:type="spellStart"/>
      <w:r w:rsidR="00D71F28" w:rsidRPr="00CD6477">
        <w:t>Дамодарана</w:t>
      </w:r>
      <w:proofErr w:type="spellEnd"/>
      <w:r w:rsidR="00D71F28" w:rsidRPr="00CD6477">
        <w:t xml:space="preserve"> в системе стоимостного управления</w:t>
      </w:r>
      <w:bookmarkEnd w:id="22"/>
    </w:p>
    <w:p w14:paraId="65CFCE20" w14:textId="5BDC8629" w:rsidR="00325DB0" w:rsidRPr="00CD6477" w:rsidRDefault="00325DB0" w:rsidP="00FF2979">
      <w:pPr>
        <w:spacing w:after="0" w:line="240" w:lineRule="auto"/>
        <w:ind w:right="175" w:firstLine="900"/>
        <w:jc w:val="both"/>
        <w:rPr>
          <w:rFonts w:ascii="Times New Roman" w:hAnsi="Times New Roman" w:cs="Times New Roman"/>
          <w:sz w:val="24"/>
          <w:szCs w:val="28"/>
        </w:rPr>
      </w:pPr>
      <w:r w:rsidRPr="00CD6477">
        <w:rPr>
          <w:rFonts w:ascii="Times New Roman" w:hAnsi="Times New Roman" w:cs="Times New Roman"/>
          <w:sz w:val="24"/>
          <w:szCs w:val="28"/>
        </w:rPr>
        <w:t>В качестве ключевых интегральных показателей управленческой модели</w:t>
      </w:r>
      <w:r w:rsidRPr="00CD6477">
        <w:rPr>
          <w:rFonts w:ascii="Times New Roman" w:hAnsi="Times New Roman" w:cs="Times New Roman"/>
          <w:color w:val="FF0000"/>
          <w:sz w:val="24"/>
          <w:szCs w:val="28"/>
        </w:rPr>
        <w:t xml:space="preserve"> </w:t>
      </w:r>
      <w:r w:rsidR="00DB43F3" w:rsidRPr="00CD6477">
        <w:rPr>
          <w:rFonts w:ascii="Times New Roman" w:hAnsi="Times New Roman" w:cs="Times New Roman"/>
          <w:sz w:val="24"/>
          <w:szCs w:val="28"/>
        </w:rPr>
        <w:t>А. </w:t>
      </w:r>
      <w:proofErr w:type="spellStart"/>
      <w:r w:rsidRPr="00CD6477">
        <w:rPr>
          <w:rFonts w:ascii="Times New Roman" w:hAnsi="Times New Roman" w:cs="Times New Roman"/>
          <w:sz w:val="24"/>
          <w:szCs w:val="28"/>
        </w:rPr>
        <w:t>Дамодаран</w:t>
      </w:r>
      <w:proofErr w:type="spellEnd"/>
      <w:r w:rsidRPr="00CD6477">
        <w:rPr>
          <w:rFonts w:ascii="Times New Roman" w:hAnsi="Times New Roman" w:cs="Times New Roman"/>
          <w:sz w:val="24"/>
          <w:szCs w:val="28"/>
        </w:rPr>
        <w:t xml:space="preserve"> рекомендует использовать рентабельность вложенного капитала и коэффициент реинвестирования. Подобный подход, позволяет  учесть  в модели перспективы развития компании</w:t>
      </w:r>
      <w:r w:rsidRPr="00CD6477">
        <w:rPr>
          <w:rFonts w:ascii="Times New Roman" w:hAnsi="Times New Roman" w:cs="Times New Roman"/>
          <w:color w:val="0000FF"/>
          <w:sz w:val="24"/>
          <w:szCs w:val="28"/>
        </w:rPr>
        <w:t xml:space="preserve"> </w:t>
      </w:r>
      <w:r w:rsidRPr="00CD6477">
        <w:rPr>
          <w:rFonts w:ascii="Times New Roman" w:hAnsi="Times New Roman" w:cs="Times New Roman"/>
          <w:sz w:val="24"/>
          <w:szCs w:val="28"/>
        </w:rPr>
        <w:t>и интересы акционеров</w:t>
      </w:r>
      <w:r w:rsidRPr="00CD6477">
        <w:rPr>
          <w:rFonts w:ascii="Times New Roman" w:hAnsi="Times New Roman" w:cs="Times New Roman"/>
          <w:color w:val="0000FF"/>
          <w:sz w:val="24"/>
          <w:szCs w:val="28"/>
        </w:rPr>
        <w:t>.</w:t>
      </w:r>
      <w:r w:rsidRPr="00CD6477">
        <w:rPr>
          <w:rFonts w:ascii="Times New Roman" w:hAnsi="Times New Roman" w:cs="Times New Roman"/>
          <w:sz w:val="24"/>
          <w:szCs w:val="28"/>
        </w:rPr>
        <w:t xml:space="preserve"> </w:t>
      </w:r>
    </w:p>
    <w:p w14:paraId="70239709" w14:textId="77777777" w:rsidR="00325DB0" w:rsidRPr="00CD6477" w:rsidRDefault="00325DB0" w:rsidP="00FF2979">
      <w:pPr>
        <w:spacing w:after="0" w:line="240" w:lineRule="auto"/>
        <w:ind w:right="175" w:firstLine="900"/>
        <w:jc w:val="both"/>
        <w:rPr>
          <w:rFonts w:ascii="Times New Roman" w:hAnsi="Times New Roman" w:cs="Times New Roman"/>
          <w:sz w:val="24"/>
          <w:szCs w:val="28"/>
        </w:rPr>
      </w:pPr>
      <w:r w:rsidRPr="00CD6477">
        <w:rPr>
          <w:rFonts w:ascii="Times New Roman" w:hAnsi="Times New Roman" w:cs="Times New Roman"/>
          <w:sz w:val="24"/>
          <w:szCs w:val="28"/>
        </w:rPr>
        <w:t xml:space="preserve">Во-первых, рентабельность вложенного капитала отражает отдачу на вложенные средства и определяет прибыль, которую предприятие получит в будущем при сохранении текущего уровня эффективности использования активов. </w:t>
      </w:r>
    </w:p>
    <w:p w14:paraId="20662650" w14:textId="77777777" w:rsidR="00325DB0" w:rsidRPr="00CD6477" w:rsidRDefault="00325DB0" w:rsidP="00FF2979">
      <w:pPr>
        <w:spacing w:after="0" w:line="240" w:lineRule="auto"/>
        <w:ind w:right="175" w:firstLine="900"/>
        <w:jc w:val="both"/>
        <w:rPr>
          <w:rFonts w:ascii="Times New Roman" w:hAnsi="Times New Roman" w:cs="Times New Roman"/>
          <w:sz w:val="24"/>
          <w:szCs w:val="28"/>
        </w:rPr>
      </w:pPr>
      <w:r w:rsidRPr="00CD6477">
        <w:rPr>
          <w:rFonts w:ascii="Times New Roman" w:hAnsi="Times New Roman" w:cs="Times New Roman"/>
          <w:sz w:val="24"/>
          <w:szCs w:val="28"/>
        </w:rPr>
        <w:t xml:space="preserve">Во-вторых, коэффициент реинвестирования позволяет учесть долю прибыли, которая  будет направлена  на новые инвестиции в будущем, чтобы обеспечить последующий рост прибыли.  </w:t>
      </w:r>
    </w:p>
    <w:p w14:paraId="09D8903A" w14:textId="77777777" w:rsidR="00325DB0" w:rsidRPr="00CD6477" w:rsidRDefault="00325DB0" w:rsidP="00FF2979">
      <w:pPr>
        <w:spacing w:after="0" w:line="240" w:lineRule="auto"/>
        <w:ind w:right="175" w:firstLine="900"/>
        <w:jc w:val="both"/>
        <w:rPr>
          <w:rFonts w:ascii="Times New Roman" w:hAnsi="Times New Roman" w:cs="Times New Roman"/>
          <w:sz w:val="24"/>
          <w:szCs w:val="28"/>
        </w:rPr>
      </w:pPr>
      <w:r w:rsidRPr="00CD6477">
        <w:rPr>
          <w:rFonts w:ascii="Times New Roman" w:hAnsi="Times New Roman" w:cs="Times New Roman"/>
          <w:sz w:val="24"/>
          <w:szCs w:val="28"/>
        </w:rPr>
        <w:t xml:space="preserve">Таким образом, компания не может надеяться на рост операционной прибыли без реинвестирования части ее в оборотный капитал и чистые капитальные расходы (долгосрочные </w:t>
      </w:r>
      <w:r w:rsidRPr="00CD6477">
        <w:rPr>
          <w:rFonts w:ascii="Times New Roman" w:hAnsi="Times New Roman" w:cs="Times New Roman"/>
          <w:sz w:val="24"/>
          <w:szCs w:val="28"/>
        </w:rPr>
        <w:lastRenderedPageBreak/>
        <w:t xml:space="preserve">вложения в производительные активы); а чистые капитальные затраты, которые требуются организации для поддержания заданного темпа роста, должны быть обратно пропорциональны эффективности ее инвестиций. </w:t>
      </w:r>
    </w:p>
    <w:p w14:paraId="5421A748" w14:textId="22E99927" w:rsidR="00325DB0" w:rsidRPr="00CD6477" w:rsidRDefault="00325DB0" w:rsidP="00FF2979">
      <w:pPr>
        <w:spacing w:after="0" w:line="240" w:lineRule="auto"/>
        <w:ind w:right="175" w:firstLine="900"/>
        <w:jc w:val="both"/>
        <w:rPr>
          <w:rFonts w:ascii="Times New Roman" w:hAnsi="Times New Roman" w:cs="Times New Roman"/>
          <w:sz w:val="24"/>
          <w:szCs w:val="28"/>
        </w:rPr>
      </w:pPr>
      <w:r w:rsidRPr="00CD6477">
        <w:rPr>
          <w:rFonts w:ascii="Times New Roman" w:hAnsi="Times New Roman" w:cs="Times New Roman"/>
          <w:sz w:val="24"/>
          <w:szCs w:val="28"/>
        </w:rPr>
        <w:t>В модели показатели рентабельности инвес</w:t>
      </w:r>
      <w:r w:rsidR="00DB43F3" w:rsidRPr="00CD6477">
        <w:rPr>
          <w:rFonts w:ascii="Times New Roman" w:hAnsi="Times New Roman" w:cs="Times New Roman"/>
          <w:sz w:val="24"/>
          <w:szCs w:val="28"/>
        </w:rPr>
        <w:t>тированного капитала (</w:t>
      </w:r>
      <w:proofErr w:type="spellStart"/>
      <w:r w:rsidR="00DB43F3" w:rsidRPr="00CD6477">
        <w:rPr>
          <w:rFonts w:ascii="Times New Roman" w:hAnsi="Times New Roman" w:cs="Times New Roman"/>
          <w:sz w:val="24"/>
          <w:szCs w:val="28"/>
        </w:rPr>
        <w:t>Return</w:t>
      </w:r>
      <w:proofErr w:type="spellEnd"/>
      <w:r w:rsidR="00DB43F3" w:rsidRPr="00CD6477">
        <w:rPr>
          <w:rFonts w:ascii="Times New Roman" w:hAnsi="Times New Roman" w:cs="Times New Roman"/>
          <w:sz w:val="24"/>
          <w:szCs w:val="28"/>
        </w:rPr>
        <w:t xml:space="preserve"> </w:t>
      </w:r>
      <w:r w:rsidRPr="00CD6477">
        <w:rPr>
          <w:rFonts w:ascii="Times New Roman" w:hAnsi="Times New Roman" w:cs="Times New Roman"/>
          <w:sz w:val="24"/>
          <w:szCs w:val="28"/>
          <w:lang w:val="en-US"/>
        </w:rPr>
        <w:t>on</w:t>
      </w:r>
      <w:r w:rsidRPr="00CD6477">
        <w:rPr>
          <w:rFonts w:ascii="Times New Roman" w:hAnsi="Times New Roman" w:cs="Times New Roman"/>
          <w:sz w:val="24"/>
          <w:szCs w:val="28"/>
        </w:rPr>
        <w:t xml:space="preserve"> </w:t>
      </w:r>
      <w:proofErr w:type="spellStart"/>
      <w:r w:rsidRPr="00CD6477">
        <w:rPr>
          <w:rFonts w:ascii="Times New Roman" w:hAnsi="Times New Roman" w:cs="Times New Roman"/>
          <w:sz w:val="24"/>
          <w:szCs w:val="28"/>
        </w:rPr>
        <w:t>Capital</w:t>
      </w:r>
      <w:proofErr w:type="spellEnd"/>
      <w:r w:rsidRPr="00CD6477">
        <w:rPr>
          <w:rFonts w:ascii="Times New Roman" w:hAnsi="Times New Roman" w:cs="Times New Roman"/>
          <w:sz w:val="24"/>
          <w:szCs w:val="28"/>
        </w:rPr>
        <w:t>) и коэффициент реинвестирования (</w:t>
      </w:r>
      <w:r w:rsidRPr="00CD6477">
        <w:rPr>
          <w:rFonts w:ascii="Times New Roman" w:hAnsi="Times New Roman" w:cs="Times New Roman"/>
          <w:sz w:val="24"/>
          <w:szCs w:val="28"/>
          <w:lang w:val="en-US"/>
        </w:rPr>
        <w:t>Reinvestment</w:t>
      </w:r>
      <w:r w:rsidRPr="00CD6477">
        <w:rPr>
          <w:rFonts w:ascii="Times New Roman" w:hAnsi="Times New Roman" w:cs="Times New Roman"/>
          <w:sz w:val="24"/>
          <w:szCs w:val="28"/>
        </w:rPr>
        <w:t xml:space="preserve"> </w:t>
      </w:r>
      <w:r w:rsidRPr="00CD6477">
        <w:rPr>
          <w:rFonts w:ascii="Times New Roman" w:hAnsi="Times New Roman" w:cs="Times New Roman"/>
          <w:sz w:val="24"/>
          <w:szCs w:val="28"/>
          <w:lang w:val="en-US"/>
        </w:rPr>
        <w:t>Rate</w:t>
      </w:r>
      <w:r w:rsidRPr="00CD6477">
        <w:rPr>
          <w:rFonts w:ascii="Times New Roman" w:hAnsi="Times New Roman" w:cs="Times New Roman"/>
          <w:sz w:val="24"/>
          <w:szCs w:val="28"/>
        </w:rPr>
        <w:t xml:space="preserve">) рассчитываются следующим образом: </w:t>
      </w:r>
    </w:p>
    <w:p w14:paraId="2A1B676C" w14:textId="6B0A97E4" w:rsidR="00325DB0" w:rsidRPr="00061B77" w:rsidRDefault="00325DB0" w:rsidP="00FF2979">
      <w:pPr>
        <w:spacing w:after="0" w:line="240" w:lineRule="auto"/>
        <w:ind w:left="2124" w:right="175"/>
        <w:jc w:val="both"/>
        <w:rPr>
          <w:rFonts w:ascii="Times New Roman" w:hAnsi="Times New Roman" w:cs="Times New Roman"/>
          <w:sz w:val="28"/>
          <w:szCs w:val="28"/>
          <w:lang w:val="en-US"/>
        </w:rPr>
      </w:pPr>
      <w:r w:rsidRPr="00061B77">
        <w:rPr>
          <w:rFonts w:ascii="Times New Roman" w:hAnsi="Times New Roman" w:cs="Times New Roman"/>
          <w:i/>
          <w:iCs/>
          <w:sz w:val="28"/>
          <w:szCs w:val="28"/>
          <w:lang w:val="en-US"/>
        </w:rPr>
        <w:t xml:space="preserve">ROC = EBIT (1 – T) / (BD + BE), </w:t>
      </w:r>
    </w:p>
    <w:p w14:paraId="785B7425" w14:textId="394018F7" w:rsidR="00325DB0" w:rsidRPr="00061B77" w:rsidRDefault="00325DB0" w:rsidP="00FF2979">
      <w:pPr>
        <w:spacing w:after="0" w:line="240" w:lineRule="auto"/>
        <w:ind w:left="2124" w:right="175"/>
        <w:jc w:val="both"/>
        <w:rPr>
          <w:rFonts w:ascii="Times New Roman" w:hAnsi="Times New Roman" w:cs="Times New Roman"/>
          <w:sz w:val="28"/>
          <w:szCs w:val="28"/>
          <w:lang w:val="en-US"/>
        </w:rPr>
      </w:pPr>
      <w:r w:rsidRPr="00061B77">
        <w:rPr>
          <w:rFonts w:ascii="Times New Roman" w:hAnsi="Times New Roman" w:cs="Times New Roman"/>
          <w:i/>
          <w:iCs/>
          <w:sz w:val="28"/>
          <w:szCs w:val="28"/>
          <w:lang w:val="en-US"/>
        </w:rPr>
        <w:t>RR = ((CE –  D) –</w:t>
      </w:r>
      <w:r w:rsidRPr="00061B77">
        <w:rPr>
          <w:rFonts w:ascii="Times New Roman" w:hAnsi="Times New Roman" w:cs="Times New Roman"/>
          <w:i/>
          <w:sz w:val="28"/>
          <w:szCs w:val="28"/>
          <w:lang w:val="en-US"/>
        </w:rPr>
        <w:t xml:space="preserve"> </w:t>
      </w:r>
      <w:r w:rsidRPr="00061B77">
        <w:rPr>
          <w:rFonts w:ascii="Times New Roman" w:hAnsi="Times New Roman" w:cs="Times New Roman"/>
          <w:i/>
          <w:iCs/>
          <w:sz w:val="28"/>
          <w:szCs w:val="28"/>
          <w:lang w:val="en-US"/>
        </w:rPr>
        <w:t>ΔNCWC) / EBIT(1 – T).</w:t>
      </w:r>
      <w:r w:rsidRPr="00061B77">
        <w:rPr>
          <w:rFonts w:ascii="Times New Roman" w:hAnsi="Times New Roman" w:cs="Times New Roman"/>
          <w:iCs/>
          <w:sz w:val="28"/>
          <w:szCs w:val="28"/>
          <w:lang w:val="en-US"/>
        </w:rPr>
        <w:t xml:space="preserve"> </w:t>
      </w:r>
      <w:r w:rsidRPr="00061B77">
        <w:rPr>
          <w:rFonts w:ascii="Times New Roman" w:hAnsi="Times New Roman" w:cs="Times New Roman"/>
          <w:iCs/>
          <w:sz w:val="28"/>
          <w:szCs w:val="28"/>
          <w:lang w:val="en-US"/>
        </w:rPr>
        <w:tab/>
      </w:r>
    </w:p>
    <w:p w14:paraId="6783AE71" w14:textId="3A99CC51" w:rsidR="00325DB0" w:rsidRPr="00354E7B" w:rsidRDefault="00325DB0" w:rsidP="00FF2979">
      <w:pPr>
        <w:spacing w:after="0" w:line="240" w:lineRule="auto"/>
        <w:ind w:left="708" w:right="175" w:firstLine="708"/>
        <w:jc w:val="both"/>
        <w:rPr>
          <w:rFonts w:ascii="Times New Roman" w:hAnsi="Times New Roman" w:cs="Times New Roman"/>
          <w:i/>
          <w:sz w:val="24"/>
          <w:szCs w:val="28"/>
        </w:rPr>
      </w:pPr>
      <w:r w:rsidRPr="00354E7B">
        <w:rPr>
          <w:rFonts w:ascii="Times New Roman" w:hAnsi="Times New Roman" w:cs="Times New Roman"/>
          <w:i/>
          <w:sz w:val="24"/>
          <w:szCs w:val="28"/>
        </w:rPr>
        <w:t xml:space="preserve">где </w:t>
      </w:r>
      <w:r w:rsidRPr="00354E7B">
        <w:rPr>
          <w:rFonts w:ascii="Times New Roman" w:hAnsi="Times New Roman" w:cs="Times New Roman"/>
          <w:i/>
          <w:iCs/>
          <w:sz w:val="24"/>
          <w:szCs w:val="28"/>
        </w:rPr>
        <w:t>ROC</w:t>
      </w:r>
      <w:r w:rsidRPr="00354E7B">
        <w:rPr>
          <w:rFonts w:ascii="Times New Roman" w:hAnsi="Times New Roman" w:cs="Times New Roman"/>
          <w:i/>
          <w:sz w:val="24"/>
          <w:szCs w:val="28"/>
        </w:rPr>
        <w:t xml:space="preserve">– рентабельность капитала; </w:t>
      </w:r>
    </w:p>
    <w:p w14:paraId="41C820C2" w14:textId="77777777" w:rsidR="00325DB0" w:rsidRPr="00354E7B" w:rsidRDefault="00325DB0" w:rsidP="00FF2979">
      <w:pPr>
        <w:spacing w:after="0" w:line="240" w:lineRule="auto"/>
        <w:ind w:left="1416" w:right="175"/>
        <w:jc w:val="both"/>
        <w:rPr>
          <w:rFonts w:ascii="Times New Roman" w:hAnsi="Times New Roman" w:cs="Times New Roman"/>
          <w:i/>
          <w:iCs/>
          <w:sz w:val="24"/>
          <w:szCs w:val="28"/>
        </w:rPr>
      </w:pPr>
      <w:r w:rsidRPr="00354E7B">
        <w:rPr>
          <w:rFonts w:ascii="Times New Roman" w:hAnsi="Times New Roman" w:cs="Times New Roman"/>
          <w:i/>
          <w:iCs/>
          <w:sz w:val="24"/>
          <w:szCs w:val="28"/>
          <w:lang w:val="en-US"/>
        </w:rPr>
        <w:t>EBIT</w:t>
      </w:r>
      <w:r w:rsidRPr="00354E7B">
        <w:rPr>
          <w:rFonts w:ascii="Times New Roman" w:hAnsi="Times New Roman" w:cs="Times New Roman"/>
          <w:i/>
          <w:iCs/>
          <w:sz w:val="24"/>
          <w:szCs w:val="28"/>
        </w:rPr>
        <w:t xml:space="preserve"> -  прибыль до выплаты процентов и налогов;</w:t>
      </w:r>
    </w:p>
    <w:p w14:paraId="359D880C" w14:textId="77777777" w:rsidR="00325DB0" w:rsidRPr="00354E7B" w:rsidRDefault="00325DB0" w:rsidP="00FF2979">
      <w:pPr>
        <w:spacing w:after="0" w:line="240" w:lineRule="auto"/>
        <w:ind w:left="1416" w:right="175"/>
        <w:jc w:val="both"/>
        <w:rPr>
          <w:rFonts w:ascii="Times New Roman" w:hAnsi="Times New Roman" w:cs="Times New Roman"/>
          <w:i/>
          <w:sz w:val="24"/>
          <w:szCs w:val="28"/>
        </w:rPr>
      </w:pPr>
      <w:r w:rsidRPr="00354E7B">
        <w:rPr>
          <w:rFonts w:ascii="Times New Roman" w:hAnsi="Times New Roman" w:cs="Times New Roman"/>
          <w:i/>
          <w:iCs/>
          <w:sz w:val="24"/>
          <w:szCs w:val="28"/>
        </w:rPr>
        <w:t>Т – ставка налога на прибыль;</w:t>
      </w:r>
    </w:p>
    <w:p w14:paraId="7778F877" w14:textId="77777777" w:rsidR="00325DB0" w:rsidRPr="00354E7B" w:rsidRDefault="00325DB0" w:rsidP="00FF2979">
      <w:pPr>
        <w:spacing w:after="0" w:line="240" w:lineRule="auto"/>
        <w:ind w:left="1416" w:right="175"/>
        <w:jc w:val="both"/>
        <w:rPr>
          <w:rFonts w:ascii="Times New Roman" w:hAnsi="Times New Roman" w:cs="Times New Roman"/>
          <w:i/>
          <w:sz w:val="24"/>
          <w:szCs w:val="28"/>
        </w:rPr>
      </w:pPr>
      <w:r w:rsidRPr="00354E7B">
        <w:rPr>
          <w:rFonts w:ascii="Times New Roman" w:hAnsi="Times New Roman" w:cs="Times New Roman"/>
          <w:i/>
          <w:iCs/>
          <w:sz w:val="24"/>
          <w:szCs w:val="28"/>
        </w:rPr>
        <w:t>BD</w:t>
      </w:r>
      <w:r w:rsidRPr="00354E7B">
        <w:rPr>
          <w:rFonts w:ascii="Times New Roman" w:hAnsi="Times New Roman" w:cs="Times New Roman"/>
          <w:i/>
          <w:sz w:val="24"/>
          <w:szCs w:val="28"/>
        </w:rPr>
        <w:t xml:space="preserve"> – балансовая стоимость обязательств; </w:t>
      </w:r>
    </w:p>
    <w:p w14:paraId="76E0F1B3" w14:textId="77777777" w:rsidR="00325DB0" w:rsidRPr="00354E7B" w:rsidRDefault="00325DB0" w:rsidP="00FF2979">
      <w:pPr>
        <w:spacing w:after="0" w:line="240" w:lineRule="auto"/>
        <w:ind w:left="1416" w:right="175"/>
        <w:jc w:val="both"/>
        <w:rPr>
          <w:rFonts w:ascii="Times New Roman" w:hAnsi="Times New Roman" w:cs="Times New Roman"/>
          <w:i/>
          <w:sz w:val="24"/>
          <w:szCs w:val="28"/>
        </w:rPr>
      </w:pPr>
      <w:r w:rsidRPr="00354E7B">
        <w:rPr>
          <w:rFonts w:ascii="Times New Roman" w:hAnsi="Times New Roman" w:cs="Times New Roman"/>
          <w:i/>
          <w:iCs/>
          <w:sz w:val="24"/>
          <w:szCs w:val="28"/>
        </w:rPr>
        <w:t>BE</w:t>
      </w:r>
      <w:r w:rsidRPr="00354E7B">
        <w:rPr>
          <w:rFonts w:ascii="Times New Roman" w:hAnsi="Times New Roman" w:cs="Times New Roman"/>
          <w:i/>
          <w:sz w:val="24"/>
          <w:szCs w:val="28"/>
        </w:rPr>
        <w:t xml:space="preserve"> – балансовая стоимость акционерного капитала; </w:t>
      </w:r>
    </w:p>
    <w:p w14:paraId="2EA565A0" w14:textId="77777777" w:rsidR="00325DB0" w:rsidRPr="00354E7B" w:rsidRDefault="00325DB0" w:rsidP="00FF2979">
      <w:pPr>
        <w:spacing w:after="0" w:line="240" w:lineRule="auto"/>
        <w:ind w:left="1416" w:right="175"/>
        <w:jc w:val="both"/>
        <w:rPr>
          <w:rFonts w:ascii="Times New Roman" w:hAnsi="Times New Roman" w:cs="Times New Roman"/>
          <w:i/>
          <w:sz w:val="24"/>
          <w:szCs w:val="28"/>
        </w:rPr>
      </w:pPr>
      <w:r w:rsidRPr="00354E7B">
        <w:rPr>
          <w:rFonts w:ascii="Times New Roman" w:hAnsi="Times New Roman" w:cs="Times New Roman"/>
          <w:i/>
          <w:iCs/>
          <w:sz w:val="24"/>
          <w:szCs w:val="28"/>
          <w:lang w:val="en-US"/>
        </w:rPr>
        <w:t>RR</w:t>
      </w:r>
      <w:r w:rsidRPr="00354E7B">
        <w:rPr>
          <w:rFonts w:ascii="Times New Roman" w:hAnsi="Times New Roman" w:cs="Times New Roman"/>
          <w:i/>
          <w:sz w:val="24"/>
          <w:szCs w:val="28"/>
        </w:rPr>
        <w:t xml:space="preserve">– коэффициент реинвестирования; </w:t>
      </w:r>
    </w:p>
    <w:p w14:paraId="1A387FDF" w14:textId="77777777" w:rsidR="00325DB0" w:rsidRPr="00354E7B" w:rsidRDefault="00325DB0" w:rsidP="00FF2979">
      <w:pPr>
        <w:spacing w:after="0" w:line="240" w:lineRule="auto"/>
        <w:ind w:left="1416" w:right="175"/>
        <w:jc w:val="both"/>
        <w:rPr>
          <w:rFonts w:ascii="Times New Roman" w:hAnsi="Times New Roman" w:cs="Times New Roman"/>
          <w:i/>
          <w:iCs/>
          <w:sz w:val="24"/>
          <w:szCs w:val="28"/>
        </w:rPr>
      </w:pPr>
      <w:r w:rsidRPr="00354E7B">
        <w:rPr>
          <w:rFonts w:ascii="Times New Roman" w:hAnsi="Times New Roman" w:cs="Times New Roman"/>
          <w:i/>
          <w:iCs/>
          <w:sz w:val="24"/>
          <w:szCs w:val="28"/>
          <w:lang w:val="en-US"/>
        </w:rPr>
        <w:t>CE</w:t>
      </w:r>
      <w:r w:rsidRPr="00354E7B">
        <w:rPr>
          <w:rFonts w:ascii="Times New Roman" w:hAnsi="Times New Roman" w:cs="Times New Roman"/>
          <w:i/>
          <w:iCs/>
          <w:sz w:val="24"/>
          <w:szCs w:val="28"/>
        </w:rPr>
        <w:t xml:space="preserve"> – капитальные затраты;</w:t>
      </w:r>
    </w:p>
    <w:p w14:paraId="048E5233" w14:textId="77777777" w:rsidR="00325DB0" w:rsidRPr="00354E7B" w:rsidRDefault="00325DB0" w:rsidP="00FF2979">
      <w:pPr>
        <w:spacing w:after="0" w:line="240" w:lineRule="auto"/>
        <w:ind w:left="1416" w:right="175"/>
        <w:jc w:val="both"/>
        <w:rPr>
          <w:rFonts w:ascii="Times New Roman" w:hAnsi="Times New Roman" w:cs="Times New Roman"/>
          <w:i/>
          <w:iCs/>
          <w:sz w:val="24"/>
          <w:szCs w:val="28"/>
        </w:rPr>
      </w:pPr>
      <w:r w:rsidRPr="00354E7B">
        <w:rPr>
          <w:rFonts w:ascii="Times New Roman" w:hAnsi="Times New Roman" w:cs="Times New Roman"/>
          <w:i/>
          <w:iCs/>
          <w:sz w:val="24"/>
          <w:szCs w:val="28"/>
          <w:lang w:val="en-US"/>
        </w:rPr>
        <w:t>D</w:t>
      </w:r>
      <w:r w:rsidRPr="00354E7B">
        <w:rPr>
          <w:rFonts w:ascii="Times New Roman" w:hAnsi="Times New Roman" w:cs="Times New Roman"/>
          <w:i/>
          <w:iCs/>
          <w:sz w:val="24"/>
          <w:szCs w:val="28"/>
        </w:rPr>
        <w:t xml:space="preserve"> – амортизация;</w:t>
      </w:r>
    </w:p>
    <w:p w14:paraId="62F42D3E" w14:textId="77777777" w:rsidR="00325DB0" w:rsidRPr="00354E7B" w:rsidRDefault="00325DB0" w:rsidP="00FF2979">
      <w:pPr>
        <w:spacing w:after="0" w:line="240" w:lineRule="auto"/>
        <w:ind w:left="1416" w:right="175"/>
        <w:jc w:val="both"/>
        <w:rPr>
          <w:rFonts w:ascii="Times New Roman" w:hAnsi="Times New Roman" w:cs="Times New Roman"/>
          <w:i/>
          <w:sz w:val="24"/>
          <w:szCs w:val="28"/>
        </w:rPr>
      </w:pPr>
      <w:r w:rsidRPr="00354E7B">
        <w:rPr>
          <w:rFonts w:ascii="Times New Roman" w:hAnsi="Times New Roman" w:cs="Times New Roman"/>
          <w:i/>
          <w:iCs/>
          <w:sz w:val="24"/>
          <w:szCs w:val="28"/>
          <w:lang w:val="en-US"/>
        </w:rPr>
        <w:t>ΔNCWC</w:t>
      </w:r>
      <w:r w:rsidRPr="00354E7B">
        <w:rPr>
          <w:rFonts w:ascii="Times New Roman" w:hAnsi="Times New Roman" w:cs="Times New Roman"/>
          <w:i/>
          <w:iCs/>
          <w:sz w:val="24"/>
          <w:szCs w:val="28"/>
        </w:rPr>
        <w:t xml:space="preserve"> – прирост чистого оборотного капитала.</w:t>
      </w:r>
    </w:p>
    <w:p w14:paraId="4C787EA3" w14:textId="77777777" w:rsidR="00325DB0" w:rsidRPr="00CD6477" w:rsidRDefault="00325DB0" w:rsidP="00FF2979">
      <w:pPr>
        <w:spacing w:after="0" w:line="240" w:lineRule="auto"/>
        <w:ind w:right="175" w:firstLine="709"/>
        <w:jc w:val="both"/>
        <w:rPr>
          <w:rFonts w:ascii="Times New Roman" w:hAnsi="Times New Roman" w:cs="Times New Roman"/>
          <w:sz w:val="24"/>
          <w:szCs w:val="28"/>
        </w:rPr>
      </w:pPr>
      <w:r w:rsidRPr="00CD6477">
        <w:rPr>
          <w:rFonts w:ascii="Times New Roman" w:hAnsi="Times New Roman" w:cs="Times New Roman"/>
          <w:sz w:val="24"/>
          <w:szCs w:val="28"/>
        </w:rPr>
        <w:t xml:space="preserve">Перемножая рентабельность капитала и коэффициент реинвестирования, получим: </w:t>
      </w:r>
    </w:p>
    <w:p w14:paraId="459F0842" w14:textId="77777777" w:rsidR="00325DB0" w:rsidRPr="00061B77" w:rsidRDefault="00325DB0" w:rsidP="00FF2979">
      <w:pPr>
        <w:spacing w:after="0" w:line="240" w:lineRule="auto"/>
        <w:ind w:left="1415" w:right="175" w:firstLine="709"/>
        <w:jc w:val="both"/>
        <w:rPr>
          <w:rFonts w:ascii="Times New Roman" w:hAnsi="Times New Roman" w:cs="Times New Roman"/>
          <w:sz w:val="28"/>
          <w:szCs w:val="28"/>
        </w:rPr>
      </w:pPr>
      <m:oMath>
        <m:r>
          <w:rPr>
            <w:rFonts w:ascii="Cambria Math" w:hAnsi="Cambria Math" w:cs="Times New Roman"/>
            <w:sz w:val="28"/>
            <w:szCs w:val="28"/>
          </w:rPr>
          <m:t xml:space="preserve">ROC ∙RR= </m:t>
        </m:r>
        <m:f>
          <m:fPr>
            <m:ctrlPr>
              <w:rPr>
                <w:rFonts w:ascii="Cambria Math" w:hAnsi="Cambria Math" w:cs="Times New Roman"/>
                <w:i/>
                <w:sz w:val="28"/>
                <w:szCs w:val="28"/>
              </w:rPr>
            </m:ctrlPr>
          </m:fPr>
          <m:num>
            <m:d>
              <m:dPr>
                <m:ctrlPr>
                  <w:rPr>
                    <w:rFonts w:ascii="Cambria Math" w:hAnsi="Cambria Math" w:cs="Times New Roman"/>
                    <w:i/>
                    <w:sz w:val="28"/>
                    <w:szCs w:val="28"/>
                  </w:rPr>
                </m:ctrlPr>
              </m:dPr>
              <m:e>
                <m:r>
                  <w:rPr>
                    <w:rFonts w:ascii="Cambria Math" w:hAnsi="Cambria Math" w:cs="Times New Roman"/>
                    <w:sz w:val="28"/>
                    <w:szCs w:val="28"/>
                  </w:rPr>
                  <m:t>CE-D</m:t>
                </m:r>
              </m:e>
            </m:d>
            <m:r>
              <w:rPr>
                <w:rFonts w:ascii="Cambria Math" w:hAnsi="Cambria Math" w:cs="Times New Roman"/>
                <w:sz w:val="28"/>
                <w:szCs w:val="28"/>
              </w:rPr>
              <m:t>- ∆NCWC</m:t>
            </m:r>
          </m:num>
          <m:den>
            <m:r>
              <w:rPr>
                <w:rFonts w:ascii="Cambria Math" w:hAnsi="Cambria Math" w:cs="Times New Roman"/>
                <w:sz w:val="28"/>
                <w:szCs w:val="28"/>
              </w:rPr>
              <m:t>BD+BE</m:t>
            </m:r>
          </m:den>
        </m:f>
      </m:oMath>
      <w:r w:rsidRPr="00061B77">
        <w:rPr>
          <w:rFonts w:ascii="Times New Roman" w:eastAsiaTheme="minorEastAsia" w:hAnsi="Times New Roman" w:cs="Times New Roman"/>
          <w:sz w:val="28"/>
          <w:szCs w:val="28"/>
        </w:rPr>
        <w:t xml:space="preserve"> </w:t>
      </w:r>
      <w:r w:rsidRPr="00061B77">
        <w:rPr>
          <w:rFonts w:ascii="Times New Roman" w:eastAsiaTheme="minorEastAsia" w:hAnsi="Times New Roman" w:cs="Times New Roman"/>
          <w:sz w:val="28"/>
          <w:szCs w:val="28"/>
        </w:rPr>
        <w:tab/>
      </w:r>
      <w:r w:rsidRPr="00061B77">
        <w:rPr>
          <w:rFonts w:ascii="Times New Roman" w:eastAsiaTheme="minorEastAsia" w:hAnsi="Times New Roman" w:cs="Times New Roman"/>
          <w:sz w:val="28"/>
          <w:szCs w:val="28"/>
        </w:rPr>
        <w:tab/>
      </w:r>
      <w:r w:rsidRPr="00061B77">
        <w:rPr>
          <w:rFonts w:ascii="Times New Roman" w:eastAsiaTheme="minorEastAsia" w:hAnsi="Times New Roman" w:cs="Times New Roman"/>
          <w:sz w:val="28"/>
          <w:szCs w:val="28"/>
        </w:rPr>
        <w:tab/>
      </w:r>
      <w:r w:rsidRPr="00061B77">
        <w:rPr>
          <w:rFonts w:ascii="Times New Roman" w:eastAsiaTheme="minorEastAsia" w:hAnsi="Times New Roman" w:cs="Times New Roman"/>
          <w:sz w:val="28"/>
          <w:szCs w:val="28"/>
        </w:rPr>
        <w:tab/>
      </w:r>
    </w:p>
    <w:p w14:paraId="010CAC0A" w14:textId="77777777" w:rsidR="00325DB0" w:rsidRPr="00CD6477" w:rsidRDefault="00325DB0" w:rsidP="00FF2979">
      <w:pPr>
        <w:spacing w:after="0" w:line="240" w:lineRule="auto"/>
        <w:ind w:right="175" w:firstLine="900"/>
        <w:jc w:val="both"/>
        <w:rPr>
          <w:rFonts w:ascii="Times New Roman" w:hAnsi="Times New Roman" w:cs="Times New Roman"/>
          <w:sz w:val="24"/>
          <w:szCs w:val="28"/>
        </w:rPr>
      </w:pPr>
      <w:r w:rsidRPr="00CD6477">
        <w:rPr>
          <w:rFonts w:ascii="Times New Roman" w:hAnsi="Times New Roman" w:cs="Times New Roman"/>
          <w:sz w:val="24"/>
          <w:szCs w:val="28"/>
        </w:rPr>
        <w:t xml:space="preserve">В правой части отражается темп прироста капитала как отношение приращения капитала к стоимости всего капитала. Именно такой рост должна иметь прибыль предприятия при постоянном коэффициенте реинвестиций и рентабельности. Отсюда: </w:t>
      </w:r>
    </w:p>
    <w:p w14:paraId="5E30A9DD" w14:textId="77777777" w:rsidR="00325DB0" w:rsidRPr="00061B77" w:rsidRDefault="00325DB0" w:rsidP="00FF2979">
      <w:pPr>
        <w:spacing w:after="0" w:line="240" w:lineRule="auto"/>
        <w:ind w:left="2124" w:right="175" w:firstLine="708"/>
        <w:jc w:val="both"/>
        <w:rPr>
          <w:rFonts w:ascii="Times New Roman" w:hAnsi="Times New Roman" w:cs="Times New Roman"/>
          <w:sz w:val="28"/>
          <w:szCs w:val="28"/>
        </w:rPr>
      </w:pPr>
      <w:r w:rsidRPr="00061B77">
        <w:rPr>
          <w:rFonts w:ascii="Times New Roman" w:hAnsi="Times New Roman" w:cs="Times New Roman"/>
          <w:i/>
          <w:iCs/>
          <w:sz w:val="28"/>
          <w:szCs w:val="28"/>
        </w:rPr>
        <w:t>g =</w:t>
      </w:r>
      <w:r w:rsidRPr="00061B77">
        <w:rPr>
          <w:rFonts w:ascii="Times New Roman" w:hAnsi="Times New Roman" w:cs="Times New Roman"/>
          <w:sz w:val="28"/>
          <w:szCs w:val="28"/>
        </w:rPr>
        <w:t xml:space="preserve">  </w:t>
      </w:r>
      <w:r w:rsidRPr="00061B77">
        <w:rPr>
          <w:rFonts w:ascii="Times New Roman" w:hAnsi="Times New Roman" w:cs="Times New Roman"/>
          <w:i/>
          <w:iCs/>
          <w:sz w:val="28"/>
          <w:szCs w:val="28"/>
        </w:rPr>
        <w:t xml:space="preserve">ROC  </w:t>
      </w:r>
      <w:r w:rsidRPr="00061B77">
        <w:rPr>
          <w:rFonts w:ascii="Times New Roman" w:hAnsi="Times New Roman" w:cs="Times New Roman"/>
          <w:iCs/>
          <w:sz w:val="28"/>
          <w:szCs w:val="28"/>
        </w:rPr>
        <w:t>х</w:t>
      </w:r>
      <w:r w:rsidRPr="00061B77">
        <w:rPr>
          <w:rFonts w:ascii="Times New Roman" w:hAnsi="Times New Roman" w:cs="Times New Roman"/>
          <w:sz w:val="28"/>
          <w:szCs w:val="28"/>
        </w:rPr>
        <w:t xml:space="preserve">  </w:t>
      </w:r>
      <w:r w:rsidRPr="00061B77">
        <w:rPr>
          <w:rFonts w:ascii="Times New Roman" w:hAnsi="Times New Roman" w:cs="Times New Roman"/>
          <w:i/>
          <w:iCs/>
          <w:sz w:val="28"/>
          <w:szCs w:val="28"/>
        </w:rPr>
        <w:t>RR,  </w:t>
      </w:r>
      <w:r w:rsidRPr="00061B77">
        <w:rPr>
          <w:rFonts w:ascii="Times New Roman" w:hAnsi="Times New Roman" w:cs="Times New Roman"/>
          <w:sz w:val="28"/>
          <w:szCs w:val="28"/>
        </w:rPr>
        <w:t xml:space="preserve"> </w:t>
      </w:r>
      <w:r w:rsidRPr="00061B77">
        <w:rPr>
          <w:rFonts w:ascii="Times New Roman" w:hAnsi="Times New Roman" w:cs="Times New Roman"/>
          <w:sz w:val="28"/>
          <w:szCs w:val="28"/>
        </w:rPr>
        <w:tab/>
      </w:r>
      <w:r w:rsidRPr="00061B77">
        <w:rPr>
          <w:rFonts w:ascii="Times New Roman" w:hAnsi="Times New Roman" w:cs="Times New Roman"/>
          <w:sz w:val="28"/>
          <w:szCs w:val="28"/>
        </w:rPr>
        <w:tab/>
      </w:r>
      <w:r w:rsidRPr="00061B77">
        <w:rPr>
          <w:rFonts w:ascii="Times New Roman" w:hAnsi="Times New Roman" w:cs="Times New Roman"/>
          <w:sz w:val="28"/>
          <w:szCs w:val="28"/>
        </w:rPr>
        <w:tab/>
      </w:r>
      <w:r w:rsidRPr="00061B77">
        <w:rPr>
          <w:rFonts w:ascii="Times New Roman" w:hAnsi="Times New Roman" w:cs="Times New Roman"/>
          <w:sz w:val="28"/>
          <w:szCs w:val="28"/>
        </w:rPr>
        <w:tab/>
      </w:r>
    </w:p>
    <w:p w14:paraId="0BF15FE7" w14:textId="77777777" w:rsidR="00325DB0" w:rsidRDefault="00325DB0" w:rsidP="00FF2979">
      <w:pPr>
        <w:spacing w:after="0" w:line="240" w:lineRule="auto"/>
        <w:ind w:left="1416" w:right="175" w:firstLine="708"/>
        <w:jc w:val="both"/>
        <w:rPr>
          <w:rFonts w:ascii="Times New Roman" w:hAnsi="Times New Roman" w:cs="Times New Roman"/>
          <w:i/>
          <w:sz w:val="24"/>
          <w:szCs w:val="28"/>
        </w:rPr>
      </w:pPr>
      <w:r w:rsidRPr="0071766B">
        <w:rPr>
          <w:rFonts w:ascii="Times New Roman" w:hAnsi="Times New Roman" w:cs="Times New Roman"/>
          <w:i/>
          <w:sz w:val="24"/>
          <w:szCs w:val="28"/>
        </w:rPr>
        <w:t xml:space="preserve">где </w:t>
      </w:r>
      <w:r w:rsidRPr="0071766B">
        <w:rPr>
          <w:rFonts w:ascii="Times New Roman" w:hAnsi="Times New Roman" w:cs="Times New Roman"/>
          <w:b/>
          <w:i/>
          <w:iCs/>
          <w:sz w:val="24"/>
          <w:szCs w:val="28"/>
        </w:rPr>
        <w:t>g</w:t>
      </w:r>
      <w:r w:rsidRPr="0071766B">
        <w:rPr>
          <w:rFonts w:ascii="Times New Roman" w:hAnsi="Times New Roman" w:cs="Times New Roman"/>
          <w:b/>
          <w:i/>
          <w:sz w:val="24"/>
          <w:szCs w:val="28"/>
        </w:rPr>
        <w:t xml:space="preserve"> </w:t>
      </w:r>
      <w:r w:rsidRPr="0071766B">
        <w:rPr>
          <w:rFonts w:ascii="Times New Roman" w:hAnsi="Times New Roman" w:cs="Times New Roman"/>
          <w:i/>
          <w:sz w:val="24"/>
          <w:szCs w:val="28"/>
        </w:rPr>
        <w:t xml:space="preserve">– темп прироста прибыли. </w:t>
      </w:r>
    </w:p>
    <w:p w14:paraId="2C4D9BE5" w14:textId="77777777" w:rsidR="0071766B" w:rsidRPr="0071766B" w:rsidRDefault="0071766B" w:rsidP="00FF2979">
      <w:pPr>
        <w:spacing w:after="0" w:line="240" w:lineRule="auto"/>
        <w:ind w:left="1416" w:right="175" w:firstLine="708"/>
        <w:jc w:val="both"/>
        <w:rPr>
          <w:rFonts w:ascii="Times New Roman" w:hAnsi="Times New Roman" w:cs="Times New Roman"/>
          <w:i/>
          <w:sz w:val="24"/>
          <w:szCs w:val="28"/>
        </w:rPr>
      </w:pPr>
    </w:p>
    <w:p w14:paraId="45F8CCFA" w14:textId="77777777" w:rsidR="00325DB0" w:rsidRPr="00CD6477" w:rsidRDefault="00325DB0" w:rsidP="00FF2979">
      <w:pPr>
        <w:pStyle w:val="af6"/>
        <w:spacing w:after="0" w:line="240" w:lineRule="auto"/>
        <w:ind w:left="0" w:right="175" w:firstLine="708"/>
        <w:jc w:val="both"/>
        <w:rPr>
          <w:rFonts w:ascii="Times New Roman" w:hAnsi="Times New Roman" w:cs="Times New Roman"/>
          <w:sz w:val="24"/>
          <w:szCs w:val="28"/>
        </w:rPr>
      </w:pPr>
      <w:r w:rsidRPr="00CD6477">
        <w:rPr>
          <w:rFonts w:ascii="Times New Roman" w:hAnsi="Times New Roman" w:cs="Times New Roman"/>
          <w:sz w:val="24"/>
          <w:szCs w:val="28"/>
        </w:rPr>
        <w:t xml:space="preserve">Таким образом, темп прироста прибыли, определяющий потенциал развития компании, согласно  модели А. </w:t>
      </w:r>
      <w:proofErr w:type="spellStart"/>
      <w:r w:rsidRPr="00CD6477">
        <w:rPr>
          <w:rFonts w:ascii="Times New Roman" w:hAnsi="Times New Roman" w:cs="Times New Roman"/>
          <w:sz w:val="24"/>
          <w:szCs w:val="28"/>
        </w:rPr>
        <w:t>Дамодарана</w:t>
      </w:r>
      <w:proofErr w:type="spellEnd"/>
      <w:r w:rsidRPr="00CD6477">
        <w:rPr>
          <w:rFonts w:ascii="Times New Roman" w:hAnsi="Times New Roman" w:cs="Times New Roman"/>
          <w:sz w:val="24"/>
          <w:szCs w:val="28"/>
        </w:rPr>
        <w:t xml:space="preserve">, обусловлен рентабельностью активов и политикой компании в области реинвестирования. </w:t>
      </w:r>
    </w:p>
    <w:p w14:paraId="74DC652A" w14:textId="77777777" w:rsidR="00325DB0" w:rsidRPr="00CD6477" w:rsidRDefault="00325DB0" w:rsidP="00FF2979">
      <w:pPr>
        <w:spacing w:after="0" w:line="240" w:lineRule="auto"/>
        <w:jc w:val="both"/>
        <w:rPr>
          <w:rFonts w:ascii="Times New Roman" w:hAnsi="Times New Roman" w:cs="Times New Roman"/>
          <w:sz w:val="24"/>
          <w:szCs w:val="28"/>
        </w:rPr>
      </w:pPr>
      <w:r w:rsidRPr="00CD6477">
        <w:rPr>
          <w:rFonts w:ascii="Times New Roman" w:hAnsi="Times New Roman" w:cs="Times New Roman"/>
          <w:sz w:val="24"/>
          <w:szCs w:val="28"/>
        </w:rPr>
        <w:tab/>
        <w:t xml:space="preserve">Стоимость компании, исходя из этой модели, может рассчитываться через модель Гордона, где в качестве дохода выступает прогнозируемая нормальная чистая прибыль корпорации, а в качестве темпов роста доходов – </w:t>
      </w:r>
      <w:r w:rsidRPr="00CD6477">
        <w:rPr>
          <w:rFonts w:ascii="Times New Roman" w:hAnsi="Times New Roman" w:cs="Times New Roman"/>
          <w:sz w:val="24"/>
          <w:szCs w:val="28"/>
          <w:lang w:val="en-US"/>
        </w:rPr>
        <w:t>g</w:t>
      </w:r>
      <w:r w:rsidRPr="00CD6477">
        <w:rPr>
          <w:rFonts w:ascii="Times New Roman" w:hAnsi="Times New Roman" w:cs="Times New Roman"/>
          <w:sz w:val="24"/>
          <w:szCs w:val="28"/>
        </w:rPr>
        <w:t>.</w:t>
      </w:r>
    </w:p>
    <w:p w14:paraId="1EB445A7" w14:textId="77777777" w:rsidR="00325DB0" w:rsidRPr="00CD6477" w:rsidRDefault="00325DB0" w:rsidP="00FF2979">
      <w:pPr>
        <w:spacing w:after="0" w:line="240" w:lineRule="auto"/>
        <w:ind w:firstLine="708"/>
        <w:jc w:val="both"/>
        <w:rPr>
          <w:rFonts w:ascii="Times New Roman" w:hAnsi="Times New Roman" w:cs="Times New Roman"/>
          <w:sz w:val="24"/>
          <w:szCs w:val="28"/>
        </w:rPr>
      </w:pPr>
      <w:r w:rsidRPr="00CD6477">
        <w:rPr>
          <w:rFonts w:ascii="Times New Roman" w:hAnsi="Times New Roman" w:cs="Times New Roman"/>
          <w:b/>
          <w:sz w:val="24"/>
          <w:szCs w:val="28"/>
        </w:rPr>
        <w:t>Модель Гордона</w:t>
      </w:r>
      <w:r w:rsidRPr="00CD6477">
        <w:rPr>
          <w:rFonts w:ascii="Times New Roman" w:hAnsi="Times New Roman" w:cs="Times New Roman"/>
          <w:sz w:val="24"/>
          <w:szCs w:val="28"/>
        </w:rPr>
        <w:t>: Используется в условиях наличия стабильного темпа роста бесконечного аннуитета (</w:t>
      </w:r>
      <w:r w:rsidRPr="00CD6477">
        <w:rPr>
          <w:rFonts w:ascii="Times New Roman" w:hAnsi="Times New Roman" w:cs="Times New Roman"/>
          <w:sz w:val="24"/>
          <w:szCs w:val="28"/>
          <w:lang w:val="en-US"/>
        </w:rPr>
        <w:t>g</w:t>
      </w:r>
      <w:r w:rsidRPr="00CD6477">
        <w:rPr>
          <w:rFonts w:ascii="Times New Roman" w:hAnsi="Times New Roman" w:cs="Times New Roman"/>
          <w:sz w:val="24"/>
          <w:szCs w:val="28"/>
        </w:rPr>
        <w:t>):</w:t>
      </w:r>
    </w:p>
    <w:p w14:paraId="04E0CE5F" w14:textId="62EC2AA2" w:rsidR="00325DB0" w:rsidRPr="00061B77" w:rsidRDefault="0069707A" w:rsidP="00FF2979">
      <w:pPr>
        <w:spacing w:after="0" w:line="240" w:lineRule="auto"/>
        <w:ind w:left="708" w:firstLine="708"/>
        <w:jc w:val="center"/>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PV</m:t>
              </m:r>
            </m:e>
            <m:sub>
              <m:r>
                <w:rPr>
                  <w:rFonts w:ascii="Cambria Math" w:hAnsi="Cambria Math" w:cs="Times New Roman"/>
                  <w:sz w:val="28"/>
                  <w:szCs w:val="28"/>
                </w:rPr>
                <m:t>g</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CF</m:t>
                  </m:r>
                </m:e>
                <m:sub>
                  <m:r>
                    <w:rPr>
                      <w:rFonts w:ascii="Cambria Math" w:hAnsi="Cambria Math" w:cs="Times New Roman"/>
                      <w:sz w:val="28"/>
                      <w:szCs w:val="28"/>
                    </w:rPr>
                    <m:t>0</m:t>
                  </m:r>
                </m:sub>
              </m:sSub>
              <m:r>
                <w:rPr>
                  <w:rFonts w:ascii="Cambria Math" w:hAnsi="Cambria Math" w:cs="Times New Roman"/>
                  <w:sz w:val="28"/>
                  <w:szCs w:val="28"/>
                </w:rPr>
                <m:t>∙(1+g)</m:t>
              </m:r>
            </m:num>
            <m:den>
              <m:r>
                <w:rPr>
                  <w:rFonts w:ascii="Cambria Math" w:hAnsi="Cambria Math" w:cs="Times New Roman"/>
                  <w:sz w:val="28"/>
                  <w:szCs w:val="28"/>
                </w:rPr>
                <m:t>i-g</m:t>
              </m:r>
            </m:den>
          </m:f>
          <m:r>
            <w:rPr>
              <w:rFonts w:ascii="Cambria Math" w:hAnsi="Cambria Math" w:cs="Times New Roman"/>
              <w:sz w:val="28"/>
              <w:szCs w:val="28"/>
            </w:rPr>
            <m:t xml:space="preserve"> ,</m:t>
          </m:r>
        </m:oMath>
      </m:oMathPara>
    </w:p>
    <w:p w14:paraId="3F59B68D" w14:textId="469C64EC" w:rsidR="00325DB0" w:rsidRPr="00354E7B" w:rsidRDefault="00354E7B" w:rsidP="00FF2979">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п</w:t>
      </w:r>
      <w:r w:rsidR="00325DB0" w:rsidRPr="00354E7B">
        <w:rPr>
          <w:rFonts w:ascii="Times New Roman" w:hAnsi="Times New Roman" w:cs="Times New Roman"/>
          <w:sz w:val="24"/>
          <w:szCs w:val="28"/>
        </w:rPr>
        <w:t xml:space="preserve">ри этом </w:t>
      </w:r>
      <w:r w:rsidR="00325DB0" w:rsidRPr="00354E7B">
        <w:rPr>
          <w:rFonts w:ascii="Times New Roman" w:hAnsi="Times New Roman" w:cs="Times New Roman"/>
          <w:sz w:val="24"/>
          <w:szCs w:val="28"/>
          <w:lang w:val="en-US"/>
        </w:rPr>
        <w:t>CF</w:t>
      </w:r>
      <w:r w:rsidR="00325DB0" w:rsidRPr="00354E7B">
        <w:rPr>
          <w:rFonts w:ascii="Times New Roman" w:hAnsi="Times New Roman" w:cs="Times New Roman"/>
          <w:sz w:val="24"/>
          <w:szCs w:val="28"/>
          <w:vertAlign w:val="subscript"/>
        </w:rPr>
        <w:t>0</w:t>
      </w:r>
      <w:r w:rsidR="00325DB0" w:rsidRPr="00354E7B">
        <w:rPr>
          <w:rFonts w:ascii="Times New Roman" w:hAnsi="Times New Roman" w:cs="Times New Roman"/>
          <w:sz w:val="24"/>
          <w:szCs w:val="28"/>
        </w:rPr>
        <w:t xml:space="preserve"> – это денежный поток в базовом периоде.</w:t>
      </w:r>
    </w:p>
    <w:p w14:paraId="4696940B" w14:textId="77777777" w:rsidR="00325DB0" w:rsidRPr="00CD6477" w:rsidRDefault="00325DB0" w:rsidP="00FF2979">
      <w:pPr>
        <w:spacing w:after="0" w:line="240" w:lineRule="auto"/>
        <w:ind w:firstLine="708"/>
        <w:jc w:val="both"/>
        <w:rPr>
          <w:rFonts w:ascii="Times New Roman" w:hAnsi="Times New Roman" w:cs="Times New Roman"/>
          <w:sz w:val="24"/>
          <w:szCs w:val="28"/>
        </w:rPr>
      </w:pPr>
      <w:r w:rsidRPr="00CD6477">
        <w:rPr>
          <w:rFonts w:ascii="Times New Roman" w:hAnsi="Times New Roman" w:cs="Times New Roman"/>
          <w:sz w:val="24"/>
          <w:szCs w:val="28"/>
        </w:rPr>
        <w:t xml:space="preserve">Следует учитывать, что денежный поток не может расти с темпом выше, чем норма доходности (т. е. всегда </w:t>
      </w:r>
      <w:r w:rsidRPr="00CD6477">
        <w:rPr>
          <w:rFonts w:ascii="Times New Roman" w:hAnsi="Times New Roman" w:cs="Times New Roman"/>
          <w:sz w:val="24"/>
          <w:szCs w:val="28"/>
          <w:lang w:val="en-US"/>
        </w:rPr>
        <w:t>g</w:t>
      </w:r>
      <w:r w:rsidRPr="00CD6477">
        <w:rPr>
          <w:rFonts w:ascii="Times New Roman" w:hAnsi="Times New Roman" w:cs="Times New Roman"/>
          <w:sz w:val="24"/>
          <w:szCs w:val="28"/>
        </w:rPr>
        <w:t>&lt;</w:t>
      </w:r>
      <w:r w:rsidRPr="00CD6477">
        <w:rPr>
          <w:rFonts w:ascii="Times New Roman" w:hAnsi="Times New Roman" w:cs="Times New Roman"/>
          <w:sz w:val="24"/>
          <w:szCs w:val="28"/>
          <w:lang w:val="en-US"/>
        </w:rPr>
        <w:t>i</w:t>
      </w:r>
      <w:r w:rsidRPr="00CD6477">
        <w:rPr>
          <w:rFonts w:ascii="Times New Roman" w:hAnsi="Times New Roman" w:cs="Times New Roman"/>
          <w:sz w:val="24"/>
          <w:szCs w:val="28"/>
        </w:rPr>
        <w:t>), в противном случае приведенная стоимость приближается к бесконечной величине. Однако, определенные условия позволяют кратковременно увеличить темпы роста денежных потоков (например при формировании нового рынка, при отсутствии конкуренции, при отсутствии бюрократизации системы управления бизнесом). Тогда применяется двухфазовая модель (</w:t>
      </w:r>
      <w:r w:rsidRPr="00CD6477">
        <w:rPr>
          <w:rFonts w:ascii="Times New Roman" w:hAnsi="Times New Roman" w:cs="Times New Roman"/>
          <w:sz w:val="24"/>
          <w:szCs w:val="28"/>
          <w:lang w:val="en-US"/>
        </w:rPr>
        <w:t>H</w:t>
      </w:r>
      <w:r w:rsidRPr="00CD6477">
        <w:rPr>
          <w:rFonts w:ascii="Times New Roman" w:hAnsi="Times New Roman" w:cs="Times New Roman"/>
          <w:sz w:val="24"/>
          <w:szCs w:val="28"/>
        </w:rPr>
        <w:t xml:space="preserve">-модель) Р. </w:t>
      </w:r>
      <w:proofErr w:type="spellStart"/>
      <w:r w:rsidRPr="00CD6477">
        <w:rPr>
          <w:rFonts w:ascii="Times New Roman" w:hAnsi="Times New Roman" w:cs="Times New Roman"/>
          <w:sz w:val="24"/>
          <w:szCs w:val="28"/>
        </w:rPr>
        <w:t>Фуллера</w:t>
      </w:r>
      <w:proofErr w:type="spellEnd"/>
      <w:r w:rsidRPr="00CD6477">
        <w:rPr>
          <w:rFonts w:ascii="Times New Roman" w:hAnsi="Times New Roman" w:cs="Times New Roman"/>
          <w:sz w:val="24"/>
          <w:szCs w:val="28"/>
        </w:rPr>
        <w:t xml:space="preserve"> и С. </w:t>
      </w:r>
      <w:proofErr w:type="spellStart"/>
      <w:r w:rsidRPr="00CD6477">
        <w:rPr>
          <w:rFonts w:ascii="Times New Roman" w:hAnsi="Times New Roman" w:cs="Times New Roman"/>
          <w:sz w:val="24"/>
          <w:szCs w:val="28"/>
        </w:rPr>
        <w:t>Шиа</w:t>
      </w:r>
      <w:proofErr w:type="spellEnd"/>
      <w:r w:rsidRPr="00CD6477">
        <w:rPr>
          <w:rFonts w:ascii="Times New Roman" w:hAnsi="Times New Roman" w:cs="Times New Roman"/>
          <w:sz w:val="24"/>
          <w:szCs w:val="28"/>
        </w:rPr>
        <w:t>:</w:t>
      </w:r>
    </w:p>
    <w:p w14:paraId="19BA37D9" w14:textId="77777777" w:rsidR="00325DB0" w:rsidRPr="00061B77" w:rsidRDefault="0069707A" w:rsidP="00FF2979">
      <w:pPr>
        <w:spacing w:after="0" w:line="240" w:lineRule="auto"/>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rPr>
              </m:ctrlPr>
            </m:sSubPr>
            <m:e>
              <m:r>
                <w:rPr>
                  <w:rFonts w:ascii="Cambria Math" w:hAnsi="Cambria Math" w:cs="Times New Roman"/>
                  <w:sz w:val="28"/>
                  <w:szCs w:val="28"/>
                </w:rPr>
                <m:t>PV</m:t>
              </m:r>
            </m:e>
            <m:sub>
              <m:r>
                <w:rPr>
                  <w:rFonts w:ascii="Cambria Math" w:hAnsi="Cambria Math" w:cs="Times New Roman"/>
                  <w:sz w:val="28"/>
                  <w:szCs w:val="28"/>
                </w:rPr>
                <m:t>H</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CF</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n</m:t>
                  </m:r>
                </m:sub>
              </m:sSub>
              <m:r>
                <w:rPr>
                  <w:rFonts w:ascii="Cambria Math" w:hAnsi="Cambria Math" w:cs="Times New Roman"/>
                  <w:sz w:val="28"/>
                  <w:szCs w:val="28"/>
                </w:rPr>
                <m:t>)∙H</m:t>
              </m:r>
            </m:num>
            <m:den>
              <m:r>
                <w:rPr>
                  <w:rFonts w:ascii="Cambria Math" w:hAnsi="Cambria Math" w:cs="Times New Roman"/>
                  <w:sz w:val="28"/>
                  <w:szCs w:val="28"/>
                </w:rPr>
                <m:t>i-</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n</m:t>
                  </m:r>
                </m:sub>
              </m:sSub>
            </m:den>
          </m:f>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CF</m:t>
                  </m:r>
                </m:e>
                <m:sub>
                  <m:r>
                    <w:rPr>
                      <w:rFonts w:ascii="Cambria Math" w:hAnsi="Cambria Math" w:cs="Times New Roman"/>
                      <w:sz w:val="28"/>
                      <w:szCs w:val="28"/>
                    </w:rPr>
                    <m:t>0</m:t>
                  </m:r>
                </m:sub>
              </m:sSub>
              <m:r>
                <w:rPr>
                  <w:rFonts w:ascii="Cambria Math" w:hAnsi="Cambria Math" w:cs="Times New Roman"/>
                  <w:sz w:val="28"/>
                  <w:szCs w:val="28"/>
                </w:rPr>
                <m:t>∙(1+</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n</m:t>
                  </m:r>
                </m:sub>
              </m:sSub>
              <m:r>
                <w:rPr>
                  <w:rFonts w:ascii="Cambria Math" w:hAnsi="Cambria Math" w:cs="Times New Roman"/>
                  <w:sz w:val="28"/>
                  <w:szCs w:val="28"/>
                </w:rPr>
                <m:t>)</m:t>
              </m:r>
            </m:num>
            <m:den>
              <m:r>
                <w:rPr>
                  <w:rFonts w:ascii="Cambria Math" w:hAnsi="Cambria Math" w:cs="Times New Roman"/>
                  <w:sz w:val="28"/>
                  <w:szCs w:val="28"/>
                </w:rPr>
                <m:t>i-</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n</m:t>
                  </m:r>
                </m:sub>
              </m:sSub>
            </m:den>
          </m:f>
        </m:oMath>
      </m:oMathPara>
    </w:p>
    <w:p w14:paraId="17FD4F1C" w14:textId="77777777" w:rsidR="00325DB0" w:rsidRPr="002523FD" w:rsidRDefault="00325DB0" w:rsidP="00FF2979">
      <w:pPr>
        <w:spacing w:after="0" w:line="240" w:lineRule="auto"/>
        <w:jc w:val="center"/>
        <w:rPr>
          <w:rFonts w:ascii="Times New Roman" w:eastAsiaTheme="minorEastAsia" w:hAnsi="Times New Roman" w:cs="Times New Roman"/>
          <w:i/>
          <w:sz w:val="24"/>
          <w:szCs w:val="28"/>
        </w:rPr>
      </w:pPr>
      <w:r w:rsidRPr="002523FD">
        <w:rPr>
          <w:rFonts w:ascii="Times New Roman" w:eastAsiaTheme="minorEastAsia" w:hAnsi="Times New Roman" w:cs="Times New Roman"/>
          <w:i/>
          <w:sz w:val="24"/>
          <w:szCs w:val="28"/>
        </w:rPr>
        <w:t xml:space="preserve">где </w:t>
      </w:r>
      <w:r w:rsidRPr="002523FD">
        <w:rPr>
          <w:rFonts w:ascii="Times New Roman" w:eastAsiaTheme="minorEastAsia" w:hAnsi="Times New Roman" w:cs="Times New Roman"/>
          <w:i/>
          <w:sz w:val="24"/>
          <w:szCs w:val="28"/>
          <w:lang w:val="en-US"/>
        </w:rPr>
        <w:t>g</w:t>
      </w:r>
      <w:r w:rsidRPr="002523FD">
        <w:rPr>
          <w:rFonts w:ascii="Times New Roman" w:eastAsiaTheme="minorEastAsia" w:hAnsi="Times New Roman" w:cs="Times New Roman"/>
          <w:i/>
          <w:sz w:val="24"/>
          <w:szCs w:val="28"/>
        </w:rPr>
        <w:t>0 – темп роста денежного потока на начальной стадии</w:t>
      </w:r>
    </w:p>
    <w:p w14:paraId="6BD09F64" w14:textId="77777777" w:rsidR="00325DB0" w:rsidRPr="002523FD" w:rsidRDefault="00325DB0" w:rsidP="00FF2979">
      <w:pPr>
        <w:spacing w:after="0" w:line="240" w:lineRule="auto"/>
        <w:jc w:val="center"/>
        <w:rPr>
          <w:rFonts w:ascii="Times New Roman" w:hAnsi="Times New Roman" w:cs="Times New Roman"/>
          <w:i/>
          <w:sz w:val="24"/>
          <w:szCs w:val="28"/>
        </w:rPr>
      </w:pPr>
      <w:proofErr w:type="spellStart"/>
      <w:r w:rsidRPr="002523FD">
        <w:rPr>
          <w:rFonts w:ascii="Times New Roman" w:hAnsi="Times New Roman" w:cs="Times New Roman"/>
          <w:i/>
          <w:sz w:val="24"/>
          <w:szCs w:val="28"/>
          <w:lang w:val="en-US"/>
        </w:rPr>
        <w:t>gn</w:t>
      </w:r>
      <w:proofErr w:type="spellEnd"/>
      <w:r w:rsidRPr="002523FD">
        <w:rPr>
          <w:rFonts w:ascii="Times New Roman" w:hAnsi="Times New Roman" w:cs="Times New Roman"/>
          <w:i/>
          <w:sz w:val="24"/>
          <w:szCs w:val="28"/>
        </w:rPr>
        <w:t xml:space="preserve"> – темп стабильного роста денежного потока в будущем</w:t>
      </w:r>
    </w:p>
    <w:p w14:paraId="3D7F9E56" w14:textId="77777777" w:rsidR="00325DB0" w:rsidRPr="002523FD" w:rsidRDefault="00325DB0" w:rsidP="00FF2979">
      <w:pPr>
        <w:spacing w:after="0" w:line="240" w:lineRule="auto"/>
        <w:jc w:val="center"/>
        <w:rPr>
          <w:rFonts w:ascii="Times New Roman" w:hAnsi="Times New Roman" w:cs="Times New Roman"/>
          <w:i/>
          <w:sz w:val="24"/>
          <w:szCs w:val="28"/>
        </w:rPr>
      </w:pPr>
      <w:r w:rsidRPr="002523FD">
        <w:rPr>
          <w:rFonts w:ascii="Times New Roman" w:hAnsi="Times New Roman" w:cs="Times New Roman"/>
          <w:i/>
          <w:sz w:val="24"/>
          <w:szCs w:val="28"/>
          <w:lang w:val="en-US"/>
        </w:rPr>
        <w:t>H</w:t>
      </w:r>
      <w:r w:rsidRPr="002523FD">
        <w:rPr>
          <w:rFonts w:ascii="Times New Roman" w:hAnsi="Times New Roman" w:cs="Times New Roman"/>
          <w:i/>
          <w:sz w:val="24"/>
          <w:szCs w:val="28"/>
        </w:rPr>
        <w:t xml:space="preserve"> – ½ от срока снижения темпов роста денежного потока.</w:t>
      </w:r>
    </w:p>
    <w:p w14:paraId="63EA2F5E" w14:textId="77777777" w:rsidR="00325DB0" w:rsidRPr="00061B77" w:rsidRDefault="00325DB0" w:rsidP="00FF2979">
      <w:pPr>
        <w:spacing w:after="0" w:line="240" w:lineRule="auto"/>
        <w:jc w:val="center"/>
        <w:rPr>
          <w:rFonts w:ascii="Times New Roman" w:hAnsi="Times New Roman" w:cs="Times New Roman"/>
          <w:i/>
          <w:sz w:val="28"/>
          <w:szCs w:val="28"/>
        </w:rPr>
      </w:pPr>
      <w:r w:rsidRPr="00061B77">
        <w:rPr>
          <w:rFonts w:ascii="Times New Roman" w:hAnsi="Times New Roman" w:cs="Times New Roman"/>
          <w:i/>
          <w:noProof/>
          <w:sz w:val="28"/>
          <w:szCs w:val="28"/>
          <w:lang w:eastAsia="ru-RU"/>
        </w:rPr>
        <w:lastRenderedPageBreak/>
        <mc:AlternateContent>
          <mc:Choice Requires="wpc">
            <w:drawing>
              <wp:inline distT="0" distB="0" distL="0" distR="0" wp14:anchorId="28BBB9C0" wp14:editId="44D1C9CD">
                <wp:extent cx="3636335" cy="1988289"/>
                <wp:effectExtent l="0" t="0" r="0" b="0"/>
                <wp:docPr id="40" name="Полотно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27" name="Группа 27"/>
                        <wpg:cNvGrpSpPr/>
                        <wpg:grpSpPr>
                          <a:xfrm>
                            <a:off x="208160" y="18638"/>
                            <a:ext cx="3214050" cy="1955297"/>
                            <a:chOff x="208160" y="153909"/>
                            <a:chExt cx="3214050" cy="1955297"/>
                          </a:xfrm>
                        </wpg:grpSpPr>
                        <wps:wsp>
                          <wps:cNvPr id="28" name="Поле 7"/>
                          <wps:cNvSpPr txBox="1"/>
                          <wps:spPr>
                            <a:xfrm>
                              <a:off x="208160" y="841972"/>
                              <a:ext cx="425510" cy="361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17D295" w14:textId="77777777" w:rsidR="0069707A" w:rsidRDefault="0069707A" w:rsidP="00325DB0">
                                <w:pPr>
                                  <w:pStyle w:val="af3"/>
                                  <w:spacing w:before="0" w:beforeAutospacing="0" w:after="200" w:afterAutospacing="0" w:line="276" w:lineRule="auto"/>
                                </w:pPr>
                                <w:r>
                                  <w:rPr>
                                    <w:rFonts w:eastAsia="Calibri"/>
                                    <w:sz w:val="22"/>
                                    <w:szCs w:val="22"/>
                                    <w:lang w:val="en-US"/>
                                  </w:rPr>
                                  <w:t>g</w:t>
                                </w:r>
                                <w:r>
                                  <w:rPr>
                                    <w:rFonts w:eastAsia="Calibri"/>
                                    <w:position w:val="-6"/>
                                    <w:sz w:val="22"/>
                                    <w:szCs w:val="22"/>
                                    <w:vertAlign w:val="subscript"/>
                                    <w:lang w:val="en-US"/>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Поле 29"/>
                          <wps:cNvSpPr txBox="1"/>
                          <wps:spPr>
                            <a:xfrm>
                              <a:off x="280609" y="208198"/>
                              <a:ext cx="353133" cy="2897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26251F" w14:textId="77777777" w:rsidR="0069707A" w:rsidRPr="00EA4A86" w:rsidRDefault="0069707A" w:rsidP="00325DB0">
                                <w:pPr>
                                  <w:rPr>
                                    <w:lang w:val="en-US"/>
                                  </w:rPr>
                                </w:pPr>
                                <w:r>
                                  <w:rPr>
                                    <w:lang w:val="en-US"/>
                                  </w:rPr>
                                  <w:t>g</w:t>
                                </w:r>
                                <w:r w:rsidRPr="00EA4A86">
                                  <w:rPr>
                                    <w:vertAlign w:val="subscript"/>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Поле 7"/>
                          <wps:cNvSpPr txBox="1"/>
                          <wps:spPr>
                            <a:xfrm>
                              <a:off x="1366639" y="1819641"/>
                              <a:ext cx="299083" cy="289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088CF1" w14:textId="77777777" w:rsidR="0069707A" w:rsidRDefault="0069707A" w:rsidP="00325DB0">
                                <w:pPr>
                                  <w:pStyle w:val="af3"/>
                                  <w:spacing w:before="0" w:beforeAutospacing="0" w:after="200" w:afterAutospacing="0" w:line="276" w:lineRule="auto"/>
                                </w:pPr>
                                <w:proofErr w:type="spellStart"/>
                                <w:r>
                                  <w:rPr>
                                    <w:rFonts w:eastAsia="Calibri"/>
                                    <w:sz w:val="22"/>
                                    <w:szCs w:val="22"/>
                                    <w:lang w:val="en-US"/>
                                  </w:rPr>
                                  <w:t>t</w:t>
                                </w:r>
                                <w:r w:rsidRPr="00EA4A86">
                                  <w:rPr>
                                    <w:rFonts w:eastAsia="Calibri"/>
                                    <w:sz w:val="22"/>
                                    <w:szCs w:val="22"/>
                                    <w:vertAlign w:val="subscript"/>
                                    <w:lang w:val="en-US"/>
                                  </w:rPr>
                                  <w:t>n</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31" name="Группа 31"/>
                          <wpg:cNvGrpSpPr/>
                          <wpg:grpSpPr>
                            <a:xfrm>
                              <a:off x="208190" y="153909"/>
                              <a:ext cx="3214020" cy="1955297"/>
                              <a:chOff x="208190" y="153909"/>
                              <a:chExt cx="3214020" cy="1955297"/>
                            </a:xfrm>
                          </wpg:grpSpPr>
                          <wps:wsp>
                            <wps:cNvPr id="32" name="Прямая соединительная линия 32"/>
                            <wps:cNvCnPr/>
                            <wps:spPr>
                              <a:xfrm flipH="1">
                                <a:off x="208230" y="153909"/>
                                <a:ext cx="9054" cy="1620570"/>
                              </a:xfrm>
                              <a:prstGeom prst="line">
                                <a:avLst/>
                              </a:prstGeom>
                            </wps:spPr>
                            <wps:style>
                              <a:lnRef idx="1">
                                <a:schemeClr val="dk1"/>
                              </a:lnRef>
                              <a:fillRef idx="0">
                                <a:schemeClr val="dk1"/>
                              </a:fillRef>
                              <a:effectRef idx="0">
                                <a:schemeClr val="dk1"/>
                              </a:effectRef>
                              <a:fontRef idx="minor">
                                <a:schemeClr val="tx1"/>
                              </a:fontRef>
                            </wps:style>
                            <wps:bodyPr/>
                          </wps:wsp>
                          <wps:wsp>
                            <wps:cNvPr id="33" name="Прямая соединительная линия 33"/>
                            <wps:cNvCnPr/>
                            <wps:spPr>
                              <a:xfrm>
                                <a:off x="208212" y="1774429"/>
                                <a:ext cx="3213998" cy="0"/>
                              </a:xfrm>
                              <a:prstGeom prst="line">
                                <a:avLst/>
                              </a:prstGeom>
                            </wps:spPr>
                            <wps:style>
                              <a:lnRef idx="1">
                                <a:schemeClr val="dk1"/>
                              </a:lnRef>
                              <a:fillRef idx="0">
                                <a:schemeClr val="dk1"/>
                              </a:fillRef>
                              <a:effectRef idx="0">
                                <a:schemeClr val="dk1"/>
                              </a:effectRef>
                              <a:fontRef idx="minor">
                                <a:schemeClr val="tx1"/>
                              </a:fontRef>
                            </wps:style>
                            <wps:bodyPr/>
                          </wps:wsp>
                          <wps:wsp>
                            <wps:cNvPr id="34" name="Прямая соединительная линия 34"/>
                            <wps:cNvCnPr/>
                            <wps:spPr>
                              <a:xfrm flipV="1">
                                <a:off x="1466538" y="1204076"/>
                                <a:ext cx="1892014" cy="1"/>
                              </a:xfrm>
                              <a:prstGeom prst="line">
                                <a:avLst/>
                              </a:prstGeom>
                            </wps:spPr>
                            <wps:style>
                              <a:lnRef idx="1">
                                <a:schemeClr val="dk1"/>
                              </a:lnRef>
                              <a:fillRef idx="0">
                                <a:schemeClr val="dk1"/>
                              </a:fillRef>
                              <a:effectRef idx="0">
                                <a:schemeClr val="dk1"/>
                              </a:effectRef>
                              <a:fontRef idx="minor">
                                <a:schemeClr val="tx1"/>
                              </a:fontRef>
                            </wps:style>
                            <wps:bodyPr/>
                          </wps:wsp>
                          <wps:wsp>
                            <wps:cNvPr id="35" name="Прямая соединительная линия 35"/>
                            <wps:cNvCnPr/>
                            <wps:spPr>
                              <a:xfrm>
                                <a:off x="217265" y="497940"/>
                                <a:ext cx="1249149" cy="706101"/>
                              </a:xfrm>
                              <a:prstGeom prst="line">
                                <a:avLst/>
                              </a:prstGeom>
                            </wps:spPr>
                            <wps:style>
                              <a:lnRef idx="1">
                                <a:schemeClr val="dk1"/>
                              </a:lnRef>
                              <a:fillRef idx="0">
                                <a:schemeClr val="dk1"/>
                              </a:fillRef>
                              <a:effectRef idx="0">
                                <a:schemeClr val="dk1"/>
                              </a:effectRef>
                              <a:fontRef idx="minor">
                                <a:schemeClr val="tx1"/>
                              </a:fontRef>
                            </wps:style>
                            <wps:bodyPr/>
                          </wps:wsp>
                          <wps:wsp>
                            <wps:cNvPr id="36" name="Прямая соединительная линия 36"/>
                            <wps:cNvCnPr/>
                            <wps:spPr>
                              <a:xfrm>
                                <a:off x="1466290" y="1204042"/>
                                <a:ext cx="124" cy="615704"/>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 name="Поле 7"/>
                            <wps:cNvSpPr txBox="1"/>
                            <wps:spPr>
                              <a:xfrm>
                                <a:off x="208190" y="1819646"/>
                                <a:ext cx="307789"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C22FD" w14:textId="77777777" w:rsidR="0069707A" w:rsidRDefault="0069707A" w:rsidP="00325DB0">
                                  <w:pPr>
                                    <w:pStyle w:val="af3"/>
                                    <w:spacing w:before="0" w:beforeAutospacing="0" w:after="200" w:afterAutospacing="0" w:line="276" w:lineRule="auto"/>
                                  </w:pPr>
                                  <w:r>
                                    <w:rPr>
                                      <w:rFonts w:eastAsia="Calibri"/>
                                      <w:sz w:val="22"/>
                                      <w:szCs w:val="22"/>
                                      <w:lang w:val="en-US"/>
                                    </w:rPr>
                                    <w:t>t</w:t>
                                  </w:r>
                                  <w:r w:rsidRPr="00EA4A86">
                                    <w:rPr>
                                      <w:rFonts w:eastAsia="Calibri"/>
                                      <w:sz w:val="22"/>
                                      <w:szCs w:val="22"/>
                                      <w:vertAlign w:val="subscript"/>
                                      <w:lang w:val="en-US"/>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Прямая соединительная линия 38"/>
                            <wps:cNvCnPr/>
                            <wps:spPr>
                              <a:xfrm flipH="1">
                                <a:off x="217265" y="1204042"/>
                                <a:ext cx="1249149"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s:wsp>
                          <wps:cNvPr id="39" name="Поле 39"/>
                          <wps:cNvSpPr txBox="1"/>
                          <wps:spPr>
                            <a:xfrm>
                              <a:off x="2054963" y="425419"/>
                              <a:ext cx="1239850" cy="5433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1924A" w14:textId="77777777" w:rsidR="0069707A" w:rsidRPr="00EA4A86" w:rsidRDefault="0069707A" w:rsidP="00325DB0">
                                <w:pPr>
                                  <w:rPr>
                                    <w:lang w:val="en-US"/>
                                  </w:rPr>
                                </w:pPr>
                                <m:oMathPara>
                                  <m:oMath>
                                    <m:r>
                                      <w:rPr>
                                        <w:rFonts w:ascii="Cambria Math" w:hAnsi="Cambria Math"/>
                                        <w:sz w:val="20"/>
                                      </w:rPr>
                                      <m:t>H=</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t</m:t>
                                            </m:r>
                                          </m:e>
                                          <m:sub>
                                            <m:r>
                                              <w:rPr>
                                                <w:rFonts w:ascii="Cambria Math" w:hAnsi="Cambria Math"/>
                                                <w:sz w:val="24"/>
                                              </w:rPr>
                                              <m:t>n</m:t>
                                            </m:r>
                                          </m:sub>
                                        </m:sSub>
                                        <m:r>
                                          <w:rPr>
                                            <w:rFonts w:ascii="Cambria Math" w:hAnsi="Cambria Math"/>
                                            <w:sz w:val="24"/>
                                          </w:rPr>
                                          <m:t>-</m:t>
                                        </m:r>
                                        <m:sSub>
                                          <m:sSubPr>
                                            <m:ctrlPr>
                                              <w:rPr>
                                                <w:rFonts w:ascii="Cambria Math" w:hAnsi="Cambria Math"/>
                                                <w:i/>
                                                <w:sz w:val="24"/>
                                              </w:rPr>
                                            </m:ctrlPr>
                                          </m:sSubPr>
                                          <m:e>
                                            <m:r>
                                              <w:rPr>
                                                <w:rFonts w:ascii="Cambria Math" w:hAnsi="Cambria Math"/>
                                                <w:sz w:val="24"/>
                                              </w:rPr>
                                              <m:t>t</m:t>
                                            </m:r>
                                          </m:e>
                                          <m:sub>
                                            <m:r>
                                              <w:rPr>
                                                <w:rFonts w:ascii="Cambria Math" w:hAnsi="Cambria Math"/>
                                                <w:sz w:val="24"/>
                                              </w:rPr>
                                              <m:t>0</m:t>
                                            </m:r>
                                          </m:sub>
                                        </m:sSub>
                                      </m:num>
                                      <m:den>
                                        <m:r>
                                          <w:rPr>
                                            <w:rFonts w:ascii="Cambria Math" w:hAnsi="Cambria Math"/>
                                            <w:sz w:val="24"/>
                                          </w:rPr>
                                          <m:t>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c:wpc>
                  </a:graphicData>
                </a:graphic>
              </wp:inline>
            </w:drawing>
          </mc:Choice>
          <mc:Fallback>
            <w:pict>
              <v:group id="Полотно 40" o:spid="_x0000_s1035" editas="canvas" style="width:286.35pt;height:156.55pt;mso-position-horizontal-relative:char;mso-position-vertical-relative:line" coordsize="36360,19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">
                <v:shape id="_x0000_s1036" type="#_x0000_t75" style="position:absolute;width:36360;height:19881;visibility:visible;mso-wrap-style:square">
                  <v:fill o:detectmouseclick="t"/>
                  <v:path o:connecttype="none"/>
                </v:shape>
                <v:group id="Группа 27" o:spid="_x0000_s1037" style="position:absolute;left:2081;top:186;width:32141;height:19553" coordorigin="2081,1539" coordsize="32140,19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type id="_x0000_t202" coordsize="21600,21600" o:spt="202" path="m,l,21600r21600,l21600,xe">
                    <v:stroke joinstyle="miter"/>
                    <v:path gradientshapeok="t" o:connecttype="rect"/>
                  </v:shapetype>
                  <v:shape id="Поле 7" o:spid="_x0000_s1038" type="#_x0000_t202" style="position:absolute;left:2081;top:8419;width:4255;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Y8IA&#10;AADbAAAADwAAAGRycy9kb3ducmV2LnhtbERPy2rCQBTdC/7DcAU3RSdVWiU6Sik+irsaH7i7ZK5J&#10;aOZOyIxJ+vedRcHl4byX686UoqHaFZYVvI4jEMSp1QVnCk7JdjQH4TyyxtIyKfglB+tVv7fEWNuW&#10;v6k5+kyEEHYxKsi9r2IpXZqTQTe2FXHg7rY26AOsM6lrbEO4KeUkit6lwYJDQ44VfeaU/hwfRsHt&#10;JbseXLc7t9O3abXZN8nsohOlhoPuYwHCU+ef4n/3l1YwCWP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jwgAAANsAAAAPAAAAAAAAAAAAAAAAAJgCAABkcnMvZG93&#10;bnJldi54bWxQSwUGAAAAAAQABAD1AAAAhwMAAAAA&#10;" fillcolor="white [3201]" stroked="f" strokeweight=".5pt">
                    <v:textbox>
                      <w:txbxContent>
                        <w:p w14:paraId="2D17D295" w14:textId="77777777" w:rsidR="0069707A" w:rsidRDefault="0069707A" w:rsidP="00325DB0">
                          <w:pPr>
                            <w:pStyle w:val="af3"/>
                            <w:spacing w:before="0" w:beforeAutospacing="0" w:after="200" w:afterAutospacing="0" w:line="276" w:lineRule="auto"/>
                          </w:pPr>
                          <w:r>
                            <w:rPr>
                              <w:rFonts w:eastAsia="Calibri"/>
                              <w:sz w:val="22"/>
                              <w:szCs w:val="22"/>
                              <w:lang w:val="en-US"/>
                            </w:rPr>
                            <w:t>g</w:t>
                          </w:r>
                          <w:r>
                            <w:rPr>
                              <w:rFonts w:eastAsia="Calibri"/>
                              <w:position w:val="-6"/>
                              <w:sz w:val="22"/>
                              <w:szCs w:val="22"/>
                              <w:vertAlign w:val="subscript"/>
                              <w:lang w:val="en-US"/>
                            </w:rPr>
                            <w:t>n</w:t>
                          </w:r>
                        </w:p>
                      </w:txbxContent>
                    </v:textbox>
                  </v:shape>
                  <v:shape id="Поле 29" o:spid="_x0000_s1039" type="#_x0000_t202" style="position:absolute;left:2806;top:2081;width:3531;height:2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Uk+MYA&#10;AADbAAAADwAAAGRycy9kb3ducmV2LnhtbESPQWvCQBSE7wX/w/KEXkQ3Kq02dRWRVqU3jbb09si+&#10;JsHs25DdJvHfuwWhx2FmvmEWq86UoqHaFZYVjEcRCOLU6oIzBafkfTgH4TyyxtIyKbiSg9Wy97DA&#10;WNuWD9QcfSYChF2MCnLvq1hKl+Zk0I1sRRy8H1sb9EHWmdQ1tgFuSjmJomdpsOCwkGNFm5zSy/HX&#10;KPgeZF8frtue2+nTtHrbNcnsUydKPfa79SsIT53/D9/be61g8gJ/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Uk+MYAAADbAAAADwAAAAAAAAAAAAAAAACYAgAAZHJz&#10;L2Rvd25yZXYueG1sUEsFBgAAAAAEAAQA9QAAAIsDAAAAAA==&#10;" fillcolor="white [3201]" stroked="f" strokeweight=".5pt">
                    <v:textbox>
                      <w:txbxContent>
                        <w:p w14:paraId="5A26251F" w14:textId="77777777" w:rsidR="0069707A" w:rsidRPr="00EA4A86" w:rsidRDefault="0069707A" w:rsidP="00325DB0">
                          <w:pPr>
                            <w:rPr>
                              <w:lang w:val="en-US"/>
                            </w:rPr>
                          </w:pPr>
                          <w:r>
                            <w:rPr>
                              <w:lang w:val="en-US"/>
                            </w:rPr>
                            <w:t>g</w:t>
                          </w:r>
                          <w:r w:rsidRPr="00EA4A86">
                            <w:rPr>
                              <w:vertAlign w:val="subscript"/>
                              <w:lang w:val="en-US"/>
                            </w:rPr>
                            <w:t>0</w:t>
                          </w:r>
                        </w:p>
                      </w:txbxContent>
                    </v:textbox>
                  </v:shape>
                  <v:shape id="Поле 7" o:spid="_x0000_s1040" type="#_x0000_t202" style="position:absolute;left:13666;top:18196;width:2991;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buMIA&#10;AADbAAAADwAAAGRycy9kb3ducmV2LnhtbERPy2rCQBTdC/7DcAtupE40qCV1FCn1QXc1fdDdJXOb&#10;BDN3QmZM4t87C8Hl4bxXm95UoqXGlZYVTCcRCOLM6pJzBV/p7vkFhPPIGivLpOBKDjbr4WCFibYd&#10;f1J78rkIIewSVFB4XydSuqwgg25ia+LA/dvGoA+wyaVusAvhppKzKFpIgyWHhgJreisoO58uRsHf&#10;OP/9cP3+u4vncf1+aNPlj06VGj3121cQnnr/EN/dR60gDuvDl/A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Vhu4wgAAANsAAAAPAAAAAAAAAAAAAAAAAJgCAABkcnMvZG93&#10;bnJldi54bWxQSwUGAAAAAAQABAD1AAAAhwMAAAAA&#10;" fillcolor="white [3201]" stroked="f" strokeweight=".5pt">
                    <v:textbox>
                      <w:txbxContent>
                        <w:p w14:paraId="15088CF1" w14:textId="77777777" w:rsidR="0069707A" w:rsidRDefault="0069707A" w:rsidP="00325DB0">
                          <w:pPr>
                            <w:pStyle w:val="af3"/>
                            <w:spacing w:before="0" w:beforeAutospacing="0" w:after="200" w:afterAutospacing="0" w:line="276" w:lineRule="auto"/>
                          </w:pPr>
                          <w:proofErr w:type="spellStart"/>
                          <w:r>
                            <w:rPr>
                              <w:rFonts w:eastAsia="Calibri"/>
                              <w:sz w:val="22"/>
                              <w:szCs w:val="22"/>
                              <w:lang w:val="en-US"/>
                            </w:rPr>
                            <w:t>t</w:t>
                          </w:r>
                          <w:r w:rsidRPr="00EA4A86">
                            <w:rPr>
                              <w:rFonts w:eastAsia="Calibri"/>
                              <w:sz w:val="22"/>
                              <w:szCs w:val="22"/>
                              <w:vertAlign w:val="subscript"/>
                              <w:lang w:val="en-US"/>
                            </w:rPr>
                            <w:t>n</w:t>
                          </w:r>
                          <w:proofErr w:type="spellEnd"/>
                        </w:p>
                      </w:txbxContent>
                    </v:textbox>
                  </v:shape>
                  <v:group id="Группа 31" o:spid="_x0000_s1041" style="position:absolute;left:2081;top:1539;width:32141;height:19553" coordorigin="2081,1539" coordsize="32140,19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line id="Прямая соединительная линия 32" o:spid="_x0000_s1042" style="position:absolute;flip:x;visibility:visible;mso-wrap-style:square" from="2082,1539" to="2172,17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FAI8UAAADbAAAADwAAAGRycy9kb3ducmV2LnhtbESPS2vDMBCE74H8B7GB3hK5KTTBjRJK&#10;oFBaXGInOeS2WOsHtVbGkh/991WhkOMwM98wu8NkGjFQ52rLCh5XEQji3OqaSwWX89tyC8J5ZI2N&#10;ZVLwQw4O+/lsh7G2I6c0ZL4UAcIuRgWV920spcsrMuhWtiUOXmE7gz7IrpS6wzHATSPXUfQsDdYc&#10;Fips6VhR/p31RkHh+vZ4u2pfbD6SNCk+yy8cT0o9LKbXFxCeJn8P/7fftYKnNf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FAI8UAAADbAAAADwAAAAAAAAAA&#10;AAAAAAChAgAAZHJzL2Rvd25yZXYueG1sUEsFBgAAAAAEAAQA+QAAAJMDAAAAAA==&#10;" strokecolor="black [3040]"/>
                    <v:line id="Прямая соединительная линия 33" o:spid="_x0000_s1043" style="position:absolute;visibility:visible;mso-wrap-style:square" from="2082,17744" to="34222,17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NPa8MAAADbAAAADwAAAGRycy9kb3ducmV2LnhtbESPzWrDMBCE74G8g9hCbo2cmobWjRxC&#10;SWhJT83PfbG2trG1ciQlUd8+KhRyHGbmG2axjKYXF3K+taxgNs1AEFdWt1wrOOw3jy8gfEDW2Fsm&#10;Bb/kYVmORwsstL3yN112oRYJwr5ABU0IQyGlrxoy6Kd2IE7ej3UGQ5KultrhNcFNL5+ybC4NtpwW&#10;GhzovaGq251NosyOJyM/ulc8bt2XW+fz+BxPSk0e4uoNRKAY7uH/9qdWkOfw9yX9AF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jT2vDAAAA2wAAAA8AAAAAAAAAAAAA&#10;AAAAoQIAAGRycy9kb3ducmV2LnhtbFBLBQYAAAAABAAEAPkAAACRAwAAAAA=&#10;" strokecolor="black [3040]"/>
                    <v:line id="Прямая соединительная линия 34" o:spid="_x0000_s1044" style="position:absolute;flip:y;visibility:visible;mso-wrap-style:square" from="14665,12040" to="33585,1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R9zMUAAADbAAAADwAAAGRycy9kb3ducmV2LnhtbESPT2vCQBTE7wW/w/KE3pqNbdGSZpUi&#10;CKJE1Oqht0f25Q9m34bsmqTfvlso9DjMzG+YdDWaRvTUudqyglkUgyDOra65VHD53Dy9gXAeWWNj&#10;mRR8k4PVcvKQYqLtwCfqz74UAcIuQQWV920ipcsrMugi2xIHr7CdQR9kV0rd4RDgppHPcTyXBmsO&#10;CxW2tK4ov53vRkHh7u3666p9sdhlp6zYlwccjko9TsePdxCeRv8f/mtvtYKXV/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R9zMUAAADbAAAADwAAAAAAAAAA&#10;AAAAAAChAgAAZHJzL2Rvd25yZXYueG1sUEsFBgAAAAAEAAQA+QAAAJMDAAAAAA==&#10;" strokecolor="black [3040]"/>
                    <v:line id="Прямая соединительная линия 35" o:spid="_x0000_s1045" style="position:absolute;visibility:visible;mso-wrap-style:square" from="2172,4979" to="14664,1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ZyhMIAAADbAAAADwAAAGRycy9kb3ducmV2LnhtbESPT2sCMRTE7wW/Q3hCbzW7FUVXo4i0&#10;VNqT/+6PzXN3cfOym6Qav31TKPQ4zMxvmOU6mlbcyPnGsoJ8lIEgLq1uuFJwOr6/zED4gKyxtUwK&#10;HuRhvRo8LbHQ9s57uh1CJRKEfYEK6hC6Qkpf1mTQj2xHnLyLdQZDkq6S2uE9wU0rX7NsKg02nBZq&#10;7GhbU3k9fJtEyc+9kR/XOZ4/3Zd7G0/jJPZKPQ/jZgEiUAz/4b/2TisYT+D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ZyhMIAAADbAAAADwAAAAAAAAAAAAAA&#10;AAChAgAAZHJzL2Rvd25yZXYueG1sUEsFBgAAAAAEAAQA+QAAAJADAAAAAA==&#10;" strokecolor="black [3040]"/>
                    <v:line id="Прямая соединительная линия 36" o:spid="_x0000_s1046" style="position:absolute;visibility:visible;mso-wrap-style:square" from="14662,12040" to="14664,18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X9MIAAADbAAAADwAAAGRycy9kb3ducmV2LnhtbESPT4vCMBTE74LfIbyFvYimqyJam4oI&#10;onv0z8XbI3m2ZZuX0mS17qc3C4LHYWZ+w2SrztbiRq2vHCv4GiUgiLUzFRcKzqftcA7CB2SDtWNS&#10;8CAPq7zfyzA17s4Huh1DISKEfYoKyhCaVEqvS7LoR64hjt7VtRZDlG0hTYv3CLe1HCfJTFqsOC6U&#10;2NCmJP1z/LUKLiSnp91g//jjxThp0Gj83mmlPj+69RJEoC68w6/23iiYzOD/S/wBMn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X9MIAAADbAAAADwAAAAAAAAAAAAAA&#10;AAChAgAAZHJzL2Rvd25yZXYueG1sUEsFBgAAAAAEAAQA+QAAAJADAAAAAA==&#10;" strokecolor="black [3040]">
                      <v:stroke dashstyle="dash"/>
                    </v:line>
                    <v:shape id="Поле 7" o:spid="_x0000_s1047" type="#_x0000_t202" style="position:absolute;left:2081;top:18196;width:3078;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DzMYA&#10;AADbAAAADwAAAGRycy9kb3ducmV2LnhtbESPT2vCQBTE7wW/w/IEL0U3bahK6ipS6h96q2kVb4/s&#10;axLMvg3ZNYnf3i0Uehxm5jfMYtWbSrTUuNKygqdJBII4s7rkXMFXuhnPQTiPrLGyTApu5GC1HDws&#10;MNG2409qDz4XAcIuQQWF93UipcsKMugmtiYO3o9tDPogm1zqBrsAN5V8jqKpNFhyWCiwpreCssvh&#10;ahScH/PTh+u33138EtfvuzadHXWq1GjYr19BeOr9f/ivvdcK4hn8fgk/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DzMYAAADbAAAADwAAAAAAAAAAAAAAAACYAgAAZHJz&#10;L2Rvd25yZXYueG1sUEsFBgAAAAAEAAQA9QAAAIsDAAAAAA==&#10;" fillcolor="white [3201]" stroked="f" strokeweight=".5pt">
                      <v:textbox>
                        <w:txbxContent>
                          <w:p w14:paraId="00DC22FD" w14:textId="77777777" w:rsidR="0069707A" w:rsidRDefault="0069707A" w:rsidP="00325DB0">
                            <w:pPr>
                              <w:pStyle w:val="af3"/>
                              <w:spacing w:before="0" w:beforeAutospacing="0" w:after="200" w:afterAutospacing="0" w:line="276" w:lineRule="auto"/>
                            </w:pPr>
                            <w:r>
                              <w:rPr>
                                <w:rFonts w:eastAsia="Calibri"/>
                                <w:sz w:val="22"/>
                                <w:szCs w:val="22"/>
                                <w:lang w:val="en-US"/>
                              </w:rPr>
                              <w:t>t</w:t>
                            </w:r>
                            <w:r w:rsidRPr="00EA4A86">
                              <w:rPr>
                                <w:rFonts w:eastAsia="Calibri"/>
                                <w:sz w:val="22"/>
                                <w:szCs w:val="22"/>
                                <w:vertAlign w:val="subscript"/>
                                <w:lang w:val="en-US"/>
                              </w:rPr>
                              <w:t>0</w:t>
                            </w:r>
                          </w:p>
                        </w:txbxContent>
                      </v:textbox>
                    </v:shape>
                    <v:line id="Прямая соединительная линия 38" o:spid="_x0000_s1048" style="position:absolute;flip:x;visibility:visible;mso-wrap-style:square" from="2172,12040" to="14664,1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JyMbsAAADbAAAADwAAAGRycy9kb3ducmV2LnhtbERPSwrCMBDdC94hjOBOUxVEqrGoIAhu&#10;/B1gaKZNsZmUJtV6e7MQXD7ef5P1thYvan3lWMFsmoAgzp2uuFTwuB8nKxA+IGusHZOCD3nItsPB&#10;BlPt3nyl1y2UIoawT1GBCaFJpfS5IYt+6hriyBWutRgibEupW3zHcFvLeZIspcWKY4PBhg6G8uet&#10;swou+/sDe39a5K5zhS3Opan4otR41O/WIAL14S/+uU9awSKOjV/iD5Db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oUnIxuwAAANsAAAAPAAAAAAAAAAAAAAAAAKECAABk&#10;cnMvZG93bnJldi54bWxQSwUGAAAAAAQABAD5AAAAiQMAAAAA&#10;" strokecolor="black [3040]">
                      <v:stroke dashstyle="dash"/>
                    </v:line>
                  </v:group>
                  <v:shape id="Поле 39" o:spid="_x0000_s1049" type="#_x0000_t202" style="position:absolute;left:20549;top:4254;width:12399;height:5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yJcYA&#10;AADbAAAADwAAAGRycy9kb3ducmV2LnhtbESPQWvCQBSE7wX/w/IKXopu2lC1qauUYlW8adTS2yP7&#10;mgSzb0N2m8R/7xYKPQ4z8w0zX/amEi01rrSs4HEcgSDOrC45V3BMP0YzEM4ja6wsk4IrOVguBndz&#10;TLTteE/tweciQNglqKDwvk6kdFlBBt3Y1sTB+7aNQR9kk0vdYBfgppJPUTSRBksOCwXW9F5Qdjn8&#10;GAVfD/nnzvXrUxc/x/Vq06bTs06VGt73b68gPPX+P/zX3moF8Qv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yyJcYAAADbAAAADwAAAAAAAAAAAAAAAACYAgAAZHJz&#10;L2Rvd25yZXYueG1sUEsFBgAAAAAEAAQA9QAAAIsDAAAAAA==&#10;" fillcolor="white [3201]" stroked="f" strokeweight=".5pt">
                    <v:textbox>
                      <w:txbxContent>
                        <w:p w14:paraId="0E61924A" w14:textId="77777777" w:rsidR="0069707A" w:rsidRPr="00EA4A86" w:rsidRDefault="0069707A" w:rsidP="00325DB0">
                          <w:pPr>
                            <w:rPr>
                              <w:lang w:val="en-US"/>
                            </w:rPr>
                          </w:pPr>
                          <m:oMathPara>
                            <m:oMath>
                              <m:r>
                                <w:rPr>
                                  <w:rFonts w:ascii="Cambria Math" w:hAnsi="Cambria Math"/>
                                  <w:sz w:val="20"/>
                                </w:rPr>
                                <m:t>H=</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t</m:t>
                                      </m:r>
                                    </m:e>
                                    <m:sub>
                                      <m:r>
                                        <w:rPr>
                                          <w:rFonts w:ascii="Cambria Math" w:hAnsi="Cambria Math"/>
                                          <w:sz w:val="24"/>
                                        </w:rPr>
                                        <m:t>n</m:t>
                                      </m:r>
                                    </m:sub>
                                  </m:sSub>
                                  <m:r>
                                    <w:rPr>
                                      <w:rFonts w:ascii="Cambria Math" w:hAnsi="Cambria Math"/>
                                      <w:sz w:val="24"/>
                                    </w:rPr>
                                    <m:t>-</m:t>
                                  </m:r>
                                  <m:sSub>
                                    <m:sSubPr>
                                      <m:ctrlPr>
                                        <w:rPr>
                                          <w:rFonts w:ascii="Cambria Math" w:hAnsi="Cambria Math"/>
                                          <w:i/>
                                          <w:sz w:val="24"/>
                                        </w:rPr>
                                      </m:ctrlPr>
                                    </m:sSubPr>
                                    <m:e>
                                      <m:r>
                                        <w:rPr>
                                          <w:rFonts w:ascii="Cambria Math" w:hAnsi="Cambria Math"/>
                                          <w:sz w:val="24"/>
                                        </w:rPr>
                                        <m:t>t</m:t>
                                      </m:r>
                                    </m:e>
                                    <m:sub>
                                      <m:r>
                                        <w:rPr>
                                          <w:rFonts w:ascii="Cambria Math" w:hAnsi="Cambria Math"/>
                                          <w:sz w:val="24"/>
                                        </w:rPr>
                                        <m:t>0</m:t>
                                      </m:r>
                                    </m:sub>
                                  </m:sSub>
                                </m:num>
                                <m:den>
                                  <m:r>
                                    <w:rPr>
                                      <w:rFonts w:ascii="Cambria Math" w:hAnsi="Cambria Math"/>
                                      <w:sz w:val="24"/>
                                    </w:rPr>
                                    <m:t>2</m:t>
                                  </m:r>
                                </m:den>
                              </m:f>
                            </m:oMath>
                          </m:oMathPara>
                        </w:p>
                      </w:txbxContent>
                    </v:textbox>
                  </v:shape>
                </v:group>
                <w10:anchorlock/>
              </v:group>
            </w:pict>
          </mc:Fallback>
        </mc:AlternateContent>
      </w:r>
    </w:p>
    <w:p w14:paraId="2A281918" w14:textId="00EB9F7C" w:rsidR="00325DB0" w:rsidRPr="00CD6477" w:rsidRDefault="00325DB0" w:rsidP="00CD6477">
      <w:pPr>
        <w:spacing w:after="0" w:line="240" w:lineRule="auto"/>
        <w:ind w:firstLine="708"/>
        <w:jc w:val="both"/>
        <w:rPr>
          <w:rFonts w:ascii="Times New Roman" w:hAnsi="Times New Roman" w:cs="Times New Roman"/>
          <w:sz w:val="24"/>
          <w:szCs w:val="28"/>
        </w:rPr>
      </w:pPr>
      <w:r w:rsidRPr="00CD6477">
        <w:rPr>
          <w:rFonts w:ascii="Times New Roman" w:hAnsi="Times New Roman" w:cs="Times New Roman"/>
          <w:sz w:val="24"/>
          <w:szCs w:val="28"/>
        </w:rPr>
        <w:t>Данная модель предполагает, что снижение темпов роста денежного потока будет носить равномерный характер.</w:t>
      </w:r>
    </w:p>
    <w:p w14:paraId="385AB444" w14:textId="5095622D" w:rsidR="00325DB0" w:rsidRPr="00061B77" w:rsidRDefault="00325DB0" w:rsidP="00FF2979">
      <w:pPr>
        <w:spacing w:after="0" w:line="240" w:lineRule="auto"/>
        <w:ind w:firstLine="708"/>
        <w:jc w:val="both"/>
        <w:rPr>
          <w:rFonts w:ascii="Times New Roman" w:hAnsi="Times New Roman" w:cs="Times New Roman"/>
          <w:sz w:val="24"/>
          <w:szCs w:val="28"/>
        </w:rPr>
      </w:pPr>
      <w:r w:rsidRPr="00061B77">
        <w:rPr>
          <w:rFonts w:ascii="Times New Roman" w:hAnsi="Times New Roman" w:cs="Times New Roman"/>
          <w:b/>
          <w:sz w:val="24"/>
          <w:szCs w:val="28"/>
        </w:rPr>
        <w:t>ПРИМЕР</w:t>
      </w:r>
      <w:r w:rsidRPr="00061B77">
        <w:rPr>
          <w:rFonts w:ascii="Times New Roman" w:hAnsi="Times New Roman" w:cs="Times New Roman"/>
          <w:sz w:val="24"/>
          <w:szCs w:val="28"/>
        </w:rPr>
        <w:t>: Компания ожидает от нового продукта высокой финансовой отдачи, которая будет возрастать значительными темпами, однако скорость роста будет замедляться в связи с ростом конкуренции и увеличением управленческих расходов бизнеса.</w:t>
      </w:r>
    </w:p>
    <w:p w14:paraId="0AC25E5C" w14:textId="77777777" w:rsidR="00325DB0" w:rsidRPr="00061B77" w:rsidRDefault="00325DB0" w:rsidP="00FF2979">
      <w:pPr>
        <w:spacing w:after="0" w:line="240" w:lineRule="auto"/>
        <w:ind w:firstLine="708"/>
        <w:jc w:val="both"/>
        <w:rPr>
          <w:rFonts w:ascii="Times New Roman" w:hAnsi="Times New Roman" w:cs="Times New Roman"/>
          <w:sz w:val="24"/>
          <w:szCs w:val="28"/>
        </w:rPr>
      </w:pPr>
      <w:r w:rsidRPr="00061B77">
        <w:rPr>
          <w:rFonts w:ascii="Times New Roman" w:hAnsi="Times New Roman" w:cs="Times New Roman"/>
          <w:sz w:val="24"/>
          <w:szCs w:val="28"/>
        </w:rPr>
        <w:t xml:space="preserve">Первоначальная отдача на капитал составляет 20% или 500 млн. руб., в первом году ожидаются темпы роста на уровне 16%, однако за последующие 4 года они снизятся до 8%. Стоимость капитала для компании составляет 12%, определить стоимость этого сегмента бизнеса по модели </w:t>
      </w:r>
      <w:proofErr w:type="spellStart"/>
      <w:r w:rsidRPr="00061B77">
        <w:rPr>
          <w:rFonts w:ascii="Times New Roman" w:hAnsi="Times New Roman" w:cs="Times New Roman"/>
          <w:sz w:val="24"/>
          <w:szCs w:val="28"/>
        </w:rPr>
        <w:t>Фуллера-Шиа</w:t>
      </w:r>
      <w:proofErr w:type="spellEnd"/>
      <w:r w:rsidRPr="00061B77">
        <w:rPr>
          <w:rFonts w:ascii="Times New Roman" w:hAnsi="Times New Roman" w:cs="Times New Roman"/>
          <w:sz w:val="24"/>
          <w:szCs w:val="28"/>
        </w:rPr>
        <w:t>.</w:t>
      </w:r>
    </w:p>
    <w:p w14:paraId="01A10F3A" w14:textId="77777777" w:rsidR="002523FD" w:rsidRDefault="002523FD" w:rsidP="00FF2979">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Исходные данные: </w:t>
      </w:r>
    </w:p>
    <w:p w14:paraId="4A835084" w14:textId="4D1319BC" w:rsidR="00325DB0" w:rsidRDefault="00325DB0" w:rsidP="00FF2979">
      <w:pPr>
        <w:spacing w:after="0" w:line="240" w:lineRule="auto"/>
        <w:ind w:firstLine="708"/>
        <w:jc w:val="both"/>
        <w:rPr>
          <w:rFonts w:ascii="Times New Roman" w:hAnsi="Times New Roman" w:cs="Times New Roman"/>
          <w:sz w:val="24"/>
          <w:szCs w:val="28"/>
        </w:rPr>
      </w:pPr>
      <w:r w:rsidRPr="002523FD">
        <w:rPr>
          <w:rFonts w:ascii="Times New Roman" w:hAnsi="Times New Roman" w:cs="Times New Roman"/>
          <w:sz w:val="24"/>
          <w:szCs w:val="28"/>
          <w:lang w:val="en-US"/>
        </w:rPr>
        <w:t>CF</w:t>
      </w:r>
      <w:r w:rsidRPr="00ED4B0C">
        <w:rPr>
          <w:rFonts w:ascii="Times New Roman" w:hAnsi="Times New Roman" w:cs="Times New Roman"/>
          <w:sz w:val="24"/>
          <w:szCs w:val="28"/>
          <w:vertAlign w:val="subscript"/>
        </w:rPr>
        <w:t>0</w:t>
      </w:r>
      <w:r w:rsidRPr="00ED4B0C">
        <w:rPr>
          <w:rFonts w:ascii="Times New Roman" w:hAnsi="Times New Roman" w:cs="Times New Roman"/>
          <w:sz w:val="24"/>
          <w:szCs w:val="28"/>
        </w:rPr>
        <w:t xml:space="preserve"> = 500 </w:t>
      </w:r>
      <w:r w:rsidRPr="002523FD">
        <w:rPr>
          <w:rFonts w:ascii="Times New Roman" w:hAnsi="Times New Roman" w:cs="Times New Roman"/>
          <w:sz w:val="24"/>
          <w:szCs w:val="28"/>
        </w:rPr>
        <w:t>млн</w:t>
      </w:r>
      <w:r w:rsidRPr="00ED4B0C">
        <w:rPr>
          <w:rFonts w:ascii="Times New Roman" w:hAnsi="Times New Roman" w:cs="Times New Roman"/>
          <w:sz w:val="24"/>
          <w:szCs w:val="28"/>
        </w:rPr>
        <w:t xml:space="preserve">. </w:t>
      </w:r>
      <w:r w:rsidR="002523FD" w:rsidRPr="002523FD">
        <w:rPr>
          <w:rFonts w:ascii="Times New Roman" w:hAnsi="Times New Roman" w:cs="Times New Roman"/>
          <w:sz w:val="24"/>
          <w:szCs w:val="28"/>
        </w:rPr>
        <w:t>руб</w:t>
      </w:r>
      <w:r w:rsidR="002523FD" w:rsidRPr="00ED4B0C">
        <w:rPr>
          <w:rFonts w:ascii="Times New Roman" w:hAnsi="Times New Roman" w:cs="Times New Roman"/>
          <w:sz w:val="24"/>
          <w:szCs w:val="28"/>
        </w:rPr>
        <w:t xml:space="preserve">. </w:t>
      </w:r>
      <w:r w:rsidRPr="002523FD">
        <w:rPr>
          <w:rFonts w:ascii="Times New Roman" w:hAnsi="Times New Roman" w:cs="Times New Roman"/>
          <w:sz w:val="24"/>
          <w:szCs w:val="28"/>
          <w:lang w:val="en-US"/>
        </w:rPr>
        <w:t>g</w:t>
      </w:r>
      <w:r w:rsidRPr="00ED4B0C">
        <w:rPr>
          <w:rFonts w:ascii="Times New Roman" w:hAnsi="Times New Roman" w:cs="Times New Roman"/>
          <w:sz w:val="24"/>
          <w:szCs w:val="28"/>
          <w:vertAlign w:val="subscript"/>
        </w:rPr>
        <w:t xml:space="preserve">0 </w:t>
      </w:r>
      <w:r w:rsidRPr="00ED4B0C">
        <w:rPr>
          <w:rFonts w:ascii="Times New Roman" w:hAnsi="Times New Roman" w:cs="Times New Roman"/>
          <w:sz w:val="24"/>
          <w:szCs w:val="28"/>
        </w:rPr>
        <w:t xml:space="preserve">= 16%;  </w:t>
      </w:r>
      <w:proofErr w:type="spellStart"/>
      <w:r w:rsidRPr="002523FD">
        <w:rPr>
          <w:rFonts w:ascii="Times New Roman" w:hAnsi="Times New Roman" w:cs="Times New Roman"/>
          <w:sz w:val="24"/>
          <w:szCs w:val="28"/>
          <w:lang w:val="en-US"/>
        </w:rPr>
        <w:t>g</w:t>
      </w:r>
      <w:r w:rsidRPr="002523FD">
        <w:rPr>
          <w:rFonts w:ascii="Times New Roman" w:hAnsi="Times New Roman" w:cs="Times New Roman"/>
          <w:sz w:val="24"/>
          <w:szCs w:val="28"/>
          <w:vertAlign w:val="subscript"/>
          <w:lang w:val="en-US"/>
        </w:rPr>
        <w:t>n</w:t>
      </w:r>
      <w:proofErr w:type="spellEnd"/>
      <w:r w:rsidRPr="00ED4B0C">
        <w:rPr>
          <w:rFonts w:ascii="Times New Roman" w:hAnsi="Times New Roman" w:cs="Times New Roman"/>
          <w:sz w:val="24"/>
          <w:szCs w:val="28"/>
        </w:rPr>
        <w:t xml:space="preserve"> = 8%;</w:t>
      </w:r>
      <w:r w:rsidR="00354E7B" w:rsidRPr="00ED4B0C">
        <w:rPr>
          <w:rFonts w:ascii="Times New Roman" w:hAnsi="Times New Roman" w:cs="Times New Roman"/>
          <w:sz w:val="24"/>
          <w:szCs w:val="28"/>
        </w:rPr>
        <w:t xml:space="preserve"> </w:t>
      </w:r>
      <w:r w:rsidRPr="00ED4B0C">
        <w:rPr>
          <w:rFonts w:ascii="Times New Roman" w:hAnsi="Times New Roman" w:cs="Times New Roman"/>
          <w:sz w:val="24"/>
          <w:szCs w:val="28"/>
        </w:rPr>
        <w:t xml:space="preserve"> </w:t>
      </w:r>
      <w:r w:rsidRPr="002523FD">
        <w:rPr>
          <w:rFonts w:ascii="Times New Roman" w:hAnsi="Times New Roman" w:cs="Times New Roman"/>
          <w:i/>
          <w:sz w:val="24"/>
          <w:szCs w:val="28"/>
          <w:lang w:val="en-US"/>
        </w:rPr>
        <w:t>i</w:t>
      </w:r>
      <w:r w:rsidRPr="00ED4B0C">
        <w:rPr>
          <w:rFonts w:ascii="Times New Roman" w:hAnsi="Times New Roman" w:cs="Times New Roman"/>
          <w:sz w:val="24"/>
          <w:szCs w:val="28"/>
        </w:rPr>
        <w:t>=12%</w:t>
      </w:r>
      <w:r w:rsidR="00354E7B" w:rsidRPr="00ED4B0C">
        <w:rPr>
          <w:rFonts w:ascii="Times New Roman" w:hAnsi="Times New Roman" w:cs="Times New Roman"/>
          <w:sz w:val="24"/>
          <w:szCs w:val="28"/>
        </w:rPr>
        <w:t xml:space="preserve">; </w:t>
      </w:r>
      <w:r w:rsidRPr="002523FD">
        <w:rPr>
          <w:rFonts w:ascii="Times New Roman" w:hAnsi="Times New Roman" w:cs="Times New Roman"/>
          <w:sz w:val="24"/>
          <w:szCs w:val="28"/>
          <w:lang w:val="en-US"/>
        </w:rPr>
        <w:t>H</w:t>
      </w:r>
      <w:r w:rsidRPr="00ED4B0C">
        <w:rPr>
          <w:rFonts w:ascii="Times New Roman" w:hAnsi="Times New Roman" w:cs="Times New Roman"/>
          <w:sz w:val="24"/>
          <w:szCs w:val="28"/>
        </w:rPr>
        <w:t xml:space="preserve"> = 4 </w:t>
      </w:r>
      <w:r w:rsidRPr="002523FD">
        <w:rPr>
          <w:rFonts w:ascii="Times New Roman" w:hAnsi="Times New Roman" w:cs="Times New Roman"/>
          <w:sz w:val="24"/>
          <w:szCs w:val="28"/>
        </w:rPr>
        <w:t>года</w:t>
      </w:r>
      <w:r w:rsidRPr="00ED4B0C">
        <w:rPr>
          <w:rFonts w:ascii="Times New Roman" w:hAnsi="Times New Roman" w:cs="Times New Roman"/>
          <w:sz w:val="24"/>
          <w:szCs w:val="28"/>
        </w:rPr>
        <w:t xml:space="preserve"> / 2 = 2.</w:t>
      </w:r>
    </w:p>
    <w:p w14:paraId="70CF2852" w14:textId="77777777" w:rsidR="00354E7B" w:rsidRPr="00354E7B" w:rsidRDefault="00354E7B" w:rsidP="00FF2979">
      <w:pPr>
        <w:spacing w:after="0" w:line="240" w:lineRule="auto"/>
        <w:ind w:firstLine="708"/>
        <w:jc w:val="both"/>
        <w:rPr>
          <w:rFonts w:ascii="Times New Roman" w:hAnsi="Times New Roman" w:cs="Times New Roman"/>
          <w:sz w:val="24"/>
          <w:szCs w:val="28"/>
        </w:rPr>
      </w:pPr>
    </w:p>
    <w:p w14:paraId="2AB4C37A" w14:textId="549CA092" w:rsidR="00325DB0" w:rsidRPr="002523FD" w:rsidRDefault="0069707A" w:rsidP="00FF2979">
      <w:pPr>
        <w:spacing w:after="0" w:line="240" w:lineRule="auto"/>
        <w:ind w:firstLine="708"/>
        <w:jc w:val="both"/>
        <w:rPr>
          <w:rFonts w:ascii="Times New Roman" w:hAnsi="Times New Roman" w:cs="Times New Roman"/>
          <w:i/>
          <w:sz w:val="24"/>
          <w:szCs w:val="28"/>
        </w:rPr>
      </w:pPr>
      <m:oMathPara>
        <m:oMath>
          <m:sSub>
            <m:sSubPr>
              <m:ctrlPr>
                <w:rPr>
                  <w:rFonts w:ascii="Cambria Math" w:hAnsi="Cambria Math" w:cs="Times New Roman"/>
                  <w:i/>
                  <w:sz w:val="24"/>
                  <w:szCs w:val="28"/>
                  <w:lang w:val="en-US"/>
                </w:rPr>
              </m:ctrlPr>
            </m:sSubPr>
            <m:e>
              <m:r>
                <w:rPr>
                  <w:rFonts w:ascii="Cambria Math" w:hAnsi="Cambria Math" w:cs="Times New Roman"/>
                  <w:sz w:val="24"/>
                  <w:szCs w:val="28"/>
                  <w:lang w:val="en-US"/>
                </w:rPr>
                <m:t>PV</m:t>
              </m:r>
            </m:e>
            <m:sub>
              <m:r>
                <w:rPr>
                  <w:rFonts w:ascii="Cambria Math" w:hAnsi="Cambria Math" w:cs="Times New Roman"/>
                  <w:sz w:val="24"/>
                  <w:szCs w:val="28"/>
                  <w:lang w:val="en-US"/>
                </w:rPr>
                <m:t>H</m:t>
              </m:r>
            </m:sub>
          </m:sSub>
          <m:r>
            <w:rPr>
              <w:rFonts w:ascii="Cambria Math" w:hAnsi="Cambria Math" w:cs="Times New Roman"/>
              <w:sz w:val="24"/>
              <w:szCs w:val="28"/>
              <w:lang w:val="en-US"/>
            </w:rPr>
            <m:t>=</m:t>
          </m:r>
          <m:f>
            <m:fPr>
              <m:ctrlPr>
                <w:rPr>
                  <w:rFonts w:ascii="Cambria Math" w:hAnsi="Cambria Math" w:cs="Times New Roman"/>
                  <w:i/>
                  <w:sz w:val="24"/>
                  <w:szCs w:val="28"/>
                  <w:lang w:val="en-US"/>
                </w:rPr>
              </m:ctrlPr>
            </m:fPr>
            <m:num>
              <m:r>
                <w:rPr>
                  <w:rFonts w:ascii="Cambria Math" w:hAnsi="Cambria Math" w:cs="Times New Roman"/>
                  <w:sz w:val="24"/>
                  <w:szCs w:val="28"/>
                  <w:lang w:val="en-US"/>
                </w:rPr>
                <m:t>500*</m:t>
              </m:r>
              <m:d>
                <m:dPr>
                  <m:ctrlPr>
                    <w:rPr>
                      <w:rFonts w:ascii="Cambria Math" w:hAnsi="Cambria Math" w:cs="Times New Roman"/>
                      <w:i/>
                      <w:sz w:val="24"/>
                      <w:szCs w:val="28"/>
                      <w:lang w:val="en-US"/>
                    </w:rPr>
                  </m:ctrlPr>
                </m:dPr>
                <m:e>
                  <m:r>
                    <w:rPr>
                      <w:rFonts w:ascii="Cambria Math" w:hAnsi="Cambria Math" w:cs="Times New Roman"/>
                      <w:sz w:val="24"/>
                      <w:szCs w:val="28"/>
                      <w:lang w:val="en-US"/>
                    </w:rPr>
                    <m:t>0.16-0.08</m:t>
                  </m:r>
                </m:e>
              </m:d>
              <m:r>
                <w:rPr>
                  <w:rFonts w:ascii="Cambria Math" w:hAnsi="Cambria Math" w:cs="Times New Roman"/>
                  <w:sz w:val="24"/>
                  <w:szCs w:val="28"/>
                  <w:lang w:val="en-US"/>
                </w:rPr>
                <m:t>*2</m:t>
              </m:r>
            </m:num>
            <m:den>
              <m:r>
                <w:rPr>
                  <w:rFonts w:ascii="Cambria Math" w:hAnsi="Cambria Math" w:cs="Times New Roman"/>
                  <w:sz w:val="24"/>
                  <w:szCs w:val="28"/>
                  <w:lang w:val="en-US"/>
                </w:rPr>
                <m:t>0.12-0.08</m:t>
              </m:r>
            </m:den>
          </m:f>
          <m:r>
            <w:rPr>
              <w:rFonts w:ascii="Cambria Math" w:hAnsi="Cambria Math" w:cs="Times New Roman"/>
              <w:sz w:val="24"/>
              <w:szCs w:val="28"/>
              <w:lang w:val="en-US"/>
            </w:rPr>
            <m:t xml:space="preserve">+ </m:t>
          </m:r>
          <m:f>
            <m:fPr>
              <m:ctrlPr>
                <w:rPr>
                  <w:rFonts w:ascii="Cambria Math" w:hAnsi="Cambria Math" w:cs="Times New Roman"/>
                  <w:i/>
                  <w:sz w:val="24"/>
                  <w:szCs w:val="28"/>
                  <w:lang w:val="en-US"/>
                </w:rPr>
              </m:ctrlPr>
            </m:fPr>
            <m:num>
              <m:r>
                <w:rPr>
                  <w:rFonts w:ascii="Cambria Math" w:hAnsi="Cambria Math" w:cs="Times New Roman"/>
                  <w:sz w:val="24"/>
                  <w:szCs w:val="28"/>
                  <w:lang w:val="en-US"/>
                </w:rPr>
                <m:t>500*(0.08+1)</m:t>
              </m:r>
            </m:num>
            <m:den>
              <m:r>
                <w:rPr>
                  <w:rFonts w:ascii="Cambria Math" w:hAnsi="Cambria Math" w:cs="Times New Roman"/>
                  <w:sz w:val="24"/>
                  <w:szCs w:val="28"/>
                  <w:lang w:val="en-US"/>
                </w:rPr>
                <m:t>0.12-0.08</m:t>
              </m:r>
            </m:den>
          </m:f>
          <m:r>
            <w:rPr>
              <w:rFonts w:ascii="Cambria Math" w:hAnsi="Cambria Math" w:cs="Times New Roman"/>
              <w:sz w:val="24"/>
              <w:szCs w:val="28"/>
              <w:lang w:val="en-US"/>
            </w:rPr>
            <m:t xml:space="preserve">=15 500, </m:t>
          </m:r>
          <m:r>
            <w:rPr>
              <w:rFonts w:ascii="Cambria Math" w:hAnsi="Cambria Math" w:cs="Times New Roman"/>
              <w:sz w:val="24"/>
              <w:szCs w:val="28"/>
            </w:rPr>
            <m:t>млн. руб.</m:t>
          </m:r>
        </m:oMath>
      </m:oMathPara>
    </w:p>
    <w:p w14:paraId="73BBEBE5" w14:textId="77777777" w:rsidR="00325DB0" w:rsidRPr="00061B77" w:rsidRDefault="00325DB0" w:rsidP="00FF2979">
      <w:pPr>
        <w:spacing w:after="0" w:line="240" w:lineRule="auto"/>
        <w:ind w:firstLine="708"/>
        <w:jc w:val="both"/>
        <w:rPr>
          <w:rFonts w:ascii="Times New Roman" w:hAnsi="Times New Roman" w:cs="Times New Roman"/>
          <w:i/>
          <w:sz w:val="24"/>
          <w:szCs w:val="28"/>
        </w:rPr>
      </w:pPr>
      <w:r w:rsidRPr="00061B77">
        <w:rPr>
          <w:rFonts w:ascii="Times New Roman" w:hAnsi="Times New Roman" w:cs="Times New Roman"/>
          <w:i/>
          <w:sz w:val="24"/>
          <w:szCs w:val="28"/>
        </w:rPr>
        <w:t>Ограниченные денежные средства:</w:t>
      </w:r>
    </w:p>
    <w:p w14:paraId="0B55A276" w14:textId="77777777" w:rsidR="00325DB0" w:rsidRPr="00061B77" w:rsidRDefault="00325DB0" w:rsidP="00FF2979">
      <w:pPr>
        <w:spacing w:after="0" w:line="240" w:lineRule="auto"/>
        <w:ind w:firstLine="708"/>
        <w:jc w:val="both"/>
        <w:rPr>
          <w:rFonts w:ascii="Times New Roman" w:hAnsi="Times New Roman" w:cs="Times New Roman"/>
          <w:i/>
          <w:sz w:val="24"/>
          <w:szCs w:val="28"/>
        </w:rPr>
      </w:pPr>
      <w:r w:rsidRPr="00061B77">
        <w:rPr>
          <w:rFonts w:ascii="Times New Roman" w:hAnsi="Times New Roman" w:cs="Times New Roman"/>
          <w:i/>
          <w:sz w:val="24"/>
          <w:szCs w:val="28"/>
        </w:rPr>
        <w:t>а) многие банки требуют, чтобы клиенты, получившие от них ссуды, держали минимальный запас наличных денежных средств на своем чековом или сберегательном счете в качестве обеспечения суммы, которую банк ссудил клиенту. Такой минимальный остаток наличных денег называется компенсационным остатком.</w:t>
      </w:r>
    </w:p>
    <w:p w14:paraId="6F463C7D" w14:textId="77777777" w:rsidR="00325DB0" w:rsidRPr="00061B77" w:rsidRDefault="00325DB0" w:rsidP="00FF2979">
      <w:pPr>
        <w:spacing w:after="0" w:line="240" w:lineRule="auto"/>
        <w:jc w:val="both"/>
        <w:rPr>
          <w:rFonts w:ascii="Times New Roman" w:hAnsi="Times New Roman" w:cs="Times New Roman"/>
          <w:i/>
          <w:sz w:val="24"/>
          <w:szCs w:val="28"/>
        </w:rPr>
      </w:pPr>
      <w:r w:rsidRPr="00061B77">
        <w:rPr>
          <w:rFonts w:ascii="Times New Roman" w:hAnsi="Times New Roman" w:cs="Times New Roman"/>
          <w:i/>
          <w:sz w:val="24"/>
          <w:szCs w:val="28"/>
        </w:rPr>
        <w:t>Компенсационные остатки должны быть раскрыты в примечаниях к финансовым отчетам;</w:t>
      </w:r>
    </w:p>
    <w:p w14:paraId="748B8D61" w14:textId="77777777" w:rsidR="00325DB0" w:rsidRPr="00061B77" w:rsidRDefault="00325DB0" w:rsidP="00FF2979">
      <w:pPr>
        <w:spacing w:after="0" w:line="240" w:lineRule="auto"/>
        <w:ind w:firstLine="708"/>
        <w:jc w:val="both"/>
        <w:rPr>
          <w:rFonts w:ascii="Times New Roman" w:hAnsi="Times New Roman" w:cs="Times New Roman"/>
          <w:i/>
          <w:sz w:val="24"/>
          <w:szCs w:val="28"/>
        </w:rPr>
      </w:pPr>
      <w:r w:rsidRPr="00061B77">
        <w:rPr>
          <w:rFonts w:ascii="Times New Roman" w:hAnsi="Times New Roman" w:cs="Times New Roman"/>
          <w:i/>
          <w:sz w:val="24"/>
          <w:szCs w:val="28"/>
        </w:rPr>
        <w:t>б) другие ограниченные денежные средства - суммы, которые откладываются для выплаты заработной платы, дивидендов, расширения производства и самострахование; мелкие текущие расходы также должны быть занесены отдельно от неограниченных денежных средств в баланс компании. Эти суммы могут рассматриваться как текущие оборотные или долгосрочные активы, в зависимости от того, когда будут использоваться денежные средства.</w:t>
      </w:r>
    </w:p>
    <w:p w14:paraId="6E3319D3" w14:textId="11D1E0C6" w:rsidR="008A2EB8" w:rsidRPr="00CD6477" w:rsidRDefault="00325DB0" w:rsidP="00D72ADF">
      <w:pPr>
        <w:pStyle w:val="2"/>
      </w:pPr>
      <w:bookmarkStart w:id="23" w:name="_Toc37608534"/>
      <w:r w:rsidRPr="00CD6477">
        <w:t>Контрольные вопросы:</w:t>
      </w:r>
      <w:bookmarkEnd w:id="23"/>
    </w:p>
    <w:p w14:paraId="17C8EA51" w14:textId="1DC1FEB7" w:rsidR="00325DB0" w:rsidRPr="00CD6477" w:rsidRDefault="00354E7B" w:rsidP="00FF2979">
      <w:pPr>
        <w:spacing w:after="0" w:line="240" w:lineRule="auto"/>
        <w:jc w:val="both"/>
        <w:rPr>
          <w:rFonts w:ascii="Times New Roman" w:hAnsi="Times New Roman" w:cs="Times New Roman"/>
          <w:sz w:val="24"/>
          <w:szCs w:val="28"/>
        </w:rPr>
      </w:pPr>
      <w:r w:rsidRPr="00CD6477">
        <w:rPr>
          <w:rFonts w:ascii="Times New Roman" w:hAnsi="Times New Roman" w:cs="Times New Roman"/>
          <w:sz w:val="24"/>
          <w:szCs w:val="28"/>
        </w:rPr>
        <w:t>1. На чем основываются традиционные показатели успешности бизнеса?</w:t>
      </w:r>
    </w:p>
    <w:p w14:paraId="564AC8A0" w14:textId="7E26A1DE" w:rsidR="00354E7B" w:rsidRPr="00CD6477" w:rsidRDefault="00354E7B" w:rsidP="00FF2979">
      <w:pPr>
        <w:spacing w:after="0" w:line="240" w:lineRule="auto"/>
        <w:jc w:val="both"/>
        <w:rPr>
          <w:rFonts w:ascii="Times New Roman" w:hAnsi="Times New Roman" w:cs="Times New Roman"/>
          <w:sz w:val="24"/>
          <w:szCs w:val="28"/>
        </w:rPr>
      </w:pPr>
      <w:r w:rsidRPr="00CD6477">
        <w:rPr>
          <w:rFonts w:ascii="Times New Roman" w:hAnsi="Times New Roman" w:cs="Times New Roman"/>
          <w:sz w:val="24"/>
          <w:szCs w:val="28"/>
        </w:rPr>
        <w:t>2. В чем главный недостаток показателей рентабельности при оценке эффективности работы компании для целей управления стоимостью?</w:t>
      </w:r>
    </w:p>
    <w:p w14:paraId="36556FFF" w14:textId="797E7AB8" w:rsidR="00354E7B" w:rsidRPr="00CD6477" w:rsidRDefault="00354E7B" w:rsidP="00FF2979">
      <w:pPr>
        <w:spacing w:after="0" w:line="240" w:lineRule="auto"/>
        <w:jc w:val="both"/>
        <w:rPr>
          <w:rFonts w:ascii="Times New Roman" w:hAnsi="Times New Roman" w:cs="Times New Roman"/>
          <w:sz w:val="24"/>
          <w:szCs w:val="28"/>
        </w:rPr>
      </w:pPr>
      <w:r w:rsidRPr="00CD6477">
        <w:rPr>
          <w:rFonts w:ascii="Times New Roman" w:hAnsi="Times New Roman" w:cs="Times New Roman"/>
          <w:sz w:val="24"/>
          <w:szCs w:val="28"/>
        </w:rPr>
        <w:t xml:space="preserve">3. </w:t>
      </w:r>
      <w:r w:rsidR="00DB43F3" w:rsidRPr="00CD6477">
        <w:rPr>
          <w:rFonts w:ascii="Times New Roman" w:hAnsi="Times New Roman" w:cs="Times New Roman"/>
          <w:sz w:val="24"/>
          <w:szCs w:val="28"/>
        </w:rPr>
        <w:t>Как модель Дюпона объединяет показатели рентабельности? Почему эта модель не позволяет эффективно управлять стоимостью компании в интересах акционеров?</w:t>
      </w:r>
    </w:p>
    <w:p w14:paraId="3972B415" w14:textId="22D332A5" w:rsidR="008A2EB8" w:rsidRPr="00CD6477" w:rsidRDefault="00DB43F3" w:rsidP="00FF2979">
      <w:pPr>
        <w:spacing w:after="0" w:line="240" w:lineRule="auto"/>
        <w:jc w:val="both"/>
        <w:rPr>
          <w:rFonts w:ascii="Times New Roman" w:hAnsi="Times New Roman" w:cs="Times New Roman"/>
          <w:sz w:val="24"/>
          <w:szCs w:val="28"/>
        </w:rPr>
      </w:pPr>
      <w:r w:rsidRPr="00CD6477">
        <w:rPr>
          <w:rFonts w:ascii="Times New Roman" w:hAnsi="Times New Roman" w:cs="Times New Roman"/>
          <w:sz w:val="24"/>
          <w:szCs w:val="28"/>
        </w:rPr>
        <w:t xml:space="preserve">4. В чем принципиальное требование модели </w:t>
      </w:r>
      <w:proofErr w:type="spellStart"/>
      <w:r w:rsidRPr="00CD6477">
        <w:rPr>
          <w:rFonts w:ascii="Times New Roman" w:hAnsi="Times New Roman" w:cs="Times New Roman"/>
          <w:sz w:val="24"/>
          <w:szCs w:val="28"/>
        </w:rPr>
        <w:t>Дамодарана</w:t>
      </w:r>
      <w:proofErr w:type="spellEnd"/>
      <w:r w:rsidRPr="00CD6477">
        <w:rPr>
          <w:rFonts w:ascii="Times New Roman" w:hAnsi="Times New Roman" w:cs="Times New Roman"/>
          <w:sz w:val="24"/>
          <w:szCs w:val="28"/>
        </w:rPr>
        <w:t xml:space="preserve"> к поведению менеджмента компании?</w:t>
      </w:r>
    </w:p>
    <w:p w14:paraId="1071EFB4" w14:textId="34605FA9" w:rsidR="00DB43F3" w:rsidRPr="00CD6477" w:rsidRDefault="00DB43F3" w:rsidP="00FF2979">
      <w:pPr>
        <w:spacing w:after="0" w:line="240" w:lineRule="auto"/>
        <w:jc w:val="both"/>
        <w:rPr>
          <w:rFonts w:ascii="Times New Roman" w:hAnsi="Times New Roman" w:cs="Times New Roman"/>
          <w:sz w:val="24"/>
          <w:szCs w:val="28"/>
        </w:rPr>
      </w:pPr>
      <w:r w:rsidRPr="00CD6477">
        <w:rPr>
          <w:rFonts w:ascii="Times New Roman" w:hAnsi="Times New Roman" w:cs="Times New Roman"/>
          <w:sz w:val="24"/>
          <w:szCs w:val="28"/>
        </w:rPr>
        <w:t xml:space="preserve">5. На каком допущении базируется показатель темпа прироста прибыли в модели </w:t>
      </w:r>
      <w:proofErr w:type="spellStart"/>
      <w:r w:rsidRPr="00CD6477">
        <w:rPr>
          <w:rFonts w:ascii="Times New Roman" w:hAnsi="Times New Roman" w:cs="Times New Roman"/>
          <w:sz w:val="24"/>
          <w:szCs w:val="28"/>
        </w:rPr>
        <w:t>Дамодарана</w:t>
      </w:r>
      <w:proofErr w:type="spellEnd"/>
      <w:r w:rsidRPr="00CD6477">
        <w:rPr>
          <w:rFonts w:ascii="Times New Roman" w:hAnsi="Times New Roman" w:cs="Times New Roman"/>
          <w:sz w:val="24"/>
          <w:szCs w:val="28"/>
        </w:rPr>
        <w:t>?</w:t>
      </w:r>
    </w:p>
    <w:p w14:paraId="3EEA0F79" w14:textId="4B1F7ADB" w:rsidR="00DB43F3" w:rsidRPr="00CD6477" w:rsidRDefault="00DB43F3" w:rsidP="00FF2979">
      <w:pPr>
        <w:spacing w:after="0" w:line="240" w:lineRule="auto"/>
        <w:jc w:val="both"/>
        <w:rPr>
          <w:rFonts w:ascii="Times New Roman" w:hAnsi="Times New Roman" w:cs="Times New Roman"/>
          <w:sz w:val="24"/>
          <w:szCs w:val="28"/>
        </w:rPr>
      </w:pPr>
      <w:r w:rsidRPr="00CD6477">
        <w:rPr>
          <w:rFonts w:ascii="Times New Roman" w:hAnsi="Times New Roman" w:cs="Times New Roman"/>
          <w:sz w:val="24"/>
          <w:szCs w:val="28"/>
        </w:rPr>
        <w:t xml:space="preserve">6. Может ли модификация модели Гордона – модель </w:t>
      </w:r>
      <w:proofErr w:type="spellStart"/>
      <w:r w:rsidRPr="00CD6477">
        <w:rPr>
          <w:rFonts w:ascii="Times New Roman" w:hAnsi="Times New Roman" w:cs="Times New Roman"/>
          <w:sz w:val="24"/>
          <w:szCs w:val="28"/>
        </w:rPr>
        <w:t>Фуллера-Шиа</w:t>
      </w:r>
      <w:proofErr w:type="spellEnd"/>
      <w:r w:rsidRPr="00CD6477">
        <w:rPr>
          <w:rFonts w:ascii="Times New Roman" w:hAnsi="Times New Roman" w:cs="Times New Roman"/>
          <w:sz w:val="24"/>
          <w:szCs w:val="28"/>
        </w:rPr>
        <w:t xml:space="preserve"> помочь рассчитать стоимость компании у которой в прогнозах несколько периодов сверхвысокого темпа роста бизнеса (например, поэтапный выход с инновационным, востребованным товаром на новые рынки)?</w:t>
      </w:r>
    </w:p>
    <w:p w14:paraId="007349FF" w14:textId="77777777" w:rsidR="008A2EB8" w:rsidRDefault="008A2EB8" w:rsidP="00FF2979">
      <w:pPr>
        <w:spacing w:after="0" w:line="240" w:lineRule="auto"/>
        <w:jc w:val="both"/>
        <w:rPr>
          <w:rFonts w:ascii="Times New Roman" w:hAnsi="Times New Roman" w:cs="Times New Roman"/>
          <w:sz w:val="28"/>
          <w:szCs w:val="28"/>
        </w:rPr>
      </w:pPr>
    </w:p>
    <w:p w14:paraId="66BA69E9" w14:textId="77777777" w:rsidR="0069707A" w:rsidRDefault="0069707A" w:rsidP="00FF2979">
      <w:pPr>
        <w:spacing w:after="0" w:line="240" w:lineRule="auto"/>
        <w:jc w:val="both"/>
        <w:rPr>
          <w:rFonts w:ascii="Times New Roman" w:hAnsi="Times New Roman" w:cs="Times New Roman"/>
          <w:sz w:val="28"/>
          <w:szCs w:val="28"/>
        </w:rPr>
      </w:pPr>
    </w:p>
    <w:p w14:paraId="187DF4BA" w14:textId="77777777" w:rsidR="0069707A" w:rsidRDefault="0069707A" w:rsidP="00FF2979">
      <w:pPr>
        <w:spacing w:after="0" w:line="240" w:lineRule="auto"/>
        <w:jc w:val="both"/>
        <w:rPr>
          <w:rFonts w:ascii="Times New Roman" w:hAnsi="Times New Roman" w:cs="Times New Roman"/>
          <w:sz w:val="28"/>
          <w:szCs w:val="28"/>
        </w:rPr>
      </w:pPr>
    </w:p>
    <w:p w14:paraId="33223852" w14:textId="77777777" w:rsidR="0069707A" w:rsidRPr="008A2EB8" w:rsidRDefault="0069707A" w:rsidP="00FF2979">
      <w:pPr>
        <w:spacing w:after="0" w:line="240" w:lineRule="auto"/>
        <w:jc w:val="both"/>
        <w:rPr>
          <w:rFonts w:ascii="Times New Roman" w:hAnsi="Times New Roman" w:cs="Times New Roman"/>
          <w:sz w:val="28"/>
          <w:szCs w:val="28"/>
        </w:rPr>
      </w:pPr>
    </w:p>
    <w:p w14:paraId="5D61A55A" w14:textId="641F7455" w:rsidR="00D72ADF" w:rsidRDefault="00D72ADF" w:rsidP="00D72ADF">
      <w:pPr>
        <w:pStyle w:val="2"/>
      </w:pPr>
      <w:bookmarkStart w:id="24" w:name="_Toc37608535"/>
      <w:r w:rsidRPr="0084353C">
        <w:lastRenderedPageBreak/>
        <w:t xml:space="preserve">Тестовые задания для проведения промежуточного тестирования по теме </w:t>
      </w:r>
      <w:r>
        <w:t>4</w:t>
      </w:r>
      <w:r w:rsidRPr="0084353C">
        <w:t>.</w:t>
      </w:r>
      <w:bookmarkEnd w:id="24"/>
    </w:p>
    <w:p w14:paraId="4BBB2D01" w14:textId="77777777" w:rsidR="0069707A" w:rsidRPr="0069707A" w:rsidRDefault="0069707A" w:rsidP="0069707A"/>
    <w:p w14:paraId="2FF41B9F" w14:textId="06D8650A" w:rsidR="0074114D" w:rsidRPr="0069707A" w:rsidRDefault="0074114D" w:rsidP="00D81839">
      <w:pPr>
        <w:pStyle w:val="a3"/>
        <w:numPr>
          <w:ilvl w:val="0"/>
          <w:numId w:val="58"/>
        </w:numPr>
        <w:spacing w:after="0" w:line="240" w:lineRule="auto"/>
        <w:jc w:val="both"/>
        <w:rPr>
          <w:rFonts w:ascii="Times New Roman" w:hAnsi="Times New Roman" w:cs="Times New Roman"/>
          <w:b/>
          <w:sz w:val="24"/>
          <w:szCs w:val="24"/>
        </w:rPr>
      </w:pPr>
      <w:r w:rsidRPr="0069707A">
        <w:rPr>
          <w:rFonts w:ascii="Times New Roman" w:hAnsi="Times New Roman" w:cs="Times New Roman"/>
          <w:b/>
          <w:sz w:val="24"/>
          <w:szCs w:val="24"/>
        </w:rPr>
        <w:t>Ориентация только на рентабельность продаж, как показатель эффективности сбытового подразделения, НЕ позволяет организации учитывать</w:t>
      </w:r>
    </w:p>
    <w:p w14:paraId="42D46021" w14:textId="36A8F412" w:rsidR="0074114D" w:rsidRPr="0069707A" w:rsidRDefault="0074114D" w:rsidP="00D81839">
      <w:pPr>
        <w:pStyle w:val="a3"/>
        <w:numPr>
          <w:ilvl w:val="0"/>
          <w:numId w:val="58"/>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перспективы роста подразделения и эффект масштаба;</w:t>
      </w:r>
    </w:p>
    <w:p w14:paraId="6878A2C2" w14:textId="0AA81C4D" w:rsidR="0074114D" w:rsidRPr="0069707A" w:rsidRDefault="0074114D" w:rsidP="00D81839">
      <w:pPr>
        <w:pStyle w:val="a3"/>
        <w:numPr>
          <w:ilvl w:val="0"/>
          <w:numId w:val="58"/>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размер прибыли, генерируемый на рубль полученного дохода;</w:t>
      </w:r>
    </w:p>
    <w:p w14:paraId="7708E555" w14:textId="6E526D91" w:rsidR="0074114D" w:rsidRPr="0069707A" w:rsidRDefault="0074114D" w:rsidP="00D81839">
      <w:pPr>
        <w:pStyle w:val="a3"/>
        <w:numPr>
          <w:ilvl w:val="0"/>
          <w:numId w:val="58"/>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затраты оборотных средств на обеспечение деятельности структурного подразделения;</w:t>
      </w:r>
    </w:p>
    <w:p w14:paraId="2B52ED8F" w14:textId="64C139A4" w:rsidR="0074114D" w:rsidRPr="0069707A" w:rsidRDefault="0069707A" w:rsidP="00D81839">
      <w:pPr>
        <w:pStyle w:val="a3"/>
        <w:numPr>
          <w:ilvl w:val="0"/>
          <w:numId w:val="58"/>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н</w:t>
      </w:r>
      <w:r w:rsidR="0074114D" w:rsidRPr="0069707A">
        <w:rPr>
          <w:rFonts w:ascii="Times New Roman" w:hAnsi="Times New Roman" w:cs="Times New Roman"/>
          <w:sz w:val="24"/>
          <w:szCs w:val="24"/>
        </w:rPr>
        <w:t>алоговое бремя.</w:t>
      </w:r>
    </w:p>
    <w:p w14:paraId="27704E35" w14:textId="77777777" w:rsidR="0074114D" w:rsidRDefault="0074114D" w:rsidP="00FF2979">
      <w:pPr>
        <w:spacing w:after="0" w:line="240" w:lineRule="auto"/>
        <w:jc w:val="both"/>
        <w:rPr>
          <w:rFonts w:ascii="Times New Roman" w:hAnsi="Times New Roman" w:cs="Times New Roman"/>
          <w:sz w:val="24"/>
          <w:szCs w:val="24"/>
        </w:rPr>
      </w:pPr>
    </w:p>
    <w:p w14:paraId="1A751721" w14:textId="635C3DF1" w:rsidR="0074114D" w:rsidRPr="00F73DB9" w:rsidRDefault="0074114D" w:rsidP="00FF2979">
      <w:pPr>
        <w:spacing w:after="0" w:line="240" w:lineRule="auto"/>
        <w:jc w:val="both"/>
        <w:rPr>
          <w:rFonts w:ascii="Times New Roman" w:hAnsi="Times New Roman" w:cs="Times New Roman"/>
          <w:b/>
          <w:sz w:val="24"/>
          <w:szCs w:val="24"/>
        </w:rPr>
      </w:pPr>
      <w:r w:rsidRPr="00F73DB9">
        <w:rPr>
          <w:rFonts w:ascii="Times New Roman" w:hAnsi="Times New Roman" w:cs="Times New Roman"/>
          <w:b/>
          <w:sz w:val="24"/>
          <w:szCs w:val="24"/>
        </w:rPr>
        <w:t>В модели Дюпона в качестве показателя финансового результата используется</w:t>
      </w:r>
    </w:p>
    <w:p w14:paraId="19051898" w14:textId="63CD226A" w:rsidR="0074114D" w:rsidRPr="0069707A" w:rsidRDefault="0074114D" w:rsidP="00D81839">
      <w:pPr>
        <w:pStyle w:val="a3"/>
        <w:numPr>
          <w:ilvl w:val="0"/>
          <w:numId w:val="59"/>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чистая прибыль;</w:t>
      </w:r>
    </w:p>
    <w:p w14:paraId="738D3D42" w14:textId="4FAE348B" w:rsidR="0074114D" w:rsidRPr="0069707A" w:rsidRDefault="0074114D" w:rsidP="00D81839">
      <w:pPr>
        <w:pStyle w:val="a3"/>
        <w:numPr>
          <w:ilvl w:val="0"/>
          <w:numId w:val="59"/>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прибыль от продаж;</w:t>
      </w:r>
    </w:p>
    <w:p w14:paraId="0C73F61B" w14:textId="692291E2" w:rsidR="0074114D" w:rsidRPr="0069707A" w:rsidRDefault="0074114D" w:rsidP="00D81839">
      <w:pPr>
        <w:pStyle w:val="a3"/>
        <w:numPr>
          <w:ilvl w:val="0"/>
          <w:numId w:val="59"/>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прибыль до налогообложения;</w:t>
      </w:r>
    </w:p>
    <w:p w14:paraId="57B5174A" w14:textId="6E437FB0" w:rsidR="0074114D" w:rsidRPr="0069707A" w:rsidRDefault="0074114D" w:rsidP="00D81839">
      <w:pPr>
        <w:pStyle w:val="a3"/>
        <w:numPr>
          <w:ilvl w:val="0"/>
          <w:numId w:val="59"/>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все вышеперечисленное.</w:t>
      </w:r>
    </w:p>
    <w:p w14:paraId="594B5589" w14:textId="77777777" w:rsidR="0074114D" w:rsidRDefault="0074114D" w:rsidP="00FF2979">
      <w:pPr>
        <w:spacing w:after="0" w:line="240" w:lineRule="auto"/>
        <w:jc w:val="both"/>
        <w:rPr>
          <w:rFonts w:ascii="Times New Roman" w:hAnsi="Times New Roman" w:cs="Times New Roman"/>
          <w:sz w:val="24"/>
          <w:szCs w:val="24"/>
        </w:rPr>
      </w:pPr>
    </w:p>
    <w:p w14:paraId="3A1D58F0" w14:textId="77456623" w:rsidR="0074114D" w:rsidRPr="00F73DB9" w:rsidRDefault="0074114D" w:rsidP="00FF2979">
      <w:pPr>
        <w:spacing w:after="0" w:line="240" w:lineRule="auto"/>
        <w:jc w:val="both"/>
        <w:rPr>
          <w:rFonts w:ascii="Times New Roman" w:hAnsi="Times New Roman" w:cs="Times New Roman"/>
          <w:b/>
          <w:sz w:val="24"/>
          <w:szCs w:val="24"/>
        </w:rPr>
      </w:pPr>
      <w:r w:rsidRPr="00F73DB9">
        <w:rPr>
          <w:rFonts w:ascii="Times New Roman" w:hAnsi="Times New Roman" w:cs="Times New Roman"/>
          <w:b/>
          <w:sz w:val="24"/>
          <w:szCs w:val="24"/>
        </w:rPr>
        <w:t xml:space="preserve">Показатель </w:t>
      </w:r>
      <w:r w:rsidRPr="00F73DB9">
        <w:rPr>
          <w:rFonts w:ascii="Times New Roman" w:hAnsi="Times New Roman" w:cs="Times New Roman"/>
          <w:b/>
          <w:sz w:val="24"/>
          <w:szCs w:val="24"/>
          <w:lang w:val="en-US"/>
        </w:rPr>
        <w:t>ROC</w:t>
      </w:r>
      <w:r w:rsidRPr="00F73DB9">
        <w:rPr>
          <w:rFonts w:ascii="Times New Roman" w:hAnsi="Times New Roman" w:cs="Times New Roman"/>
          <w:b/>
          <w:sz w:val="24"/>
          <w:szCs w:val="24"/>
        </w:rPr>
        <w:t xml:space="preserve"> в модели </w:t>
      </w:r>
      <w:proofErr w:type="spellStart"/>
      <w:r w:rsidRPr="00F73DB9">
        <w:rPr>
          <w:rFonts w:ascii="Times New Roman" w:hAnsi="Times New Roman" w:cs="Times New Roman"/>
          <w:b/>
          <w:sz w:val="24"/>
          <w:szCs w:val="24"/>
        </w:rPr>
        <w:t>Дамодарана</w:t>
      </w:r>
      <w:proofErr w:type="spellEnd"/>
      <w:r w:rsidRPr="00F73DB9">
        <w:rPr>
          <w:rFonts w:ascii="Times New Roman" w:hAnsi="Times New Roman" w:cs="Times New Roman"/>
          <w:b/>
          <w:sz w:val="24"/>
          <w:szCs w:val="24"/>
        </w:rPr>
        <w:t xml:space="preserve"> характеризует</w:t>
      </w:r>
    </w:p>
    <w:p w14:paraId="12E9C5CF" w14:textId="3C6C3491" w:rsidR="0074114D" w:rsidRPr="0069707A" w:rsidRDefault="0074114D" w:rsidP="00D81839">
      <w:pPr>
        <w:pStyle w:val="a3"/>
        <w:numPr>
          <w:ilvl w:val="0"/>
          <w:numId w:val="60"/>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Рентабельность совокупного капитала, согласно бухгалтерскому балансу;</w:t>
      </w:r>
    </w:p>
    <w:p w14:paraId="2D5648C7" w14:textId="1E296F3A" w:rsidR="0074114D" w:rsidRPr="0069707A" w:rsidRDefault="0074114D" w:rsidP="00D81839">
      <w:pPr>
        <w:pStyle w:val="a3"/>
        <w:numPr>
          <w:ilvl w:val="0"/>
          <w:numId w:val="60"/>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Рентабельность только долгосрочных источников капитала;</w:t>
      </w:r>
    </w:p>
    <w:p w14:paraId="6232C512" w14:textId="369CC1AA" w:rsidR="0074114D" w:rsidRPr="0069707A" w:rsidRDefault="0074114D" w:rsidP="00D81839">
      <w:pPr>
        <w:pStyle w:val="a3"/>
        <w:numPr>
          <w:ilvl w:val="0"/>
          <w:numId w:val="60"/>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Рентабельность только оборотного капитала;</w:t>
      </w:r>
    </w:p>
    <w:p w14:paraId="50BF2804" w14:textId="36BE5613" w:rsidR="0074114D" w:rsidRPr="0069707A" w:rsidRDefault="0074114D" w:rsidP="00D81839">
      <w:pPr>
        <w:pStyle w:val="a3"/>
        <w:numPr>
          <w:ilvl w:val="0"/>
          <w:numId w:val="60"/>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Рентабельность собственного капитала.</w:t>
      </w:r>
    </w:p>
    <w:p w14:paraId="506F118C" w14:textId="77777777" w:rsidR="0074114D" w:rsidRDefault="0074114D" w:rsidP="00FF2979">
      <w:pPr>
        <w:spacing w:after="0" w:line="240" w:lineRule="auto"/>
        <w:jc w:val="both"/>
        <w:rPr>
          <w:rFonts w:ascii="Times New Roman" w:hAnsi="Times New Roman" w:cs="Times New Roman"/>
          <w:sz w:val="24"/>
          <w:szCs w:val="24"/>
        </w:rPr>
      </w:pPr>
    </w:p>
    <w:p w14:paraId="2B6E9E5B" w14:textId="77777777" w:rsidR="000109F5" w:rsidRDefault="000109F5" w:rsidP="00FF2979">
      <w:pPr>
        <w:spacing w:after="0" w:line="240" w:lineRule="auto"/>
        <w:jc w:val="both"/>
        <w:rPr>
          <w:rFonts w:ascii="Times New Roman" w:hAnsi="Times New Roman" w:cs="Times New Roman"/>
          <w:sz w:val="24"/>
          <w:szCs w:val="24"/>
        </w:rPr>
      </w:pPr>
    </w:p>
    <w:p w14:paraId="5000F782" w14:textId="55407470" w:rsidR="0074114D" w:rsidRPr="00F73DB9" w:rsidRDefault="0074114D" w:rsidP="00FF2979">
      <w:pPr>
        <w:spacing w:after="0" w:line="240" w:lineRule="auto"/>
        <w:jc w:val="both"/>
        <w:rPr>
          <w:rFonts w:ascii="Times New Roman" w:hAnsi="Times New Roman" w:cs="Times New Roman"/>
          <w:b/>
          <w:sz w:val="24"/>
          <w:szCs w:val="24"/>
        </w:rPr>
      </w:pPr>
      <w:r w:rsidRPr="00F73DB9">
        <w:rPr>
          <w:rFonts w:ascii="Times New Roman" w:hAnsi="Times New Roman" w:cs="Times New Roman"/>
          <w:b/>
          <w:sz w:val="24"/>
          <w:szCs w:val="24"/>
        </w:rPr>
        <w:t>Если темп роста прибыли в модели Гордона будет превышать стоимость капитала, то</w:t>
      </w:r>
    </w:p>
    <w:p w14:paraId="50241349" w14:textId="6C447CB5" w:rsidR="0074114D" w:rsidRPr="0069707A" w:rsidRDefault="0074114D" w:rsidP="00D81839">
      <w:pPr>
        <w:pStyle w:val="a3"/>
        <w:numPr>
          <w:ilvl w:val="0"/>
          <w:numId w:val="61"/>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стоимость компании будет разрушаться;</w:t>
      </w:r>
    </w:p>
    <w:p w14:paraId="1304C84A" w14:textId="1A710ED0" w:rsidR="0074114D" w:rsidRPr="0069707A" w:rsidRDefault="0074114D" w:rsidP="00D81839">
      <w:pPr>
        <w:pStyle w:val="a3"/>
        <w:numPr>
          <w:ilvl w:val="0"/>
          <w:numId w:val="61"/>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стоимость компании станет отрицательной;</w:t>
      </w:r>
    </w:p>
    <w:p w14:paraId="39848085" w14:textId="7E51FA21" w:rsidR="0074114D" w:rsidRPr="0069707A" w:rsidRDefault="0074114D" w:rsidP="00D81839">
      <w:pPr>
        <w:pStyle w:val="a3"/>
        <w:numPr>
          <w:ilvl w:val="0"/>
          <w:numId w:val="61"/>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это краткосрочное явление, и следует использовать модификацию </w:t>
      </w:r>
      <w:proofErr w:type="spellStart"/>
      <w:r w:rsidRPr="0069707A">
        <w:rPr>
          <w:rFonts w:ascii="Times New Roman" w:hAnsi="Times New Roman" w:cs="Times New Roman"/>
          <w:sz w:val="24"/>
          <w:szCs w:val="24"/>
        </w:rPr>
        <w:t>Фуллера-Шиа</w:t>
      </w:r>
      <w:proofErr w:type="spellEnd"/>
      <w:r w:rsidRPr="0069707A">
        <w:rPr>
          <w:rFonts w:ascii="Times New Roman" w:hAnsi="Times New Roman" w:cs="Times New Roman"/>
          <w:sz w:val="24"/>
          <w:szCs w:val="24"/>
        </w:rPr>
        <w:t xml:space="preserve"> для расчетов;</w:t>
      </w:r>
    </w:p>
    <w:p w14:paraId="2B434CA7" w14:textId="29F5C983" w:rsidR="0074114D" w:rsidRPr="0069707A" w:rsidRDefault="0074114D" w:rsidP="00D81839">
      <w:pPr>
        <w:pStyle w:val="a3"/>
        <w:numPr>
          <w:ilvl w:val="0"/>
          <w:numId w:val="61"/>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это ошибка в отчетности или оценке риска, так как такое соотношение невозможно.</w:t>
      </w:r>
    </w:p>
    <w:p w14:paraId="4FE07071" w14:textId="77777777" w:rsidR="0074114D" w:rsidRDefault="0074114D" w:rsidP="00FF2979">
      <w:pPr>
        <w:spacing w:after="0" w:line="240" w:lineRule="auto"/>
        <w:jc w:val="both"/>
        <w:rPr>
          <w:rFonts w:ascii="Times New Roman" w:hAnsi="Times New Roman" w:cs="Times New Roman"/>
          <w:sz w:val="24"/>
          <w:szCs w:val="24"/>
        </w:rPr>
      </w:pPr>
    </w:p>
    <w:p w14:paraId="70468DB8" w14:textId="705A6ABB" w:rsidR="0074114D" w:rsidRPr="0021606E" w:rsidRDefault="0074114D" w:rsidP="00FF2979">
      <w:pPr>
        <w:spacing w:after="0" w:line="240" w:lineRule="auto"/>
        <w:jc w:val="both"/>
        <w:rPr>
          <w:rFonts w:ascii="Times New Roman" w:hAnsi="Times New Roman" w:cs="Times New Roman"/>
          <w:b/>
          <w:sz w:val="24"/>
          <w:szCs w:val="24"/>
        </w:rPr>
      </w:pPr>
      <w:r w:rsidRPr="0021606E">
        <w:rPr>
          <w:rFonts w:ascii="Times New Roman" w:hAnsi="Times New Roman" w:cs="Times New Roman"/>
          <w:b/>
          <w:sz w:val="24"/>
          <w:szCs w:val="24"/>
        </w:rPr>
        <w:t xml:space="preserve">Показатель интегрального рычага характеризует рост </w:t>
      </w:r>
      <w:r w:rsidRPr="0021606E">
        <w:rPr>
          <w:rFonts w:ascii="Times New Roman" w:hAnsi="Times New Roman" w:cs="Times New Roman"/>
          <w:b/>
          <w:sz w:val="24"/>
          <w:szCs w:val="24"/>
          <w:lang w:val="en-US"/>
        </w:rPr>
        <w:t>EPS</w:t>
      </w:r>
      <w:r w:rsidRPr="0021606E">
        <w:rPr>
          <w:rFonts w:ascii="Times New Roman" w:hAnsi="Times New Roman" w:cs="Times New Roman"/>
          <w:b/>
          <w:sz w:val="24"/>
          <w:szCs w:val="24"/>
        </w:rPr>
        <w:t xml:space="preserve"> в результате роста выручки компании и определяется произведением</w:t>
      </w:r>
    </w:p>
    <w:p w14:paraId="5DB7B08C" w14:textId="57BD8D4E" w:rsidR="0074114D" w:rsidRPr="0069707A" w:rsidRDefault="0074114D" w:rsidP="00D81839">
      <w:pPr>
        <w:pStyle w:val="a3"/>
        <w:numPr>
          <w:ilvl w:val="0"/>
          <w:numId w:val="62"/>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операционного рычага на маржинальную прибыль;</w:t>
      </w:r>
    </w:p>
    <w:p w14:paraId="6AFCC97E" w14:textId="1DE2CF77" w:rsidR="0074114D" w:rsidRPr="0069707A" w:rsidRDefault="0074114D" w:rsidP="00D81839">
      <w:pPr>
        <w:pStyle w:val="a3"/>
        <w:numPr>
          <w:ilvl w:val="0"/>
          <w:numId w:val="62"/>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операционного рычага на финансовый рычаг по американской модели;</w:t>
      </w:r>
    </w:p>
    <w:p w14:paraId="7ECAD06B" w14:textId="213DD1D0" w:rsidR="0074114D" w:rsidRPr="0069707A" w:rsidRDefault="0074114D" w:rsidP="00D81839">
      <w:pPr>
        <w:pStyle w:val="a3"/>
        <w:numPr>
          <w:ilvl w:val="0"/>
          <w:numId w:val="62"/>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операционного рычага на финансовый рычаг по европейской модели;</w:t>
      </w:r>
    </w:p>
    <w:p w14:paraId="45AA9D92" w14:textId="5BA6DA46" w:rsidR="0074114D" w:rsidRPr="0069707A" w:rsidRDefault="0074114D" w:rsidP="00D81839">
      <w:pPr>
        <w:pStyle w:val="a3"/>
        <w:numPr>
          <w:ilvl w:val="0"/>
          <w:numId w:val="62"/>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финансового рычага по европейской модели и маржинальной прибыли.</w:t>
      </w:r>
    </w:p>
    <w:p w14:paraId="0500DA7E" w14:textId="77777777" w:rsidR="00CA3709" w:rsidRDefault="00CA3709" w:rsidP="00FF2979">
      <w:pPr>
        <w:spacing w:after="0" w:line="240" w:lineRule="auto"/>
        <w:jc w:val="both"/>
        <w:rPr>
          <w:rFonts w:ascii="Times New Roman" w:hAnsi="Times New Roman" w:cs="Times New Roman"/>
          <w:sz w:val="28"/>
          <w:szCs w:val="28"/>
        </w:rPr>
      </w:pPr>
    </w:p>
    <w:p w14:paraId="0CCADA0F" w14:textId="492D04EC" w:rsidR="00CA3709" w:rsidRDefault="00CA3709" w:rsidP="00FF2979">
      <w:pPr>
        <w:spacing w:after="0" w:line="240" w:lineRule="auto"/>
        <w:jc w:val="both"/>
        <w:rPr>
          <w:rFonts w:ascii="Times New Roman" w:hAnsi="Times New Roman" w:cs="Times New Roman"/>
          <w:sz w:val="24"/>
          <w:szCs w:val="28"/>
        </w:rPr>
      </w:pPr>
      <w:r w:rsidRPr="00CA3709">
        <w:rPr>
          <w:rFonts w:ascii="Times New Roman" w:hAnsi="Times New Roman" w:cs="Times New Roman"/>
          <w:sz w:val="24"/>
          <w:szCs w:val="28"/>
        </w:rPr>
        <w:t>Ниже приведены задания для практических занятий студентов</w:t>
      </w:r>
    </w:p>
    <w:p w14:paraId="382AB3E1" w14:textId="77777777" w:rsidR="00CD6477" w:rsidRPr="00CA3709" w:rsidRDefault="00CD6477" w:rsidP="00FF2979">
      <w:pPr>
        <w:spacing w:after="0" w:line="240" w:lineRule="auto"/>
        <w:jc w:val="both"/>
        <w:rPr>
          <w:rFonts w:ascii="Times New Roman" w:hAnsi="Times New Roman" w:cs="Times New Roman"/>
          <w:sz w:val="24"/>
          <w:szCs w:val="28"/>
        </w:rPr>
      </w:pPr>
    </w:p>
    <w:p w14:paraId="4EFAA523" w14:textId="77777777" w:rsidR="00CA3709" w:rsidRDefault="00CA3709" w:rsidP="00FF2979">
      <w:pPr>
        <w:spacing w:line="240" w:lineRule="auto"/>
        <w:rPr>
          <w:rFonts w:ascii="Times New Roman" w:hAnsi="Times New Roman" w:cs="Times New Roman"/>
          <w:sz w:val="24"/>
          <w:szCs w:val="24"/>
        </w:rPr>
        <w:sectPr w:rsidR="00CA3709" w:rsidSect="005C5ABC">
          <w:pgSz w:w="11906" w:h="16838"/>
          <w:pgMar w:top="720" w:right="720" w:bottom="720" w:left="720" w:header="720" w:footer="720" w:gutter="0"/>
          <w:cols w:space="720"/>
          <w:titlePg/>
          <w:docGrid w:linePitch="360"/>
        </w:sectPr>
      </w:pPr>
    </w:p>
    <w:p w14:paraId="41D93DFC" w14:textId="47505911" w:rsidR="00CA3709" w:rsidRPr="00D72ADF" w:rsidRDefault="00D72ADF" w:rsidP="00D72ADF">
      <w:pPr>
        <w:pStyle w:val="2"/>
        <w:rPr>
          <w:u w:val="single"/>
        </w:rPr>
      </w:pPr>
      <w:bookmarkStart w:id="25" w:name="_Toc37608536"/>
      <w:r w:rsidRPr="00D72ADF">
        <w:rPr>
          <w:u w:val="single"/>
        </w:rPr>
        <w:lastRenderedPageBreak/>
        <w:t>Практика</w:t>
      </w:r>
      <w:r w:rsidR="00CA3709" w:rsidRPr="00D72ADF">
        <w:rPr>
          <w:u w:val="single"/>
        </w:rPr>
        <w:t>. Эволюция методов оценки и управления стоимостью бизнеса</w:t>
      </w:r>
      <w:bookmarkEnd w:id="25"/>
    </w:p>
    <w:p w14:paraId="6EEAC1C1" w14:textId="77777777" w:rsidR="00D72ADF" w:rsidRDefault="00D72ADF" w:rsidP="00FF2979">
      <w:pPr>
        <w:spacing w:after="0" w:line="240" w:lineRule="auto"/>
        <w:jc w:val="center"/>
        <w:rPr>
          <w:rFonts w:ascii="Times New Roman" w:eastAsia="Times New Roman" w:hAnsi="Times New Roman" w:cs="Times New Roman"/>
          <w:sz w:val="24"/>
          <w:szCs w:val="24"/>
          <w:u w:val="single"/>
          <w:lang w:eastAsia="ru-RU"/>
        </w:rPr>
      </w:pPr>
    </w:p>
    <w:p w14:paraId="462BCEED" w14:textId="77777777" w:rsidR="00CA3709" w:rsidRPr="00CA3709" w:rsidRDefault="00CA3709" w:rsidP="00FF2979">
      <w:pPr>
        <w:spacing w:after="0" w:line="240" w:lineRule="auto"/>
        <w:jc w:val="center"/>
        <w:rPr>
          <w:rFonts w:ascii="Times New Roman" w:eastAsia="Times New Roman" w:hAnsi="Times New Roman" w:cs="Times New Roman"/>
          <w:sz w:val="24"/>
          <w:szCs w:val="24"/>
          <w:u w:val="single"/>
          <w:lang w:eastAsia="ru-RU"/>
        </w:rPr>
      </w:pPr>
      <w:r w:rsidRPr="00CA3709">
        <w:rPr>
          <w:rFonts w:ascii="Times New Roman" w:eastAsia="Times New Roman" w:hAnsi="Times New Roman" w:cs="Times New Roman"/>
          <w:sz w:val="24"/>
          <w:szCs w:val="24"/>
          <w:u w:val="single"/>
          <w:lang w:eastAsia="ru-RU"/>
        </w:rPr>
        <w:t>Использование рентабельности продаж для анализа эффективности бизнеса</w:t>
      </w:r>
    </w:p>
    <w:p w14:paraId="19AE46E5" w14:textId="77777777" w:rsidR="00CA3709" w:rsidRPr="00CA3709" w:rsidRDefault="00CA3709" w:rsidP="00FF2979">
      <w:pPr>
        <w:spacing w:after="0" w:line="240" w:lineRule="auto"/>
        <w:jc w:val="both"/>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Определите эффективность структурных подразделений по показателю рентабельности продаж (</w:t>
      </w:r>
      <w:r w:rsidRPr="00CA3709">
        <w:rPr>
          <w:rFonts w:ascii="Times New Roman" w:eastAsia="Times New Roman" w:hAnsi="Times New Roman" w:cs="Times New Roman"/>
          <w:sz w:val="24"/>
          <w:szCs w:val="24"/>
          <w:lang w:val="en-US" w:eastAsia="ru-RU"/>
        </w:rPr>
        <w:t>ROS</w:t>
      </w:r>
      <w:r w:rsidRPr="00CA3709">
        <w:rPr>
          <w:rFonts w:ascii="Times New Roman" w:eastAsia="Times New Roman" w:hAnsi="Times New Roman" w:cs="Times New Roman"/>
          <w:sz w:val="24"/>
          <w:szCs w:val="24"/>
          <w:lang w:eastAsia="ru-RU"/>
        </w:rPr>
        <w:t>) в условиях развития рынка. Данные для расчета приведены в таблице.</w:t>
      </w:r>
    </w:p>
    <w:p w14:paraId="4DE28F24" w14:textId="77777777" w:rsidR="00CA3709" w:rsidRPr="00CA3709" w:rsidRDefault="00CA3709" w:rsidP="00FF2979">
      <w:pPr>
        <w:spacing w:after="0" w:line="240" w:lineRule="auto"/>
        <w:jc w:val="right"/>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в тыс. руб.</w:t>
      </w:r>
    </w:p>
    <w:tbl>
      <w:tblPr>
        <w:tblStyle w:val="110"/>
        <w:tblW w:w="0" w:type="auto"/>
        <w:tblLook w:val="04A0" w:firstRow="1" w:lastRow="0" w:firstColumn="1" w:lastColumn="0" w:noHBand="0" w:noVBand="1"/>
      </w:tblPr>
      <w:tblGrid>
        <w:gridCol w:w="3085"/>
        <w:gridCol w:w="2552"/>
        <w:gridCol w:w="2551"/>
        <w:gridCol w:w="2494"/>
      </w:tblGrid>
      <w:tr w:rsidR="00CA3709" w:rsidRPr="00CA3709" w14:paraId="173B01C3" w14:textId="77777777" w:rsidTr="00453E37">
        <w:tc>
          <w:tcPr>
            <w:tcW w:w="3085" w:type="dxa"/>
          </w:tcPr>
          <w:p w14:paraId="079A2AA7" w14:textId="77777777" w:rsidR="00CA3709" w:rsidRPr="00CA3709" w:rsidRDefault="00CA3709" w:rsidP="00FF2979">
            <w:pPr>
              <w:jc w:val="both"/>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Показатель</w:t>
            </w:r>
          </w:p>
        </w:tc>
        <w:tc>
          <w:tcPr>
            <w:tcW w:w="2552" w:type="dxa"/>
          </w:tcPr>
          <w:p w14:paraId="40630296" w14:textId="77777777" w:rsidR="00CA3709" w:rsidRPr="00CA3709" w:rsidRDefault="00CA3709" w:rsidP="00FF2979">
            <w:pPr>
              <w:jc w:val="both"/>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Подразделение А</w:t>
            </w:r>
          </w:p>
        </w:tc>
        <w:tc>
          <w:tcPr>
            <w:tcW w:w="2551" w:type="dxa"/>
          </w:tcPr>
          <w:p w14:paraId="31671DFE" w14:textId="77777777" w:rsidR="00CA3709" w:rsidRPr="00CA3709" w:rsidRDefault="00CA3709" w:rsidP="00FF2979">
            <w:pPr>
              <w:jc w:val="both"/>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Подразделение В</w:t>
            </w:r>
          </w:p>
        </w:tc>
        <w:tc>
          <w:tcPr>
            <w:tcW w:w="2494" w:type="dxa"/>
          </w:tcPr>
          <w:p w14:paraId="5BF66985" w14:textId="77777777" w:rsidR="00CA3709" w:rsidRPr="00CA3709" w:rsidRDefault="00CA3709" w:rsidP="00FF2979">
            <w:pPr>
              <w:jc w:val="both"/>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Подразделение С</w:t>
            </w:r>
          </w:p>
        </w:tc>
      </w:tr>
      <w:tr w:rsidR="00CA3709" w:rsidRPr="00CA3709" w14:paraId="441CC24F" w14:textId="77777777" w:rsidTr="00453E37">
        <w:tc>
          <w:tcPr>
            <w:tcW w:w="3085" w:type="dxa"/>
          </w:tcPr>
          <w:p w14:paraId="4DBF65A3" w14:textId="77777777" w:rsidR="00CA3709" w:rsidRPr="00CA3709" w:rsidRDefault="00CA3709" w:rsidP="00FF2979">
            <w:pPr>
              <w:jc w:val="both"/>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Выручка в базовом периоде</w:t>
            </w:r>
          </w:p>
        </w:tc>
        <w:tc>
          <w:tcPr>
            <w:tcW w:w="2552" w:type="dxa"/>
          </w:tcPr>
          <w:p w14:paraId="42AB0936"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800 000</w:t>
            </w:r>
          </w:p>
        </w:tc>
        <w:tc>
          <w:tcPr>
            <w:tcW w:w="2551" w:type="dxa"/>
          </w:tcPr>
          <w:p w14:paraId="368D4525"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450 000</w:t>
            </w:r>
          </w:p>
        </w:tc>
        <w:tc>
          <w:tcPr>
            <w:tcW w:w="2494" w:type="dxa"/>
          </w:tcPr>
          <w:p w14:paraId="64A25ED3"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2 400 000</w:t>
            </w:r>
          </w:p>
        </w:tc>
      </w:tr>
      <w:tr w:rsidR="00CA3709" w:rsidRPr="00CA3709" w14:paraId="56D424EE" w14:textId="77777777" w:rsidTr="00453E37">
        <w:tc>
          <w:tcPr>
            <w:tcW w:w="3085" w:type="dxa"/>
          </w:tcPr>
          <w:p w14:paraId="1E571BA1" w14:textId="77777777" w:rsidR="00CA3709" w:rsidRPr="00CA3709" w:rsidRDefault="00CA3709" w:rsidP="00FF2979">
            <w:pPr>
              <w:jc w:val="both"/>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Постоянные издержки</w:t>
            </w:r>
          </w:p>
        </w:tc>
        <w:tc>
          <w:tcPr>
            <w:tcW w:w="2552" w:type="dxa"/>
          </w:tcPr>
          <w:p w14:paraId="0ECBBB8B"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250 000</w:t>
            </w:r>
          </w:p>
        </w:tc>
        <w:tc>
          <w:tcPr>
            <w:tcW w:w="2551" w:type="dxa"/>
          </w:tcPr>
          <w:p w14:paraId="38E684FC"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250 000</w:t>
            </w:r>
          </w:p>
        </w:tc>
        <w:tc>
          <w:tcPr>
            <w:tcW w:w="2494" w:type="dxa"/>
          </w:tcPr>
          <w:p w14:paraId="7E8887F1"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300 000</w:t>
            </w:r>
          </w:p>
        </w:tc>
      </w:tr>
      <w:tr w:rsidR="00CA3709" w:rsidRPr="00CA3709" w14:paraId="55821773" w14:textId="77777777" w:rsidTr="00453E37">
        <w:tc>
          <w:tcPr>
            <w:tcW w:w="3085" w:type="dxa"/>
          </w:tcPr>
          <w:p w14:paraId="2399AC62" w14:textId="77777777" w:rsidR="00CA3709" w:rsidRPr="00CA3709" w:rsidRDefault="00CA3709" w:rsidP="00FF2979">
            <w:pPr>
              <w:jc w:val="both"/>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Переменные издержки</w:t>
            </w:r>
          </w:p>
        </w:tc>
        <w:tc>
          <w:tcPr>
            <w:tcW w:w="2552" w:type="dxa"/>
          </w:tcPr>
          <w:p w14:paraId="5976F0FC"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350 000</w:t>
            </w:r>
          </w:p>
        </w:tc>
        <w:tc>
          <w:tcPr>
            <w:tcW w:w="2551" w:type="dxa"/>
          </w:tcPr>
          <w:p w14:paraId="4307D507"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100 000</w:t>
            </w:r>
          </w:p>
        </w:tc>
        <w:tc>
          <w:tcPr>
            <w:tcW w:w="2494" w:type="dxa"/>
          </w:tcPr>
          <w:p w14:paraId="1E845373"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1 800 000</w:t>
            </w:r>
          </w:p>
        </w:tc>
      </w:tr>
      <w:tr w:rsidR="00CA3709" w:rsidRPr="00CA3709" w14:paraId="24FAE393" w14:textId="77777777" w:rsidTr="00453E37">
        <w:tc>
          <w:tcPr>
            <w:tcW w:w="3085" w:type="dxa"/>
          </w:tcPr>
          <w:p w14:paraId="7ACA8B36" w14:textId="77777777" w:rsidR="00CA3709" w:rsidRPr="00CA3709" w:rsidRDefault="00CA3709" w:rsidP="00FF2979">
            <w:pPr>
              <w:jc w:val="both"/>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Прибыль после налогов (ставка налога 20%)</w:t>
            </w:r>
          </w:p>
        </w:tc>
        <w:tc>
          <w:tcPr>
            <w:tcW w:w="2552" w:type="dxa"/>
          </w:tcPr>
          <w:p w14:paraId="474BA129"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2551" w:type="dxa"/>
          </w:tcPr>
          <w:p w14:paraId="3B727631"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2494" w:type="dxa"/>
          </w:tcPr>
          <w:p w14:paraId="312CF68A" w14:textId="77777777" w:rsidR="00CA3709" w:rsidRPr="00CA3709" w:rsidRDefault="00CA3709" w:rsidP="00FF2979">
            <w:pPr>
              <w:jc w:val="center"/>
              <w:rPr>
                <w:rFonts w:ascii="Times New Roman" w:eastAsia="Times New Roman" w:hAnsi="Times New Roman" w:cs="Times New Roman"/>
                <w:sz w:val="24"/>
                <w:szCs w:val="24"/>
                <w:lang w:eastAsia="ru-RU"/>
              </w:rPr>
            </w:pPr>
          </w:p>
        </w:tc>
      </w:tr>
      <w:tr w:rsidR="00CA3709" w:rsidRPr="00CA3709" w14:paraId="55FB5B84" w14:textId="77777777" w:rsidTr="00453E37">
        <w:tc>
          <w:tcPr>
            <w:tcW w:w="3085" w:type="dxa"/>
          </w:tcPr>
          <w:p w14:paraId="47F95744" w14:textId="77777777" w:rsidR="00CA3709" w:rsidRPr="00CA3709" w:rsidRDefault="00CA3709" w:rsidP="00FF2979">
            <w:pPr>
              <w:jc w:val="both"/>
              <w:rPr>
                <w:rFonts w:ascii="Times New Roman" w:eastAsia="Times New Roman" w:hAnsi="Times New Roman" w:cs="Times New Roman"/>
                <w:sz w:val="24"/>
                <w:szCs w:val="24"/>
                <w:lang w:val="en-US" w:eastAsia="ru-RU"/>
              </w:rPr>
            </w:pPr>
            <w:r w:rsidRPr="00CA3709">
              <w:rPr>
                <w:rFonts w:ascii="Times New Roman" w:eastAsia="Times New Roman" w:hAnsi="Times New Roman" w:cs="Times New Roman"/>
                <w:sz w:val="24"/>
                <w:szCs w:val="24"/>
                <w:lang w:val="en-US" w:eastAsia="ru-RU"/>
              </w:rPr>
              <w:t>ROS</w:t>
            </w:r>
          </w:p>
        </w:tc>
        <w:tc>
          <w:tcPr>
            <w:tcW w:w="2552" w:type="dxa"/>
          </w:tcPr>
          <w:p w14:paraId="4395B5E0"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2551" w:type="dxa"/>
          </w:tcPr>
          <w:p w14:paraId="616F3AF9"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2494" w:type="dxa"/>
          </w:tcPr>
          <w:p w14:paraId="0336522E" w14:textId="77777777" w:rsidR="00CA3709" w:rsidRPr="00CA3709" w:rsidRDefault="00CA3709" w:rsidP="00FF2979">
            <w:pPr>
              <w:jc w:val="center"/>
              <w:rPr>
                <w:rFonts w:ascii="Times New Roman" w:eastAsia="Times New Roman" w:hAnsi="Times New Roman" w:cs="Times New Roman"/>
                <w:sz w:val="24"/>
                <w:szCs w:val="24"/>
                <w:lang w:eastAsia="ru-RU"/>
              </w:rPr>
            </w:pPr>
          </w:p>
        </w:tc>
      </w:tr>
      <w:tr w:rsidR="00CA3709" w:rsidRPr="00CA3709" w14:paraId="48C80718" w14:textId="77777777" w:rsidTr="00453E37">
        <w:tc>
          <w:tcPr>
            <w:tcW w:w="3085" w:type="dxa"/>
          </w:tcPr>
          <w:p w14:paraId="26F2C8A0" w14:textId="77777777" w:rsidR="00CA3709" w:rsidRPr="00CA3709" w:rsidRDefault="00CA3709" w:rsidP="00FF2979">
            <w:pPr>
              <w:jc w:val="both"/>
              <w:rPr>
                <w:rFonts w:ascii="Times New Roman" w:eastAsia="Times New Roman" w:hAnsi="Times New Roman" w:cs="Times New Roman"/>
                <w:sz w:val="24"/>
                <w:szCs w:val="24"/>
                <w:lang w:val="en-US" w:eastAsia="ru-RU"/>
              </w:rPr>
            </w:pPr>
            <w:r w:rsidRPr="00CA3709">
              <w:rPr>
                <w:rFonts w:ascii="Times New Roman" w:eastAsia="Times New Roman" w:hAnsi="Times New Roman" w:cs="Times New Roman"/>
                <w:sz w:val="24"/>
                <w:szCs w:val="24"/>
                <w:lang w:val="en-US" w:eastAsia="ru-RU"/>
              </w:rPr>
              <w:t>DOL</w:t>
            </w:r>
          </w:p>
        </w:tc>
        <w:tc>
          <w:tcPr>
            <w:tcW w:w="2552" w:type="dxa"/>
          </w:tcPr>
          <w:p w14:paraId="4B075B4C"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2551" w:type="dxa"/>
          </w:tcPr>
          <w:p w14:paraId="74463CC9"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2494" w:type="dxa"/>
          </w:tcPr>
          <w:p w14:paraId="4596E47A" w14:textId="77777777" w:rsidR="00CA3709" w:rsidRPr="00CA3709" w:rsidRDefault="00CA3709" w:rsidP="00FF2979">
            <w:pPr>
              <w:jc w:val="center"/>
              <w:rPr>
                <w:rFonts w:ascii="Times New Roman" w:eastAsia="Times New Roman" w:hAnsi="Times New Roman" w:cs="Times New Roman"/>
                <w:sz w:val="24"/>
                <w:szCs w:val="24"/>
                <w:lang w:eastAsia="ru-RU"/>
              </w:rPr>
            </w:pPr>
          </w:p>
        </w:tc>
      </w:tr>
      <w:tr w:rsidR="00CA3709" w:rsidRPr="00CA3709" w14:paraId="3A6BC58F" w14:textId="77777777" w:rsidTr="00453E37">
        <w:tc>
          <w:tcPr>
            <w:tcW w:w="3085" w:type="dxa"/>
          </w:tcPr>
          <w:p w14:paraId="3CC4F757" w14:textId="77777777" w:rsidR="00CA3709" w:rsidRPr="00CA3709" w:rsidRDefault="00CA3709" w:rsidP="00FF2979">
            <w:pPr>
              <w:jc w:val="both"/>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Выручка с учетом роста рынка на 30%</w:t>
            </w:r>
          </w:p>
        </w:tc>
        <w:tc>
          <w:tcPr>
            <w:tcW w:w="2552" w:type="dxa"/>
          </w:tcPr>
          <w:p w14:paraId="6B51935A"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2551" w:type="dxa"/>
          </w:tcPr>
          <w:p w14:paraId="338EE03A"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2494" w:type="dxa"/>
          </w:tcPr>
          <w:p w14:paraId="0B3CE6B8" w14:textId="77777777" w:rsidR="00CA3709" w:rsidRPr="00CA3709" w:rsidRDefault="00CA3709" w:rsidP="00FF2979">
            <w:pPr>
              <w:jc w:val="center"/>
              <w:rPr>
                <w:rFonts w:ascii="Times New Roman" w:eastAsia="Times New Roman" w:hAnsi="Times New Roman" w:cs="Times New Roman"/>
                <w:sz w:val="24"/>
                <w:szCs w:val="24"/>
                <w:lang w:eastAsia="ru-RU"/>
              </w:rPr>
            </w:pPr>
          </w:p>
        </w:tc>
      </w:tr>
      <w:tr w:rsidR="00CA3709" w:rsidRPr="00CA3709" w14:paraId="0E292039" w14:textId="77777777" w:rsidTr="00453E37">
        <w:tc>
          <w:tcPr>
            <w:tcW w:w="3085" w:type="dxa"/>
          </w:tcPr>
          <w:p w14:paraId="5386D8F0" w14:textId="77777777" w:rsidR="00CA3709" w:rsidRPr="00CA3709" w:rsidRDefault="00CA3709" w:rsidP="00FF2979">
            <w:pPr>
              <w:jc w:val="both"/>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Прибыль с учетом роста рынка на 30%</w:t>
            </w:r>
          </w:p>
        </w:tc>
        <w:tc>
          <w:tcPr>
            <w:tcW w:w="2552" w:type="dxa"/>
          </w:tcPr>
          <w:p w14:paraId="773D4ECB"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2551" w:type="dxa"/>
          </w:tcPr>
          <w:p w14:paraId="0604B943"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2494" w:type="dxa"/>
          </w:tcPr>
          <w:p w14:paraId="7E43E806" w14:textId="77777777" w:rsidR="00CA3709" w:rsidRPr="00CA3709" w:rsidRDefault="00CA3709" w:rsidP="00FF2979">
            <w:pPr>
              <w:jc w:val="center"/>
              <w:rPr>
                <w:rFonts w:ascii="Times New Roman" w:eastAsia="Times New Roman" w:hAnsi="Times New Roman" w:cs="Times New Roman"/>
                <w:sz w:val="24"/>
                <w:szCs w:val="24"/>
                <w:lang w:eastAsia="ru-RU"/>
              </w:rPr>
            </w:pPr>
          </w:p>
        </w:tc>
      </w:tr>
      <w:tr w:rsidR="00CA3709" w:rsidRPr="00CA3709" w14:paraId="39ED0706" w14:textId="77777777" w:rsidTr="00453E37">
        <w:tc>
          <w:tcPr>
            <w:tcW w:w="3085" w:type="dxa"/>
          </w:tcPr>
          <w:p w14:paraId="5AC5EFDD" w14:textId="77777777" w:rsidR="00CA3709" w:rsidRPr="00CA3709" w:rsidRDefault="00CA3709" w:rsidP="00FF2979">
            <w:pPr>
              <w:jc w:val="both"/>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val="en-US" w:eastAsia="ru-RU"/>
              </w:rPr>
              <w:t>ROS</w:t>
            </w:r>
            <w:r w:rsidRPr="00CA3709">
              <w:rPr>
                <w:rFonts w:ascii="Times New Roman" w:eastAsia="Times New Roman" w:hAnsi="Times New Roman" w:cs="Times New Roman"/>
                <w:sz w:val="24"/>
                <w:szCs w:val="24"/>
                <w:lang w:eastAsia="ru-RU"/>
              </w:rPr>
              <w:t xml:space="preserve"> с учетом роста рынка</w:t>
            </w:r>
          </w:p>
        </w:tc>
        <w:tc>
          <w:tcPr>
            <w:tcW w:w="2552" w:type="dxa"/>
          </w:tcPr>
          <w:p w14:paraId="768FE439"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2551" w:type="dxa"/>
          </w:tcPr>
          <w:p w14:paraId="093350FA"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2494" w:type="dxa"/>
          </w:tcPr>
          <w:p w14:paraId="10B63A73" w14:textId="77777777" w:rsidR="00CA3709" w:rsidRPr="00CA3709" w:rsidRDefault="00CA3709" w:rsidP="00FF2979">
            <w:pPr>
              <w:jc w:val="center"/>
              <w:rPr>
                <w:rFonts w:ascii="Times New Roman" w:eastAsia="Times New Roman" w:hAnsi="Times New Roman" w:cs="Times New Roman"/>
                <w:sz w:val="24"/>
                <w:szCs w:val="24"/>
                <w:lang w:eastAsia="ru-RU"/>
              </w:rPr>
            </w:pPr>
          </w:p>
        </w:tc>
      </w:tr>
      <w:tr w:rsidR="00CA3709" w:rsidRPr="00CA3709" w14:paraId="2CA1F9FA" w14:textId="77777777" w:rsidTr="00453E37">
        <w:tc>
          <w:tcPr>
            <w:tcW w:w="3085" w:type="dxa"/>
          </w:tcPr>
          <w:p w14:paraId="55334253" w14:textId="77777777" w:rsidR="00CA3709" w:rsidRPr="00CA3709" w:rsidRDefault="00CA3709" w:rsidP="00FF2979">
            <w:pPr>
              <w:jc w:val="both"/>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Прирост прибыли</w:t>
            </w:r>
          </w:p>
        </w:tc>
        <w:tc>
          <w:tcPr>
            <w:tcW w:w="2552" w:type="dxa"/>
          </w:tcPr>
          <w:p w14:paraId="2A845F7E"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2551" w:type="dxa"/>
          </w:tcPr>
          <w:p w14:paraId="3350297C"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2494" w:type="dxa"/>
          </w:tcPr>
          <w:p w14:paraId="2554432E" w14:textId="77777777" w:rsidR="00CA3709" w:rsidRPr="00CA3709" w:rsidRDefault="00CA3709" w:rsidP="00FF2979">
            <w:pPr>
              <w:jc w:val="center"/>
              <w:rPr>
                <w:rFonts w:ascii="Times New Roman" w:eastAsia="Times New Roman" w:hAnsi="Times New Roman" w:cs="Times New Roman"/>
                <w:sz w:val="24"/>
                <w:szCs w:val="24"/>
                <w:lang w:eastAsia="ru-RU"/>
              </w:rPr>
            </w:pPr>
          </w:p>
        </w:tc>
      </w:tr>
    </w:tbl>
    <w:p w14:paraId="5CFFC37C" w14:textId="77777777" w:rsidR="00CA3709" w:rsidRPr="00CA3709" w:rsidRDefault="00CA3709" w:rsidP="00FF2979">
      <w:pPr>
        <w:spacing w:after="0" w:line="240" w:lineRule="auto"/>
        <w:jc w:val="both"/>
        <w:rPr>
          <w:rFonts w:ascii="Times New Roman" w:eastAsia="Times New Roman" w:hAnsi="Times New Roman" w:cs="Times New Roman"/>
          <w:b/>
          <w:sz w:val="24"/>
          <w:szCs w:val="24"/>
          <w:u w:val="single"/>
          <w:lang w:eastAsia="ru-RU"/>
        </w:rPr>
      </w:pPr>
    </w:p>
    <w:p w14:paraId="5AFB59D1" w14:textId="77777777" w:rsidR="00CA3709" w:rsidRPr="00CA3709" w:rsidRDefault="00CA3709" w:rsidP="00FF2979">
      <w:pPr>
        <w:spacing w:after="0" w:line="240" w:lineRule="auto"/>
        <w:jc w:val="both"/>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u w:val="single"/>
          <w:lang w:eastAsia="ru-RU"/>
        </w:rPr>
        <w:t>Задание:</w:t>
      </w:r>
      <w:r w:rsidRPr="00CA3709">
        <w:rPr>
          <w:rFonts w:ascii="Times New Roman" w:eastAsia="Times New Roman" w:hAnsi="Times New Roman" w:cs="Times New Roman"/>
          <w:sz w:val="24"/>
          <w:szCs w:val="24"/>
          <w:lang w:eastAsia="ru-RU"/>
        </w:rPr>
        <w:t xml:space="preserve"> </w:t>
      </w:r>
      <w:r w:rsidRPr="00CA3709">
        <w:rPr>
          <w:rFonts w:ascii="Times New Roman" w:eastAsia="Times New Roman" w:hAnsi="Times New Roman" w:cs="Times New Roman"/>
          <w:sz w:val="24"/>
          <w:szCs w:val="24"/>
          <w:u w:val="single"/>
          <w:lang w:eastAsia="ru-RU"/>
        </w:rPr>
        <w:t>Обоснуйте, в какое подразделение стоит инвестировать собственнику бизнеса, если ожидается за счет этого обеспечить рост рынка на 30%?</w:t>
      </w:r>
    </w:p>
    <w:p w14:paraId="77B184BC" w14:textId="77777777" w:rsidR="00CA3709" w:rsidRPr="00CA3709" w:rsidRDefault="00CA3709" w:rsidP="00FF2979">
      <w:pPr>
        <w:spacing w:after="0" w:line="240" w:lineRule="auto"/>
        <w:jc w:val="both"/>
        <w:rPr>
          <w:rFonts w:ascii="Times New Roman" w:eastAsia="Times New Roman" w:hAnsi="Times New Roman" w:cs="Times New Roman"/>
          <w:b/>
          <w:sz w:val="24"/>
          <w:szCs w:val="24"/>
          <w:lang w:eastAsia="ru-RU"/>
        </w:rPr>
      </w:pPr>
    </w:p>
    <w:p w14:paraId="703E0A05" w14:textId="77777777" w:rsidR="00CA3709" w:rsidRPr="00CA3709" w:rsidRDefault="00CA3709" w:rsidP="00FF2979">
      <w:pPr>
        <w:spacing w:after="0" w:line="240" w:lineRule="auto"/>
        <w:jc w:val="center"/>
        <w:rPr>
          <w:rFonts w:ascii="Times New Roman" w:eastAsia="Times New Roman" w:hAnsi="Times New Roman" w:cs="Times New Roman"/>
          <w:sz w:val="24"/>
          <w:szCs w:val="24"/>
          <w:u w:val="single"/>
          <w:vertAlign w:val="subscript"/>
          <w:lang w:eastAsia="ru-RU"/>
        </w:rPr>
      </w:pPr>
      <w:r w:rsidRPr="00CA3709">
        <w:rPr>
          <w:rFonts w:ascii="Times New Roman" w:eastAsia="Times New Roman" w:hAnsi="Times New Roman" w:cs="Times New Roman"/>
          <w:sz w:val="24"/>
          <w:szCs w:val="24"/>
          <w:u w:val="single"/>
          <w:lang w:eastAsia="ru-RU"/>
        </w:rPr>
        <w:t xml:space="preserve">Использование при анализе стоимости организации показателей </w:t>
      </w:r>
      <w:r w:rsidRPr="00CA3709">
        <w:rPr>
          <w:rFonts w:ascii="Times New Roman" w:eastAsia="Times New Roman" w:hAnsi="Times New Roman" w:cs="Times New Roman"/>
          <w:sz w:val="24"/>
          <w:szCs w:val="24"/>
          <w:u w:val="single"/>
          <w:lang w:val="en-US" w:eastAsia="ru-RU"/>
        </w:rPr>
        <w:t>RONA</w:t>
      </w:r>
      <w:r w:rsidRPr="00CA3709">
        <w:rPr>
          <w:rFonts w:ascii="Times New Roman" w:eastAsia="Times New Roman" w:hAnsi="Times New Roman" w:cs="Times New Roman"/>
          <w:sz w:val="24"/>
          <w:szCs w:val="24"/>
          <w:u w:val="single"/>
          <w:lang w:eastAsia="ru-RU"/>
        </w:rPr>
        <w:t xml:space="preserve"> и </w:t>
      </w:r>
      <w:r w:rsidRPr="00CA3709">
        <w:rPr>
          <w:rFonts w:ascii="Times New Roman" w:eastAsia="Times New Roman" w:hAnsi="Times New Roman" w:cs="Times New Roman"/>
          <w:sz w:val="24"/>
          <w:szCs w:val="24"/>
          <w:u w:val="single"/>
          <w:lang w:val="en-US" w:eastAsia="ru-RU"/>
        </w:rPr>
        <w:t>RONA</w:t>
      </w:r>
      <w:r w:rsidRPr="00CA3709">
        <w:rPr>
          <w:rFonts w:ascii="Times New Roman" w:eastAsia="Times New Roman" w:hAnsi="Times New Roman" w:cs="Times New Roman"/>
          <w:sz w:val="24"/>
          <w:szCs w:val="24"/>
          <w:u w:val="single"/>
          <w:vertAlign w:val="subscript"/>
          <w:lang w:val="en-US" w:eastAsia="ru-RU"/>
        </w:rPr>
        <w:t>DCF</w:t>
      </w:r>
    </w:p>
    <w:p w14:paraId="1713470C" w14:textId="77777777" w:rsidR="00CA3709" w:rsidRPr="00CA3709" w:rsidRDefault="00CA3709" w:rsidP="00FF2979">
      <w:pPr>
        <w:spacing w:after="0" w:line="240" w:lineRule="auto"/>
        <w:ind w:firstLine="708"/>
        <w:jc w:val="both"/>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Компания имеет капитал (для упрощения - весь капитал амортизируется равномерно) 4000 тыс. руб.  Цена капитала организации составляет 12% Остальные данные представлены в таблице.</w:t>
      </w:r>
    </w:p>
    <w:p w14:paraId="59995A1F" w14:textId="77777777" w:rsidR="00CA3709" w:rsidRPr="00CA3709" w:rsidRDefault="00CA3709" w:rsidP="00FF2979">
      <w:pPr>
        <w:spacing w:after="0" w:line="240" w:lineRule="auto"/>
        <w:jc w:val="right"/>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тыс. руб.</w:t>
      </w:r>
    </w:p>
    <w:tbl>
      <w:tblPr>
        <w:tblStyle w:val="110"/>
        <w:tblW w:w="0" w:type="auto"/>
        <w:tblLook w:val="04A0" w:firstRow="1" w:lastRow="0" w:firstColumn="1" w:lastColumn="0" w:noHBand="0" w:noVBand="1"/>
      </w:tblPr>
      <w:tblGrid>
        <w:gridCol w:w="534"/>
        <w:gridCol w:w="5103"/>
        <w:gridCol w:w="992"/>
        <w:gridCol w:w="992"/>
        <w:gridCol w:w="992"/>
        <w:gridCol w:w="993"/>
        <w:gridCol w:w="992"/>
      </w:tblGrid>
      <w:tr w:rsidR="00CA3709" w:rsidRPr="00CA3709" w14:paraId="1185008F" w14:textId="77777777" w:rsidTr="00453E37">
        <w:tc>
          <w:tcPr>
            <w:tcW w:w="534" w:type="dxa"/>
            <w:vMerge w:val="restart"/>
            <w:vAlign w:val="center"/>
          </w:tcPr>
          <w:p w14:paraId="6B232B07" w14:textId="77777777" w:rsidR="00CA3709" w:rsidRPr="00CA3709" w:rsidRDefault="00CA3709" w:rsidP="00FF2979">
            <w:pPr>
              <w:jc w:val="center"/>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w:t>
            </w:r>
          </w:p>
        </w:tc>
        <w:tc>
          <w:tcPr>
            <w:tcW w:w="5103" w:type="dxa"/>
            <w:vMerge w:val="restart"/>
            <w:vAlign w:val="center"/>
          </w:tcPr>
          <w:p w14:paraId="3F36AE98" w14:textId="77777777" w:rsidR="00CA3709" w:rsidRPr="00CA3709" w:rsidRDefault="00CA3709" w:rsidP="00FF2979">
            <w:pPr>
              <w:jc w:val="center"/>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Показатели</w:t>
            </w:r>
          </w:p>
        </w:tc>
        <w:tc>
          <w:tcPr>
            <w:tcW w:w="4961" w:type="dxa"/>
            <w:gridSpan w:val="5"/>
            <w:vAlign w:val="center"/>
          </w:tcPr>
          <w:p w14:paraId="2FD4CB38" w14:textId="77777777" w:rsidR="00CA3709" w:rsidRPr="00CA3709" w:rsidRDefault="00CA3709" w:rsidP="00FF2979">
            <w:pPr>
              <w:jc w:val="center"/>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Годы</w:t>
            </w:r>
          </w:p>
        </w:tc>
      </w:tr>
      <w:tr w:rsidR="00CA3709" w:rsidRPr="00CA3709" w14:paraId="2D9CC334" w14:textId="77777777" w:rsidTr="00453E37">
        <w:tc>
          <w:tcPr>
            <w:tcW w:w="534" w:type="dxa"/>
            <w:vMerge/>
            <w:vAlign w:val="center"/>
          </w:tcPr>
          <w:p w14:paraId="36731FED" w14:textId="77777777" w:rsidR="00CA3709" w:rsidRPr="00CA3709" w:rsidRDefault="00CA3709" w:rsidP="00FF2979">
            <w:pPr>
              <w:jc w:val="center"/>
              <w:rPr>
                <w:rFonts w:ascii="Times New Roman" w:eastAsia="Times New Roman" w:hAnsi="Times New Roman" w:cs="Times New Roman"/>
                <w:b/>
                <w:sz w:val="24"/>
                <w:szCs w:val="24"/>
                <w:lang w:eastAsia="ru-RU"/>
              </w:rPr>
            </w:pPr>
          </w:p>
        </w:tc>
        <w:tc>
          <w:tcPr>
            <w:tcW w:w="5103" w:type="dxa"/>
            <w:vMerge/>
            <w:vAlign w:val="center"/>
          </w:tcPr>
          <w:p w14:paraId="799CA6DA"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09B9FEA5" w14:textId="77777777" w:rsidR="00CA3709" w:rsidRPr="00CA3709" w:rsidRDefault="00CA3709" w:rsidP="00FF2979">
            <w:pPr>
              <w:jc w:val="center"/>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1</w:t>
            </w:r>
          </w:p>
        </w:tc>
        <w:tc>
          <w:tcPr>
            <w:tcW w:w="992" w:type="dxa"/>
            <w:vAlign w:val="center"/>
          </w:tcPr>
          <w:p w14:paraId="3F6AC6C0" w14:textId="77777777" w:rsidR="00CA3709" w:rsidRPr="00CA3709" w:rsidRDefault="00CA3709" w:rsidP="00FF2979">
            <w:pPr>
              <w:jc w:val="center"/>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2</w:t>
            </w:r>
          </w:p>
        </w:tc>
        <w:tc>
          <w:tcPr>
            <w:tcW w:w="992" w:type="dxa"/>
            <w:vAlign w:val="center"/>
          </w:tcPr>
          <w:p w14:paraId="7E57802C" w14:textId="77777777" w:rsidR="00CA3709" w:rsidRPr="00CA3709" w:rsidRDefault="00CA3709" w:rsidP="00FF2979">
            <w:pPr>
              <w:jc w:val="center"/>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3</w:t>
            </w:r>
          </w:p>
        </w:tc>
        <w:tc>
          <w:tcPr>
            <w:tcW w:w="993" w:type="dxa"/>
            <w:vAlign w:val="center"/>
          </w:tcPr>
          <w:p w14:paraId="7DDD22AC" w14:textId="77777777" w:rsidR="00CA3709" w:rsidRPr="00CA3709" w:rsidRDefault="00CA3709" w:rsidP="00FF2979">
            <w:pPr>
              <w:jc w:val="center"/>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4</w:t>
            </w:r>
          </w:p>
        </w:tc>
        <w:tc>
          <w:tcPr>
            <w:tcW w:w="992" w:type="dxa"/>
            <w:vAlign w:val="center"/>
          </w:tcPr>
          <w:p w14:paraId="27882915" w14:textId="77777777" w:rsidR="00CA3709" w:rsidRPr="00CA3709" w:rsidRDefault="00CA3709" w:rsidP="00FF2979">
            <w:pPr>
              <w:jc w:val="center"/>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5</w:t>
            </w:r>
          </w:p>
        </w:tc>
      </w:tr>
      <w:tr w:rsidR="00CA3709" w:rsidRPr="00CA3709" w14:paraId="2C2563C2" w14:textId="77777777" w:rsidTr="00453E37">
        <w:tc>
          <w:tcPr>
            <w:tcW w:w="534" w:type="dxa"/>
            <w:vAlign w:val="center"/>
          </w:tcPr>
          <w:p w14:paraId="71F95AAF" w14:textId="77777777" w:rsidR="00CA3709" w:rsidRPr="00CA3709" w:rsidRDefault="00CA3709" w:rsidP="00FF2979">
            <w:pPr>
              <w:jc w:val="center"/>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1</w:t>
            </w:r>
          </w:p>
        </w:tc>
        <w:tc>
          <w:tcPr>
            <w:tcW w:w="5103" w:type="dxa"/>
            <w:vAlign w:val="center"/>
          </w:tcPr>
          <w:p w14:paraId="0618DFA4" w14:textId="77777777" w:rsidR="00CA3709" w:rsidRPr="00CA3709" w:rsidRDefault="00CA3709" w:rsidP="00FF2979">
            <w:pPr>
              <w:jc w:val="center"/>
              <w:rPr>
                <w:rFonts w:ascii="Times New Roman" w:eastAsia="Times New Roman" w:hAnsi="Times New Roman" w:cs="Times New Roman"/>
                <w:sz w:val="24"/>
                <w:szCs w:val="24"/>
                <w:lang w:val="en-US" w:eastAsia="ru-RU"/>
              </w:rPr>
            </w:pPr>
            <w:r w:rsidRPr="00CA3709">
              <w:rPr>
                <w:rFonts w:ascii="Times New Roman" w:eastAsia="Times New Roman" w:hAnsi="Times New Roman" w:cs="Times New Roman"/>
                <w:sz w:val="24"/>
                <w:szCs w:val="24"/>
                <w:lang w:eastAsia="ru-RU"/>
              </w:rPr>
              <w:t>Денежные потоки</w:t>
            </w:r>
          </w:p>
        </w:tc>
        <w:tc>
          <w:tcPr>
            <w:tcW w:w="992" w:type="dxa"/>
            <w:vAlign w:val="center"/>
          </w:tcPr>
          <w:p w14:paraId="034857FF"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400</w:t>
            </w:r>
          </w:p>
        </w:tc>
        <w:tc>
          <w:tcPr>
            <w:tcW w:w="992" w:type="dxa"/>
            <w:vAlign w:val="center"/>
          </w:tcPr>
          <w:p w14:paraId="096474B5"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800</w:t>
            </w:r>
          </w:p>
        </w:tc>
        <w:tc>
          <w:tcPr>
            <w:tcW w:w="992" w:type="dxa"/>
            <w:vAlign w:val="center"/>
          </w:tcPr>
          <w:p w14:paraId="6DDDF787"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800</w:t>
            </w:r>
          </w:p>
        </w:tc>
        <w:tc>
          <w:tcPr>
            <w:tcW w:w="993" w:type="dxa"/>
            <w:vAlign w:val="center"/>
          </w:tcPr>
          <w:p w14:paraId="776DFA94"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1600</w:t>
            </w:r>
          </w:p>
        </w:tc>
        <w:tc>
          <w:tcPr>
            <w:tcW w:w="992" w:type="dxa"/>
            <w:vAlign w:val="center"/>
          </w:tcPr>
          <w:p w14:paraId="5132FD1F"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2500</w:t>
            </w:r>
          </w:p>
        </w:tc>
      </w:tr>
      <w:tr w:rsidR="00CA3709" w:rsidRPr="00CA3709" w14:paraId="13651C81" w14:textId="77777777" w:rsidTr="00453E37">
        <w:tc>
          <w:tcPr>
            <w:tcW w:w="534" w:type="dxa"/>
            <w:vAlign w:val="center"/>
          </w:tcPr>
          <w:p w14:paraId="3170C69F" w14:textId="77777777" w:rsidR="00CA3709" w:rsidRPr="00CA3709" w:rsidRDefault="00CA3709" w:rsidP="00FF2979">
            <w:pPr>
              <w:jc w:val="center"/>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2</w:t>
            </w:r>
          </w:p>
        </w:tc>
        <w:tc>
          <w:tcPr>
            <w:tcW w:w="5103" w:type="dxa"/>
            <w:vAlign w:val="center"/>
          </w:tcPr>
          <w:p w14:paraId="4E807DA1"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Приведенная стоимость инвестированного капитала на начало года (</w:t>
            </w:r>
            <w:r w:rsidRPr="00CA3709">
              <w:rPr>
                <w:rFonts w:ascii="Times New Roman" w:eastAsia="Times New Roman" w:hAnsi="Times New Roman" w:cs="Times New Roman"/>
                <w:sz w:val="24"/>
                <w:szCs w:val="24"/>
                <w:lang w:val="en-US" w:eastAsia="ru-RU"/>
              </w:rPr>
              <w:t>PV</w:t>
            </w:r>
            <w:r w:rsidRPr="00CA3709">
              <w:rPr>
                <w:rFonts w:ascii="Times New Roman" w:eastAsia="Times New Roman" w:hAnsi="Times New Roman" w:cs="Times New Roman"/>
                <w:sz w:val="24"/>
                <w:szCs w:val="24"/>
                <w:lang w:eastAsia="ru-RU"/>
              </w:rPr>
              <w:t xml:space="preserve"> </w:t>
            </w:r>
            <w:r w:rsidRPr="00CA3709">
              <w:rPr>
                <w:rFonts w:ascii="Times New Roman" w:eastAsia="Times New Roman" w:hAnsi="Times New Roman" w:cs="Times New Roman"/>
                <w:sz w:val="24"/>
                <w:szCs w:val="24"/>
                <w:vertAlign w:val="subscript"/>
                <w:lang w:val="en-US" w:eastAsia="ru-RU"/>
              </w:rPr>
              <w:t>t</w:t>
            </w:r>
            <w:r w:rsidRPr="00CA3709">
              <w:rPr>
                <w:rFonts w:ascii="Times New Roman" w:eastAsia="Times New Roman" w:hAnsi="Times New Roman" w:cs="Times New Roman"/>
                <w:sz w:val="24"/>
                <w:szCs w:val="24"/>
                <w:vertAlign w:val="subscript"/>
                <w:lang w:eastAsia="ru-RU"/>
              </w:rPr>
              <w:t>-1</w:t>
            </w:r>
            <w:r w:rsidRPr="00CA3709">
              <w:rPr>
                <w:rFonts w:ascii="Times New Roman" w:eastAsia="Times New Roman" w:hAnsi="Times New Roman" w:cs="Times New Roman"/>
                <w:sz w:val="24"/>
                <w:szCs w:val="24"/>
                <w:lang w:eastAsia="ru-RU"/>
              </w:rPr>
              <w:t>)</w:t>
            </w:r>
          </w:p>
        </w:tc>
        <w:tc>
          <w:tcPr>
            <w:tcW w:w="992" w:type="dxa"/>
            <w:vAlign w:val="center"/>
          </w:tcPr>
          <w:p w14:paraId="32606859"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4000</w:t>
            </w:r>
          </w:p>
        </w:tc>
        <w:tc>
          <w:tcPr>
            <w:tcW w:w="992" w:type="dxa"/>
            <w:vAlign w:val="center"/>
          </w:tcPr>
          <w:p w14:paraId="378FF686" w14:textId="77777777" w:rsidR="00CA3709" w:rsidRPr="00CA3709" w:rsidRDefault="00CA3709" w:rsidP="00FF2979">
            <w:pPr>
              <w:jc w:val="center"/>
              <w:rPr>
                <w:rFonts w:ascii="Times New Roman" w:eastAsia="Times New Roman" w:hAnsi="Times New Roman" w:cs="Times New Roman"/>
                <w:sz w:val="24"/>
                <w:szCs w:val="24"/>
                <w:lang w:val="en-US" w:eastAsia="ru-RU"/>
              </w:rPr>
            </w:pPr>
          </w:p>
        </w:tc>
        <w:tc>
          <w:tcPr>
            <w:tcW w:w="992" w:type="dxa"/>
            <w:vAlign w:val="center"/>
          </w:tcPr>
          <w:p w14:paraId="28F14481" w14:textId="77777777" w:rsidR="00CA3709" w:rsidRPr="00CA3709" w:rsidRDefault="00CA3709" w:rsidP="00FF2979">
            <w:pPr>
              <w:jc w:val="center"/>
              <w:rPr>
                <w:rFonts w:ascii="Times New Roman" w:eastAsia="Times New Roman" w:hAnsi="Times New Roman" w:cs="Times New Roman"/>
                <w:sz w:val="24"/>
                <w:szCs w:val="24"/>
                <w:lang w:val="en-US" w:eastAsia="ru-RU"/>
              </w:rPr>
            </w:pPr>
          </w:p>
        </w:tc>
        <w:tc>
          <w:tcPr>
            <w:tcW w:w="993" w:type="dxa"/>
            <w:vAlign w:val="center"/>
          </w:tcPr>
          <w:p w14:paraId="4ADDC9D3" w14:textId="77777777" w:rsidR="00CA3709" w:rsidRPr="00CA3709" w:rsidRDefault="00CA3709" w:rsidP="00FF2979">
            <w:pPr>
              <w:jc w:val="center"/>
              <w:rPr>
                <w:rFonts w:ascii="Times New Roman" w:eastAsia="Times New Roman" w:hAnsi="Times New Roman" w:cs="Times New Roman"/>
                <w:sz w:val="24"/>
                <w:szCs w:val="24"/>
                <w:lang w:val="en-US" w:eastAsia="ru-RU"/>
              </w:rPr>
            </w:pPr>
          </w:p>
        </w:tc>
        <w:tc>
          <w:tcPr>
            <w:tcW w:w="992" w:type="dxa"/>
            <w:vAlign w:val="center"/>
          </w:tcPr>
          <w:p w14:paraId="39949000" w14:textId="77777777" w:rsidR="00CA3709" w:rsidRPr="00CA3709" w:rsidRDefault="00CA3709" w:rsidP="00FF2979">
            <w:pPr>
              <w:jc w:val="center"/>
              <w:rPr>
                <w:rFonts w:ascii="Times New Roman" w:eastAsia="Times New Roman" w:hAnsi="Times New Roman" w:cs="Times New Roman"/>
                <w:sz w:val="24"/>
                <w:szCs w:val="24"/>
                <w:lang w:val="en-US" w:eastAsia="ru-RU"/>
              </w:rPr>
            </w:pPr>
          </w:p>
        </w:tc>
      </w:tr>
      <w:tr w:rsidR="00CA3709" w:rsidRPr="00CA3709" w14:paraId="2D60635D" w14:textId="77777777" w:rsidTr="00453E37">
        <w:tc>
          <w:tcPr>
            <w:tcW w:w="534" w:type="dxa"/>
            <w:vAlign w:val="center"/>
          </w:tcPr>
          <w:p w14:paraId="290345CD" w14:textId="77777777" w:rsidR="00CA3709" w:rsidRPr="00CA3709" w:rsidRDefault="00CA3709" w:rsidP="00FF2979">
            <w:pPr>
              <w:jc w:val="center"/>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3</w:t>
            </w:r>
          </w:p>
        </w:tc>
        <w:tc>
          <w:tcPr>
            <w:tcW w:w="5103" w:type="dxa"/>
            <w:vAlign w:val="center"/>
          </w:tcPr>
          <w:p w14:paraId="7D998124"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Приведенная стоимость инвестированного капитала на конец года (</w:t>
            </w:r>
            <w:r w:rsidRPr="00CA3709">
              <w:rPr>
                <w:rFonts w:ascii="Times New Roman" w:eastAsia="Times New Roman" w:hAnsi="Times New Roman" w:cs="Times New Roman"/>
                <w:sz w:val="24"/>
                <w:szCs w:val="24"/>
                <w:lang w:val="en-US" w:eastAsia="ru-RU"/>
              </w:rPr>
              <w:t>PV</w:t>
            </w:r>
            <w:r w:rsidRPr="00CA3709">
              <w:rPr>
                <w:rFonts w:ascii="Times New Roman" w:eastAsia="Times New Roman" w:hAnsi="Times New Roman" w:cs="Times New Roman"/>
                <w:sz w:val="24"/>
                <w:szCs w:val="24"/>
                <w:lang w:eastAsia="ru-RU"/>
              </w:rPr>
              <w:t xml:space="preserve"> </w:t>
            </w:r>
            <w:r w:rsidRPr="00CA3709">
              <w:rPr>
                <w:rFonts w:ascii="Times New Roman" w:eastAsia="Times New Roman" w:hAnsi="Times New Roman" w:cs="Times New Roman"/>
                <w:sz w:val="24"/>
                <w:szCs w:val="24"/>
                <w:vertAlign w:val="subscript"/>
                <w:lang w:val="en-US" w:eastAsia="ru-RU"/>
              </w:rPr>
              <w:t>t</w:t>
            </w:r>
            <w:r w:rsidRPr="00CA3709">
              <w:rPr>
                <w:rFonts w:ascii="Times New Roman" w:eastAsia="Times New Roman" w:hAnsi="Times New Roman" w:cs="Times New Roman"/>
                <w:sz w:val="24"/>
                <w:szCs w:val="24"/>
                <w:lang w:eastAsia="ru-RU"/>
              </w:rPr>
              <w:t>)</w:t>
            </w:r>
          </w:p>
        </w:tc>
        <w:tc>
          <w:tcPr>
            <w:tcW w:w="992" w:type="dxa"/>
            <w:vAlign w:val="center"/>
          </w:tcPr>
          <w:p w14:paraId="04FC40B6"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5C4B38B1"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4CCACF71"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3" w:type="dxa"/>
            <w:vAlign w:val="center"/>
          </w:tcPr>
          <w:p w14:paraId="1B850688"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59585922" w14:textId="77777777" w:rsidR="00CA3709" w:rsidRPr="00CA3709" w:rsidRDefault="00CA3709" w:rsidP="00FF2979">
            <w:pPr>
              <w:jc w:val="center"/>
              <w:rPr>
                <w:rFonts w:ascii="Times New Roman" w:eastAsia="Times New Roman" w:hAnsi="Times New Roman" w:cs="Times New Roman"/>
                <w:sz w:val="24"/>
                <w:szCs w:val="24"/>
                <w:lang w:eastAsia="ru-RU"/>
              </w:rPr>
            </w:pPr>
          </w:p>
        </w:tc>
      </w:tr>
      <w:tr w:rsidR="00CA3709" w:rsidRPr="00CA3709" w14:paraId="0815826F" w14:textId="77777777" w:rsidTr="00453E37">
        <w:tc>
          <w:tcPr>
            <w:tcW w:w="534" w:type="dxa"/>
            <w:vAlign w:val="center"/>
          </w:tcPr>
          <w:p w14:paraId="65D0C3D8" w14:textId="77777777" w:rsidR="00CA3709" w:rsidRPr="00CA3709" w:rsidRDefault="00CA3709" w:rsidP="00FF2979">
            <w:pPr>
              <w:jc w:val="center"/>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4</w:t>
            </w:r>
          </w:p>
        </w:tc>
        <w:tc>
          <w:tcPr>
            <w:tcW w:w="5103" w:type="dxa"/>
            <w:vAlign w:val="center"/>
          </w:tcPr>
          <w:p w14:paraId="14F6263D"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Изменение приведенной стоимости инвестированного капитала</w:t>
            </w:r>
          </w:p>
          <w:p w14:paraId="4225B3CC"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w:t>
            </w:r>
            <m:oMath>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PV</m:t>
                  </m:r>
                </m:e>
                <m:sub>
                  <m:r>
                    <w:rPr>
                      <w:rFonts w:ascii="Cambria Math" w:eastAsia="Times New Roman" w:hAnsi="Cambria Math" w:cs="Times New Roman"/>
                      <w:sz w:val="24"/>
                      <w:szCs w:val="24"/>
                      <w:lang w:eastAsia="ru-RU"/>
                    </w:rPr>
                    <m:t>t</m:t>
                  </m:r>
                </m:sub>
              </m:sSub>
              <m:r>
                <w:rPr>
                  <w:rFonts w:ascii="Cambria Math" w:eastAsia="Times New Roman" w:hAnsi="Cambria Math" w:cs="Times New Roman"/>
                  <w:sz w:val="24"/>
                  <w:szCs w:val="24"/>
                  <w:lang w:eastAsia="ru-RU"/>
                </w:rPr>
                <m:t>-</m:t>
              </m:r>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PV</m:t>
                  </m:r>
                </m:e>
                <m:sub>
                  <m:r>
                    <w:rPr>
                      <w:rFonts w:ascii="Cambria Math" w:eastAsia="Times New Roman" w:hAnsi="Cambria Math" w:cs="Times New Roman"/>
                      <w:sz w:val="24"/>
                      <w:szCs w:val="24"/>
                      <w:lang w:eastAsia="ru-RU"/>
                    </w:rPr>
                    <m:t>t-1</m:t>
                  </m:r>
                </m:sub>
              </m:sSub>
              <m:r>
                <w:rPr>
                  <w:rFonts w:ascii="Cambria Math" w:eastAsia="Times New Roman" w:hAnsi="Cambria Math" w:cs="Times New Roman"/>
                  <w:sz w:val="24"/>
                  <w:szCs w:val="24"/>
                  <w:lang w:eastAsia="ru-RU"/>
                </w:rPr>
                <m:t>)</m:t>
              </m:r>
            </m:oMath>
          </w:p>
        </w:tc>
        <w:tc>
          <w:tcPr>
            <w:tcW w:w="992" w:type="dxa"/>
            <w:vAlign w:val="center"/>
          </w:tcPr>
          <w:p w14:paraId="3B6F7772"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3E461E31"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2301061C"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3" w:type="dxa"/>
            <w:vAlign w:val="center"/>
          </w:tcPr>
          <w:p w14:paraId="79541E82"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2B23663A" w14:textId="77777777" w:rsidR="00CA3709" w:rsidRPr="00CA3709" w:rsidRDefault="00CA3709" w:rsidP="00FF2979">
            <w:pPr>
              <w:jc w:val="center"/>
              <w:rPr>
                <w:rFonts w:ascii="Times New Roman" w:eastAsia="Times New Roman" w:hAnsi="Times New Roman" w:cs="Times New Roman"/>
                <w:sz w:val="24"/>
                <w:szCs w:val="24"/>
                <w:lang w:eastAsia="ru-RU"/>
              </w:rPr>
            </w:pPr>
          </w:p>
        </w:tc>
      </w:tr>
      <w:tr w:rsidR="00CA3709" w:rsidRPr="00CA3709" w14:paraId="72D1631F" w14:textId="77777777" w:rsidTr="00453E37">
        <w:tc>
          <w:tcPr>
            <w:tcW w:w="534" w:type="dxa"/>
            <w:vAlign w:val="center"/>
          </w:tcPr>
          <w:p w14:paraId="3C399B1D" w14:textId="77777777" w:rsidR="00CA3709" w:rsidRPr="00CA3709" w:rsidRDefault="00CA3709" w:rsidP="00FF2979">
            <w:pPr>
              <w:jc w:val="center"/>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5</w:t>
            </w:r>
          </w:p>
        </w:tc>
        <w:tc>
          <w:tcPr>
            <w:tcW w:w="5103" w:type="dxa"/>
            <w:vAlign w:val="center"/>
          </w:tcPr>
          <w:p w14:paraId="0900899F"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Экономический доход</w:t>
            </w:r>
          </w:p>
          <w:p w14:paraId="74AC4351"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w:t>
            </w:r>
            <m:oMath>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CF</m:t>
                  </m:r>
                </m:e>
                <m:sub>
                  <m:r>
                    <w:rPr>
                      <w:rFonts w:ascii="Cambria Math" w:eastAsia="Times New Roman" w:hAnsi="Cambria Math" w:cs="Times New Roman"/>
                      <w:sz w:val="24"/>
                      <w:szCs w:val="24"/>
                      <w:lang w:eastAsia="ru-RU"/>
                    </w:rPr>
                    <m:t>t</m:t>
                  </m:r>
                </m:sub>
              </m:sSub>
              <m:r>
                <w:rPr>
                  <w:rFonts w:ascii="Cambria Math" w:eastAsia="Times New Roman" w:hAnsi="Cambria Math" w:cs="Times New Roman"/>
                  <w:sz w:val="24"/>
                  <w:szCs w:val="24"/>
                  <w:lang w:eastAsia="ru-RU"/>
                </w:rPr>
                <m:t>+(</m:t>
              </m:r>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PV</m:t>
                  </m:r>
                </m:e>
                <m:sub>
                  <m:r>
                    <w:rPr>
                      <w:rFonts w:ascii="Cambria Math" w:eastAsia="Times New Roman" w:hAnsi="Cambria Math" w:cs="Times New Roman"/>
                      <w:sz w:val="24"/>
                      <w:szCs w:val="24"/>
                      <w:lang w:eastAsia="ru-RU"/>
                    </w:rPr>
                    <m:t>t</m:t>
                  </m:r>
                </m:sub>
              </m:sSub>
              <m:r>
                <w:rPr>
                  <w:rFonts w:ascii="Cambria Math" w:eastAsia="Times New Roman" w:hAnsi="Cambria Math" w:cs="Times New Roman"/>
                  <w:sz w:val="24"/>
                  <w:szCs w:val="24"/>
                  <w:lang w:eastAsia="ru-RU"/>
                </w:rPr>
                <m:t>-</m:t>
              </m:r>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PV</m:t>
                  </m:r>
                </m:e>
                <m:sub>
                  <m:r>
                    <w:rPr>
                      <w:rFonts w:ascii="Cambria Math" w:eastAsia="Times New Roman" w:hAnsi="Cambria Math" w:cs="Times New Roman"/>
                      <w:sz w:val="24"/>
                      <w:szCs w:val="24"/>
                      <w:lang w:eastAsia="ru-RU"/>
                    </w:rPr>
                    <m:t>t-1</m:t>
                  </m:r>
                </m:sub>
              </m:sSub>
              <m:r>
                <w:rPr>
                  <w:rFonts w:ascii="Cambria Math" w:eastAsia="Times New Roman" w:hAnsi="Cambria Math" w:cs="Times New Roman"/>
                  <w:sz w:val="24"/>
                  <w:szCs w:val="24"/>
                  <w:lang w:eastAsia="ru-RU"/>
                </w:rPr>
                <m:t>)</m:t>
              </m:r>
            </m:oMath>
          </w:p>
        </w:tc>
        <w:tc>
          <w:tcPr>
            <w:tcW w:w="992" w:type="dxa"/>
            <w:vAlign w:val="center"/>
          </w:tcPr>
          <w:p w14:paraId="0F9F813A"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752D38DA"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62EAF888"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3" w:type="dxa"/>
            <w:vAlign w:val="center"/>
          </w:tcPr>
          <w:p w14:paraId="6B4D64A0"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131A4B8F" w14:textId="77777777" w:rsidR="00CA3709" w:rsidRPr="00CA3709" w:rsidRDefault="00CA3709" w:rsidP="00FF2979">
            <w:pPr>
              <w:jc w:val="center"/>
              <w:rPr>
                <w:rFonts w:ascii="Times New Roman" w:eastAsia="Times New Roman" w:hAnsi="Times New Roman" w:cs="Times New Roman"/>
                <w:sz w:val="24"/>
                <w:szCs w:val="24"/>
                <w:lang w:eastAsia="ru-RU"/>
              </w:rPr>
            </w:pPr>
          </w:p>
        </w:tc>
      </w:tr>
      <w:tr w:rsidR="00CA3709" w:rsidRPr="00CA3709" w14:paraId="6C123CDB" w14:textId="77777777" w:rsidTr="00453E37">
        <w:trPr>
          <w:trHeight w:val="458"/>
        </w:trPr>
        <w:tc>
          <w:tcPr>
            <w:tcW w:w="534" w:type="dxa"/>
            <w:vAlign w:val="center"/>
          </w:tcPr>
          <w:p w14:paraId="65D4829D" w14:textId="77777777" w:rsidR="00CA3709" w:rsidRPr="00CA3709" w:rsidRDefault="00CA3709" w:rsidP="00FF2979">
            <w:pPr>
              <w:jc w:val="center"/>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6</w:t>
            </w:r>
          </w:p>
          <w:p w14:paraId="24A39FAC" w14:textId="77777777" w:rsidR="00CA3709" w:rsidRPr="00CA3709" w:rsidRDefault="00CA3709" w:rsidP="00FF2979">
            <w:pPr>
              <w:jc w:val="center"/>
              <w:rPr>
                <w:rFonts w:ascii="Times New Roman" w:eastAsia="Times New Roman" w:hAnsi="Times New Roman" w:cs="Times New Roman"/>
                <w:b/>
                <w:sz w:val="24"/>
                <w:szCs w:val="24"/>
                <w:lang w:eastAsia="ru-RU"/>
              </w:rPr>
            </w:pPr>
          </w:p>
        </w:tc>
        <w:tc>
          <w:tcPr>
            <w:tcW w:w="5103" w:type="dxa"/>
            <w:vAlign w:val="center"/>
          </w:tcPr>
          <w:p w14:paraId="34314CC5"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val="en-US" w:eastAsia="ru-RU"/>
              </w:rPr>
              <w:t>RONA</w:t>
            </w:r>
            <w:r w:rsidRPr="00CA3709">
              <w:rPr>
                <w:rFonts w:ascii="Times New Roman" w:eastAsia="Times New Roman" w:hAnsi="Times New Roman" w:cs="Times New Roman"/>
                <w:sz w:val="24"/>
                <w:szCs w:val="24"/>
                <w:vertAlign w:val="subscript"/>
                <w:lang w:val="en-US" w:eastAsia="ru-RU"/>
              </w:rPr>
              <w:t>DCF</w:t>
            </w:r>
          </w:p>
        </w:tc>
        <w:tc>
          <w:tcPr>
            <w:tcW w:w="992" w:type="dxa"/>
            <w:vAlign w:val="center"/>
          </w:tcPr>
          <w:p w14:paraId="625AFFC0" w14:textId="77777777" w:rsidR="00CA3709" w:rsidRPr="00CA3709" w:rsidRDefault="00CA3709" w:rsidP="00FF2979">
            <w:pPr>
              <w:jc w:val="center"/>
              <w:rPr>
                <w:rFonts w:ascii="Times New Roman" w:eastAsia="Times New Roman" w:hAnsi="Times New Roman" w:cs="Times New Roman"/>
                <w:sz w:val="24"/>
                <w:szCs w:val="24"/>
                <w:lang w:val="en-US" w:eastAsia="ru-RU"/>
              </w:rPr>
            </w:pPr>
          </w:p>
        </w:tc>
        <w:tc>
          <w:tcPr>
            <w:tcW w:w="992" w:type="dxa"/>
            <w:vAlign w:val="center"/>
          </w:tcPr>
          <w:p w14:paraId="58124EF3" w14:textId="77777777" w:rsidR="00CA3709" w:rsidRPr="00CA3709" w:rsidRDefault="00CA3709" w:rsidP="00FF2979">
            <w:pPr>
              <w:jc w:val="center"/>
              <w:rPr>
                <w:rFonts w:ascii="Times New Roman" w:eastAsia="Times New Roman" w:hAnsi="Times New Roman" w:cs="Times New Roman"/>
                <w:sz w:val="24"/>
                <w:szCs w:val="24"/>
                <w:lang w:val="en-US" w:eastAsia="ru-RU"/>
              </w:rPr>
            </w:pPr>
          </w:p>
        </w:tc>
        <w:tc>
          <w:tcPr>
            <w:tcW w:w="992" w:type="dxa"/>
            <w:vAlign w:val="center"/>
          </w:tcPr>
          <w:p w14:paraId="516BB730" w14:textId="77777777" w:rsidR="00CA3709" w:rsidRPr="00CA3709" w:rsidRDefault="00CA3709" w:rsidP="00FF2979">
            <w:pPr>
              <w:jc w:val="center"/>
              <w:rPr>
                <w:rFonts w:ascii="Times New Roman" w:eastAsia="Times New Roman" w:hAnsi="Times New Roman" w:cs="Times New Roman"/>
                <w:sz w:val="24"/>
                <w:szCs w:val="24"/>
                <w:lang w:val="en-US" w:eastAsia="ru-RU"/>
              </w:rPr>
            </w:pPr>
          </w:p>
        </w:tc>
        <w:tc>
          <w:tcPr>
            <w:tcW w:w="993" w:type="dxa"/>
            <w:vAlign w:val="center"/>
          </w:tcPr>
          <w:p w14:paraId="2C5F9065" w14:textId="77777777" w:rsidR="00CA3709" w:rsidRPr="00CA3709" w:rsidRDefault="00CA3709" w:rsidP="00FF2979">
            <w:pPr>
              <w:jc w:val="center"/>
              <w:rPr>
                <w:rFonts w:ascii="Times New Roman" w:eastAsia="Times New Roman" w:hAnsi="Times New Roman" w:cs="Times New Roman"/>
                <w:sz w:val="24"/>
                <w:szCs w:val="24"/>
                <w:lang w:val="en-US" w:eastAsia="ru-RU"/>
              </w:rPr>
            </w:pPr>
          </w:p>
        </w:tc>
        <w:tc>
          <w:tcPr>
            <w:tcW w:w="992" w:type="dxa"/>
            <w:vAlign w:val="center"/>
          </w:tcPr>
          <w:p w14:paraId="69333201" w14:textId="77777777" w:rsidR="00CA3709" w:rsidRPr="00CA3709" w:rsidRDefault="00CA3709" w:rsidP="00FF2979">
            <w:pPr>
              <w:jc w:val="center"/>
              <w:rPr>
                <w:rFonts w:ascii="Times New Roman" w:eastAsia="Times New Roman" w:hAnsi="Times New Roman" w:cs="Times New Roman"/>
                <w:sz w:val="24"/>
                <w:szCs w:val="24"/>
                <w:lang w:val="en-US" w:eastAsia="ru-RU"/>
              </w:rPr>
            </w:pPr>
          </w:p>
        </w:tc>
      </w:tr>
      <w:tr w:rsidR="00CA3709" w:rsidRPr="00CA3709" w14:paraId="5E9772F1" w14:textId="77777777" w:rsidTr="00453E37">
        <w:tc>
          <w:tcPr>
            <w:tcW w:w="534" w:type="dxa"/>
            <w:vAlign w:val="center"/>
          </w:tcPr>
          <w:p w14:paraId="12B59E5D" w14:textId="77777777" w:rsidR="00CA3709" w:rsidRPr="00CA3709" w:rsidRDefault="00CA3709" w:rsidP="00FF2979">
            <w:pPr>
              <w:jc w:val="center"/>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7</w:t>
            </w:r>
          </w:p>
        </w:tc>
        <w:tc>
          <w:tcPr>
            <w:tcW w:w="5103" w:type="dxa"/>
            <w:vAlign w:val="center"/>
          </w:tcPr>
          <w:p w14:paraId="5C89128D" w14:textId="77777777" w:rsidR="00CA3709" w:rsidRPr="00CA3709" w:rsidRDefault="00CA3709" w:rsidP="00FF2979">
            <w:pPr>
              <w:jc w:val="center"/>
              <w:rPr>
                <w:rFonts w:ascii="Times New Roman" w:eastAsia="Times New Roman" w:hAnsi="Times New Roman" w:cs="Times New Roman"/>
                <w:sz w:val="24"/>
                <w:szCs w:val="24"/>
                <w:lang w:val="en-US" w:eastAsia="ru-RU"/>
              </w:rPr>
            </w:pPr>
            <w:r w:rsidRPr="00CA3709">
              <w:rPr>
                <w:rFonts w:ascii="Times New Roman" w:eastAsia="Times New Roman" w:hAnsi="Times New Roman" w:cs="Times New Roman"/>
                <w:sz w:val="24"/>
                <w:szCs w:val="24"/>
                <w:lang w:eastAsia="ru-RU"/>
              </w:rPr>
              <w:t>Амортизация (равномерное списание)</w:t>
            </w:r>
            <w:r w:rsidRPr="00CA3709">
              <w:rPr>
                <w:rFonts w:ascii="Times New Roman" w:eastAsia="Times New Roman" w:hAnsi="Times New Roman" w:cs="Times New Roman"/>
                <w:sz w:val="24"/>
                <w:szCs w:val="24"/>
                <w:lang w:val="en-US" w:eastAsia="ru-RU"/>
              </w:rPr>
              <w:t xml:space="preserve"> (4000/</w:t>
            </w:r>
            <w:r w:rsidRPr="00CA3709">
              <w:rPr>
                <w:rFonts w:ascii="Times New Roman" w:eastAsia="Times New Roman" w:hAnsi="Times New Roman" w:cs="Times New Roman"/>
                <w:sz w:val="24"/>
                <w:szCs w:val="24"/>
                <w:lang w:eastAsia="ru-RU"/>
              </w:rPr>
              <w:t>5 лет</w:t>
            </w:r>
            <w:r w:rsidRPr="00CA3709">
              <w:rPr>
                <w:rFonts w:ascii="Times New Roman" w:eastAsia="Times New Roman" w:hAnsi="Times New Roman" w:cs="Times New Roman"/>
                <w:sz w:val="24"/>
                <w:szCs w:val="24"/>
                <w:lang w:val="en-US" w:eastAsia="ru-RU"/>
              </w:rPr>
              <w:t>)</w:t>
            </w:r>
          </w:p>
        </w:tc>
        <w:tc>
          <w:tcPr>
            <w:tcW w:w="992" w:type="dxa"/>
            <w:vAlign w:val="center"/>
          </w:tcPr>
          <w:p w14:paraId="119990FA"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4B5B93EC"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13469B0E"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3" w:type="dxa"/>
            <w:vAlign w:val="center"/>
          </w:tcPr>
          <w:p w14:paraId="16B72528"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0B19246F" w14:textId="77777777" w:rsidR="00CA3709" w:rsidRPr="00CA3709" w:rsidRDefault="00CA3709" w:rsidP="00FF2979">
            <w:pPr>
              <w:jc w:val="center"/>
              <w:rPr>
                <w:rFonts w:ascii="Times New Roman" w:eastAsia="Times New Roman" w:hAnsi="Times New Roman" w:cs="Times New Roman"/>
                <w:sz w:val="24"/>
                <w:szCs w:val="24"/>
                <w:lang w:eastAsia="ru-RU"/>
              </w:rPr>
            </w:pPr>
          </w:p>
        </w:tc>
      </w:tr>
      <w:tr w:rsidR="00CA3709" w:rsidRPr="00CA3709" w14:paraId="6144C7CC" w14:textId="77777777" w:rsidTr="00453E37">
        <w:tc>
          <w:tcPr>
            <w:tcW w:w="534" w:type="dxa"/>
            <w:vAlign w:val="center"/>
          </w:tcPr>
          <w:p w14:paraId="73215F5D" w14:textId="77777777" w:rsidR="00CA3709" w:rsidRPr="00CA3709" w:rsidRDefault="00CA3709" w:rsidP="00FF2979">
            <w:pPr>
              <w:jc w:val="center"/>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8</w:t>
            </w:r>
          </w:p>
        </w:tc>
        <w:tc>
          <w:tcPr>
            <w:tcW w:w="5103" w:type="dxa"/>
            <w:vAlign w:val="center"/>
          </w:tcPr>
          <w:p w14:paraId="62546E7D"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Чистая операционная прибыль</w:t>
            </w:r>
          </w:p>
          <w:p w14:paraId="5C1FAD6A"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w:t>
            </w:r>
            <w:r w:rsidRPr="00CA3709">
              <w:rPr>
                <w:rFonts w:ascii="Times New Roman" w:eastAsia="Times New Roman" w:hAnsi="Times New Roman" w:cs="Times New Roman"/>
                <w:sz w:val="24"/>
                <w:szCs w:val="24"/>
                <w:lang w:val="en-US" w:eastAsia="ru-RU"/>
              </w:rPr>
              <w:t>NOPAT</w:t>
            </w:r>
            <w:r w:rsidRPr="00CA3709">
              <w:rPr>
                <w:rFonts w:ascii="Times New Roman" w:eastAsia="Times New Roman" w:hAnsi="Times New Roman" w:cs="Times New Roman"/>
                <w:sz w:val="24"/>
                <w:szCs w:val="24"/>
                <w:lang w:eastAsia="ru-RU"/>
              </w:rPr>
              <w:t>) (строка 1 – строка 7)</w:t>
            </w:r>
          </w:p>
        </w:tc>
        <w:tc>
          <w:tcPr>
            <w:tcW w:w="992" w:type="dxa"/>
            <w:vAlign w:val="center"/>
          </w:tcPr>
          <w:p w14:paraId="464CACF3"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0693C045"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6D43D04F"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3" w:type="dxa"/>
            <w:vAlign w:val="center"/>
          </w:tcPr>
          <w:p w14:paraId="5D9B5E35"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2C7A0CAB" w14:textId="77777777" w:rsidR="00CA3709" w:rsidRPr="00CA3709" w:rsidRDefault="00CA3709" w:rsidP="00FF2979">
            <w:pPr>
              <w:jc w:val="center"/>
              <w:rPr>
                <w:rFonts w:ascii="Times New Roman" w:eastAsia="Times New Roman" w:hAnsi="Times New Roman" w:cs="Times New Roman"/>
                <w:sz w:val="24"/>
                <w:szCs w:val="24"/>
                <w:lang w:eastAsia="ru-RU"/>
              </w:rPr>
            </w:pPr>
          </w:p>
        </w:tc>
      </w:tr>
      <w:tr w:rsidR="00CA3709" w:rsidRPr="00CA3709" w14:paraId="6565DCD3" w14:textId="77777777" w:rsidTr="00453E37">
        <w:tc>
          <w:tcPr>
            <w:tcW w:w="534" w:type="dxa"/>
            <w:vAlign w:val="center"/>
          </w:tcPr>
          <w:p w14:paraId="26B1C87C" w14:textId="77777777" w:rsidR="00CA3709" w:rsidRPr="00CA3709" w:rsidRDefault="00CA3709" w:rsidP="00FF2979">
            <w:pPr>
              <w:jc w:val="center"/>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9</w:t>
            </w:r>
          </w:p>
        </w:tc>
        <w:tc>
          <w:tcPr>
            <w:tcW w:w="5103" w:type="dxa"/>
            <w:vAlign w:val="center"/>
          </w:tcPr>
          <w:p w14:paraId="0D64FBB1"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eastAsia="ru-RU"/>
              </w:rPr>
              <w:t>Балансовая стоимость активов на начало года</w:t>
            </w:r>
          </w:p>
        </w:tc>
        <w:tc>
          <w:tcPr>
            <w:tcW w:w="992" w:type="dxa"/>
            <w:vAlign w:val="center"/>
          </w:tcPr>
          <w:p w14:paraId="76186314"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209DF5CC"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66EB4C94"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3" w:type="dxa"/>
            <w:vAlign w:val="center"/>
          </w:tcPr>
          <w:p w14:paraId="6BE5AFD1"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6596CDE6" w14:textId="77777777" w:rsidR="00CA3709" w:rsidRPr="00CA3709" w:rsidRDefault="00CA3709" w:rsidP="00FF2979">
            <w:pPr>
              <w:jc w:val="center"/>
              <w:rPr>
                <w:rFonts w:ascii="Times New Roman" w:eastAsia="Times New Roman" w:hAnsi="Times New Roman" w:cs="Times New Roman"/>
                <w:sz w:val="24"/>
                <w:szCs w:val="24"/>
                <w:lang w:eastAsia="ru-RU"/>
              </w:rPr>
            </w:pPr>
          </w:p>
        </w:tc>
      </w:tr>
      <w:tr w:rsidR="00CA3709" w:rsidRPr="00CA3709" w14:paraId="17361836" w14:textId="77777777" w:rsidTr="00453E37">
        <w:tc>
          <w:tcPr>
            <w:tcW w:w="534" w:type="dxa"/>
            <w:vAlign w:val="center"/>
          </w:tcPr>
          <w:p w14:paraId="0FD5768D" w14:textId="77777777" w:rsidR="00CA3709" w:rsidRPr="00CA3709" w:rsidRDefault="00CA3709" w:rsidP="00FF2979">
            <w:pPr>
              <w:jc w:val="center"/>
              <w:rPr>
                <w:rFonts w:ascii="Times New Roman" w:eastAsia="Times New Roman" w:hAnsi="Times New Roman" w:cs="Times New Roman"/>
                <w:b/>
                <w:sz w:val="24"/>
                <w:szCs w:val="24"/>
                <w:lang w:eastAsia="ru-RU"/>
              </w:rPr>
            </w:pPr>
            <w:r w:rsidRPr="00CA3709">
              <w:rPr>
                <w:rFonts w:ascii="Times New Roman" w:eastAsia="Times New Roman" w:hAnsi="Times New Roman" w:cs="Times New Roman"/>
                <w:b/>
                <w:sz w:val="24"/>
                <w:szCs w:val="24"/>
                <w:lang w:eastAsia="ru-RU"/>
              </w:rPr>
              <w:t>10</w:t>
            </w:r>
          </w:p>
        </w:tc>
        <w:tc>
          <w:tcPr>
            <w:tcW w:w="5103" w:type="dxa"/>
            <w:vAlign w:val="center"/>
          </w:tcPr>
          <w:p w14:paraId="0B31C848" w14:textId="77777777" w:rsidR="00CA3709" w:rsidRPr="00CA3709" w:rsidRDefault="00CA3709" w:rsidP="00FF2979">
            <w:pPr>
              <w:jc w:val="center"/>
              <w:rPr>
                <w:rFonts w:ascii="Times New Roman" w:eastAsia="Times New Roman" w:hAnsi="Times New Roman" w:cs="Times New Roman"/>
                <w:sz w:val="24"/>
                <w:szCs w:val="24"/>
                <w:lang w:eastAsia="ru-RU"/>
              </w:rPr>
            </w:pPr>
            <w:r w:rsidRPr="00CA3709">
              <w:rPr>
                <w:rFonts w:ascii="Times New Roman" w:eastAsia="Times New Roman" w:hAnsi="Times New Roman" w:cs="Times New Roman"/>
                <w:sz w:val="24"/>
                <w:szCs w:val="24"/>
                <w:lang w:val="en-US" w:eastAsia="ru-RU"/>
              </w:rPr>
              <w:t>RONA</w:t>
            </w:r>
            <w:r w:rsidRPr="00CA3709">
              <w:rPr>
                <w:rFonts w:ascii="Times New Roman" w:eastAsia="Times New Roman" w:hAnsi="Times New Roman" w:cs="Times New Roman"/>
                <w:sz w:val="24"/>
                <w:szCs w:val="24"/>
                <w:lang w:eastAsia="ru-RU"/>
              </w:rPr>
              <w:t xml:space="preserve"> (строка 8/строка 9)</w:t>
            </w:r>
          </w:p>
        </w:tc>
        <w:tc>
          <w:tcPr>
            <w:tcW w:w="992" w:type="dxa"/>
            <w:vAlign w:val="center"/>
          </w:tcPr>
          <w:p w14:paraId="0FDD2975"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328C22EE"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4524CB7E"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3" w:type="dxa"/>
            <w:vAlign w:val="center"/>
          </w:tcPr>
          <w:p w14:paraId="2F9F821B" w14:textId="77777777" w:rsidR="00CA3709" w:rsidRPr="00CA3709" w:rsidRDefault="00CA3709" w:rsidP="00FF2979">
            <w:pPr>
              <w:jc w:val="center"/>
              <w:rPr>
                <w:rFonts w:ascii="Times New Roman" w:eastAsia="Times New Roman" w:hAnsi="Times New Roman" w:cs="Times New Roman"/>
                <w:sz w:val="24"/>
                <w:szCs w:val="24"/>
                <w:lang w:eastAsia="ru-RU"/>
              </w:rPr>
            </w:pPr>
          </w:p>
        </w:tc>
        <w:tc>
          <w:tcPr>
            <w:tcW w:w="992" w:type="dxa"/>
            <w:vAlign w:val="center"/>
          </w:tcPr>
          <w:p w14:paraId="154F1DC7" w14:textId="77777777" w:rsidR="00CA3709" w:rsidRPr="00CA3709" w:rsidRDefault="00CA3709" w:rsidP="00FF2979">
            <w:pPr>
              <w:jc w:val="center"/>
              <w:rPr>
                <w:rFonts w:ascii="Times New Roman" w:eastAsia="Times New Roman" w:hAnsi="Times New Roman" w:cs="Times New Roman"/>
                <w:sz w:val="24"/>
                <w:szCs w:val="24"/>
                <w:lang w:eastAsia="ru-RU"/>
              </w:rPr>
            </w:pPr>
          </w:p>
        </w:tc>
      </w:tr>
    </w:tbl>
    <w:p w14:paraId="114B9CF2" w14:textId="77777777" w:rsidR="00CA3709" w:rsidRPr="00CA3709" w:rsidRDefault="00CA3709" w:rsidP="00FF2979">
      <w:pPr>
        <w:spacing w:after="0" w:line="240" w:lineRule="auto"/>
        <w:jc w:val="both"/>
        <w:rPr>
          <w:rFonts w:ascii="Times New Roman" w:eastAsia="Times New Roman" w:hAnsi="Times New Roman" w:cs="Times New Roman"/>
          <w:b/>
          <w:sz w:val="24"/>
          <w:szCs w:val="24"/>
          <w:u w:val="single"/>
          <w:lang w:eastAsia="ru-RU"/>
        </w:rPr>
      </w:pPr>
    </w:p>
    <w:p w14:paraId="1CD0B4C7" w14:textId="77777777" w:rsidR="00CA3709" w:rsidRPr="00CA3709" w:rsidRDefault="00CA3709" w:rsidP="00FF2979">
      <w:pPr>
        <w:spacing w:after="0" w:line="240" w:lineRule="auto"/>
        <w:jc w:val="both"/>
        <w:rPr>
          <w:rFonts w:ascii="Times New Roman" w:eastAsia="Times New Roman" w:hAnsi="Times New Roman" w:cs="Times New Roman"/>
          <w:sz w:val="24"/>
          <w:szCs w:val="24"/>
          <w:u w:val="single"/>
          <w:lang w:eastAsia="ru-RU"/>
        </w:rPr>
      </w:pPr>
      <w:r w:rsidRPr="00CA3709">
        <w:rPr>
          <w:rFonts w:ascii="Times New Roman" w:eastAsia="Times New Roman" w:hAnsi="Times New Roman" w:cs="Times New Roman"/>
          <w:b/>
          <w:sz w:val="24"/>
          <w:szCs w:val="24"/>
          <w:u w:val="single"/>
          <w:lang w:eastAsia="ru-RU"/>
        </w:rPr>
        <w:t>Задание:</w:t>
      </w:r>
      <w:r w:rsidRPr="00CA3709">
        <w:rPr>
          <w:rFonts w:ascii="Times New Roman" w:eastAsia="Times New Roman" w:hAnsi="Times New Roman" w:cs="Times New Roman"/>
          <w:sz w:val="24"/>
          <w:szCs w:val="24"/>
          <w:lang w:eastAsia="ru-RU"/>
        </w:rPr>
        <w:t xml:space="preserve"> </w:t>
      </w:r>
      <w:r w:rsidRPr="00CA3709">
        <w:rPr>
          <w:rFonts w:ascii="Times New Roman" w:eastAsia="Times New Roman" w:hAnsi="Times New Roman" w:cs="Times New Roman"/>
          <w:sz w:val="24"/>
          <w:szCs w:val="24"/>
          <w:u w:val="single"/>
          <w:lang w:eastAsia="ru-RU"/>
        </w:rPr>
        <w:t xml:space="preserve">Рассчитайте показатели </w:t>
      </w:r>
      <w:r w:rsidRPr="00CA3709">
        <w:rPr>
          <w:rFonts w:ascii="Times New Roman" w:eastAsia="Times New Roman" w:hAnsi="Times New Roman" w:cs="Times New Roman"/>
          <w:sz w:val="24"/>
          <w:szCs w:val="24"/>
          <w:u w:val="single"/>
          <w:lang w:val="en-US" w:eastAsia="ru-RU"/>
        </w:rPr>
        <w:t>RONA</w:t>
      </w:r>
      <w:r w:rsidRPr="00CA3709">
        <w:rPr>
          <w:rFonts w:ascii="Times New Roman" w:eastAsia="Times New Roman" w:hAnsi="Times New Roman" w:cs="Times New Roman"/>
          <w:sz w:val="24"/>
          <w:szCs w:val="24"/>
          <w:u w:val="single"/>
          <w:lang w:eastAsia="ru-RU"/>
        </w:rPr>
        <w:t xml:space="preserve"> и </w:t>
      </w:r>
      <w:r w:rsidRPr="00CA3709">
        <w:rPr>
          <w:rFonts w:ascii="Times New Roman" w:eastAsia="Times New Roman" w:hAnsi="Times New Roman" w:cs="Times New Roman"/>
          <w:sz w:val="24"/>
          <w:szCs w:val="24"/>
          <w:u w:val="single"/>
          <w:lang w:val="en-US" w:eastAsia="ru-RU"/>
        </w:rPr>
        <w:t>RONA</w:t>
      </w:r>
      <w:r w:rsidRPr="00CA3709">
        <w:rPr>
          <w:rFonts w:ascii="Times New Roman" w:eastAsia="Times New Roman" w:hAnsi="Times New Roman" w:cs="Times New Roman"/>
          <w:sz w:val="24"/>
          <w:szCs w:val="24"/>
          <w:u w:val="single"/>
          <w:vertAlign w:val="subscript"/>
          <w:lang w:val="en-US" w:eastAsia="ru-RU"/>
        </w:rPr>
        <w:t>DCF</w:t>
      </w:r>
      <w:r w:rsidRPr="00CA3709">
        <w:rPr>
          <w:rFonts w:ascii="Times New Roman" w:eastAsia="Times New Roman" w:hAnsi="Times New Roman" w:cs="Times New Roman"/>
          <w:sz w:val="24"/>
          <w:szCs w:val="24"/>
          <w:u w:val="single"/>
          <w:vertAlign w:val="subscript"/>
          <w:lang w:eastAsia="ru-RU"/>
        </w:rPr>
        <w:t xml:space="preserve"> </w:t>
      </w:r>
      <w:r w:rsidRPr="00CA3709">
        <w:rPr>
          <w:rFonts w:ascii="Times New Roman" w:eastAsia="Times New Roman" w:hAnsi="Times New Roman" w:cs="Times New Roman"/>
          <w:sz w:val="24"/>
          <w:szCs w:val="24"/>
          <w:u w:val="single"/>
          <w:lang w:eastAsia="ru-RU"/>
        </w:rPr>
        <w:t>и сделайте выводы о качестве отражения показателями финансовых успехов организации.</w:t>
      </w:r>
    </w:p>
    <w:p w14:paraId="0DB3E700" w14:textId="77777777" w:rsidR="00CA3709" w:rsidRPr="00CA3709" w:rsidRDefault="00CA3709" w:rsidP="00FF2979">
      <w:pPr>
        <w:spacing w:line="240" w:lineRule="auto"/>
        <w:rPr>
          <w:rFonts w:ascii="Times New Roman" w:hAnsi="Times New Roman"/>
          <w:sz w:val="24"/>
        </w:rPr>
      </w:pPr>
      <w:r w:rsidRPr="00CA3709">
        <w:rPr>
          <w:rFonts w:ascii="Times New Roman" w:hAnsi="Times New Roman"/>
          <w:sz w:val="24"/>
        </w:rPr>
        <w:br w:type="page"/>
      </w:r>
    </w:p>
    <w:p w14:paraId="49B1A106" w14:textId="77777777" w:rsidR="00CA3709" w:rsidRPr="00CA3709" w:rsidRDefault="00CA3709" w:rsidP="00FF2979">
      <w:pPr>
        <w:spacing w:after="0" w:line="240" w:lineRule="auto"/>
        <w:jc w:val="center"/>
        <w:rPr>
          <w:rFonts w:ascii="Times New Roman" w:hAnsi="Times New Roman" w:cs="Times New Roman"/>
          <w:sz w:val="24"/>
          <w:u w:val="single"/>
        </w:rPr>
      </w:pPr>
      <w:r w:rsidRPr="00CA3709">
        <w:rPr>
          <w:rFonts w:ascii="Times New Roman" w:hAnsi="Times New Roman" w:cs="Times New Roman"/>
          <w:sz w:val="24"/>
          <w:u w:val="single"/>
        </w:rPr>
        <w:lastRenderedPageBreak/>
        <w:t xml:space="preserve">Использование в оценке бизнеса модели А. </w:t>
      </w:r>
      <w:proofErr w:type="spellStart"/>
      <w:r w:rsidRPr="00CA3709">
        <w:rPr>
          <w:rFonts w:ascii="Times New Roman" w:hAnsi="Times New Roman" w:cs="Times New Roman"/>
          <w:sz w:val="24"/>
          <w:u w:val="single"/>
        </w:rPr>
        <w:t>Дамодарана</w:t>
      </w:r>
      <w:proofErr w:type="spellEnd"/>
    </w:p>
    <w:p w14:paraId="3E7B3B98" w14:textId="77777777" w:rsidR="00CA3709" w:rsidRPr="00CA3709" w:rsidRDefault="00CA3709" w:rsidP="00FF2979">
      <w:pPr>
        <w:spacing w:after="0" w:line="240" w:lineRule="auto"/>
        <w:jc w:val="both"/>
        <w:rPr>
          <w:rFonts w:ascii="Times New Roman" w:hAnsi="Times New Roman" w:cs="Times New Roman"/>
          <w:sz w:val="24"/>
        </w:rPr>
      </w:pPr>
    </w:p>
    <w:p w14:paraId="18AA1CF3" w14:textId="77777777" w:rsidR="00CA3709" w:rsidRPr="00CA3709" w:rsidRDefault="00CA3709" w:rsidP="00FF2979">
      <w:pPr>
        <w:spacing w:after="0" w:line="240" w:lineRule="auto"/>
        <w:jc w:val="both"/>
        <w:rPr>
          <w:rFonts w:ascii="Times New Roman" w:hAnsi="Times New Roman" w:cs="Times New Roman"/>
          <w:sz w:val="24"/>
        </w:rPr>
      </w:pPr>
      <w:r w:rsidRPr="00CA3709">
        <w:rPr>
          <w:rFonts w:ascii="Times New Roman" w:hAnsi="Times New Roman" w:cs="Times New Roman"/>
          <w:sz w:val="24"/>
        </w:rPr>
        <w:t xml:space="preserve">Показатели деятельности компании представлены в таблицах 1 и 2. </w:t>
      </w:r>
    </w:p>
    <w:p w14:paraId="51254AE0" w14:textId="77777777" w:rsidR="00CA3709" w:rsidRPr="00CA3709" w:rsidRDefault="00CA3709" w:rsidP="00FF2979">
      <w:pPr>
        <w:spacing w:after="0" w:line="240" w:lineRule="auto"/>
        <w:jc w:val="right"/>
        <w:rPr>
          <w:rFonts w:ascii="Times New Roman" w:hAnsi="Times New Roman" w:cs="Times New Roman"/>
          <w:sz w:val="24"/>
        </w:rPr>
      </w:pPr>
      <w:r w:rsidRPr="00CA3709">
        <w:rPr>
          <w:rFonts w:ascii="Times New Roman" w:hAnsi="Times New Roman" w:cs="Times New Roman"/>
          <w:sz w:val="24"/>
        </w:rPr>
        <w:t>Таблица 1.</w:t>
      </w:r>
    </w:p>
    <w:p w14:paraId="1EB660D9" w14:textId="77777777" w:rsidR="00CA3709" w:rsidRPr="00CA3709" w:rsidRDefault="00CA3709" w:rsidP="00FF2979">
      <w:pPr>
        <w:spacing w:after="0" w:line="240" w:lineRule="auto"/>
        <w:jc w:val="center"/>
        <w:rPr>
          <w:rFonts w:ascii="Times New Roman" w:hAnsi="Times New Roman" w:cs="Times New Roman"/>
          <w:sz w:val="24"/>
        </w:rPr>
      </w:pPr>
      <w:r w:rsidRPr="00CA3709">
        <w:rPr>
          <w:rFonts w:ascii="Times New Roman" w:hAnsi="Times New Roman" w:cs="Times New Roman"/>
          <w:sz w:val="24"/>
        </w:rPr>
        <w:t>Бухгалтерский баланс АО «ММН», млн. руб.</w:t>
      </w:r>
    </w:p>
    <w:tbl>
      <w:tblPr>
        <w:tblStyle w:val="31"/>
        <w:tblW w:w="0" w:type="auto"/>
        <w:tblLook w:val="04A0" w:firstRow="1" w:lastRow="0" w:firstColumn="1" w:lastColumn="0" w:noHBand="0" w:noVBand="1"/>
      </w:tblPr>
      <w:tblGrid>
        <w:gridCol w:w="3085"/>
        <w:gridCol w:w="1036"/>
        <w:gridCol w:w="1036"/>
        <w:gridCol w:w="2551"/>
        <w:gridCol w:w="992"/>
        <w:gridCol w:w="958"/>
      </w:tblGrid>
      <w:tr w:rsidR="00CA3709" w:rsidRPr="00CA3709" w14:paraId="4B89DFA9" w14:textId="77777777" w:rsidTr="00453E37">
        <w:tc>
          <w:tcPr>
            <w:tcW w:w="3085" w:type="dxa"/>
          </w:tcPr>
          <w:p w14:paraId="55AE26C5" w14:textId="77777777" w:rsidR="00CA3709" w:rsidRPr="00CA3709" w:rsidRDefault="00CA3709" w:rsidP="00FF2979">
            <w:pPr>
              <w:jc w:val="center"/>
              <w:rPr>
                <w:rFonts w:ascii="Times New Roman" w:hAnsi="Times New Roman" w:cs="Times New Roman"/>
                <w:b/>
                <w:sz w:val="24"/>
              </w:rPr>
            </w:pPr>
            <w:r w:rsidRPr="00CA3709">
              <w:rPr>
                <w:rFonts w:ascii="Times New Roman" w:hAnsi="Times New Roman" w:cs="Times New Roman"/>
                <w:b/>
                <w:sz w:val="24"/>
              </w:rPr>
              <w:t>Актив</w:t>
            </w:r>
          </w:p>
        </w:tc>
        <w:tc>
          <w:tcPr>
            <w:tcW w:w="992" w:type="dxa"/>
          </w:tcPr>
          <w:p w14:paraId="1512276A" w14:textId="77777777" w:rsidR="00CA3709" w:rsidRPr="00CA3709" w:rsidRDefault="00CA3709" w:rsidP="00FF2979">
            <w:pPr>
              <w:jc w:val="center"/>
              <w:rPr>
                <w:rFonts w:ascii="Times New Roman" w:hAnsi="Times New Roman" w:cs="Times New Roman"/>
                <w:b/>
                <w:sz w:val="24"/>
                <w:lang w:val="en-US"/>
              </w:rPr>
            </w:pPr>
            <w:r w:rsidRPr="00CA3709">
              <w:rPr>
                <w:rFonts w:ascii="Times New Roman" w:hAnsi="Times New Roman" w:cs="Times New Roman"/>
                <w:b/>
                <w:sz w:val="24"/>
              </w:rPr>
              <w:t>201</w:t>
            </w:r>
            <w:r w:rsidRPr="00CA3709">
              <w:rPr>
                <w:rFonts w:ascii="Times New Roman" w:hAnsi="Times New Roman" w:cs="Times New Roman"/>
                <w:b/>
                <w:sz w:val="24"/>
                <w:lang w:val="en-US"/>
              </w:rPr>
              <w:t>8</w:t>
            </w:r>
          </w:p>
        </w:tc>
        <w:tc>
          <w:tcPr>
            <w:tcW w:w="993" w:type="dxa"/>
          </w:tcPr>
          <w:p w14:paraId="747ECACC" w14:textId="77777777" w:rsidR="00CA3709" w:rsidRPr="00CA3709" w:rsidRDefault="00CA3709" w:rsidP="00FF2979">
            <w:pPr>
              <w:jc w:val="center"/>
              <w:rPr>
                <w:rFonts w:ascii="Times New Roman" w:hAnsi="Times New Roman" w:cs="Times New Roman"/>
                <w:b/>
                <w:sz w:val="24"/>
                <w:lang w:val="en-US"/>
              </w:rPr>
            </w:pPr>
            <w:r w:rsidRPr="00CA3709">
              <w:rPr>
                <w:rFonts w:ascii="Times New Roman" w:hAnsi="Times New Roman" w:cs="Times New Roman"/>
                <w:b/>
                <w:sz w:val="24"/>
              </w:rPr>
              <w:t>201</w:t>
            </w:r>
            <w:r w:rsidRPr="00CA3709">
              <w:rPr>
                <w:rFonts w:ascii="Times New Roman" w:hAnsi="Times New Roman" w:cs="Times New Roman"/>
                <w:b/>
                <w:sz w:val="24"/>
                <w:lang w:val="en-US"/>
              </w:rPr>
              <w:t>9</w:t>
            </w:r>
          </w:p>
        </w:tc>
        <w:tc>
          <w:tcPr>
            <w:tcW w:w="2551" w:type="dxa"/>
          </w:tcPr>
          <w:p w14:paraId="3F36E447" w14:textId="77777777" w:rsidR="00CA3709" w:rsidRPr="00CA3709" w:rsidRDefault="00CA3709" w:rsidP="00FF2979">
            <w:pPr>
              <w:jc w:val="center"/>
              <w:rPr>
                <w:rFonts w:ascii="Times New Roman" w:hAnsi="Times New Roman" w:cs="Times New Roman"/>
                <w:b/>
                <w:sz w:val="24"/>
              </w:rPr>
            </w:pPr>
            <w:r w:rsidRPr="00CA3709">
              <w:rPr>
                <w:rFonts w:ascii="Times New Roman" w:hAnsi="Times New Roman" w:cs="Times New Roman"/>
                <w:b/>
                <w:sz w:val="24"/>
              </w:rPr>
              <w:t>Пассив</w:t>
            </w:r>
          </w:p>
        </w:tc>
        <w:tc>
          <w:tcPr>
            <w:tcW w:w="992" w:type="dxa"/>
          </w:tcPr>
          <w:p w14:paraId="37E04E7C" w14:textId="77777777" w:rsidR="00CA3709" w:rsidRPr="00CA3709" w:rsidRDefault="00CA3709" w:rsidP="00FF2979">
            <w:pPr>
              <w:jc w:val="center"/>
              <w:rPr>
                <w:rFonts w:ascii="Times New Roman" w:hAnsi="Times New Roman" w:cs="Times New Roman"/>
                <w:b/>
                <w:sz w:val="24"/>
                <w:lang w:val="en-US"/>
              </w:rPr>
            </w:pPr>
            <w:r w:rsidRPr="00CA3709">
              <w:rPr>
                <w:rFonts w:ascii="Times New Roman" w:hAnsi="Times New Roman" w:cs="Times New Roman"/>
                <w:b/>
                <w:sz w:val="24"/>
              </w:rPr>
              <w:t>201</w:t>
            </w:r>
            <w:r w:rsidRPr="00CA3709">
              <w:rPr>
                <w:rFonts w:ascii="Times New Roman" w:hAnsi="Times New Roman" w:cs="Times New Roman"/>
                <w:b/>
                <w:sz w:val="24"/>
                <w:lang w:val="en-US"/>
              </w:rPr>
              <w:t>8</w:t>
            </w:r>
          </w:p>
        </w:tc>
        <w:tc>
          <w:tcPr>
            <w:tcW w:w="958" w:type="dxa"/>
          </w:tcPr>
          <w:p w14:paraId="332FCAF5" w14:textId="77777777" w:rsidR="00CA3709" w:rsidRPr="00CA3709" w:rsidRDefault="00CA3709" w:rsidP="00FF2979">
            <w:pPr>
              <w:jc w:val="center"/>
              <w:rPr>
                <w:rFonts w:ascii="Times New Roman" w:hAnsi="Times New Roman" w:cs="Times New Roman"/>
                <w:b/>
                <w:sz w:val="24"/>
                <w:lang w:val="en-US"/>
              </w:rPr>
            </w:pPr>
            <w:r w:rsidRPr="00CA3709">
              <w:rPr>
                <w:rFonts w:ascii="Times New Roman" w:hAnsi="Times New Roman" w:cs="Times New Roman"/>
                <w:b/>
                <w:sz w:val="24"/>
              </w:rPr>
              <w:t>201</w:t>
            </w:r>
            <w:r w:rsidRPr="00CA3709">
              <w:rPr>
                <w:rFonts w:ascii="Times New Roman" w:hAnsi="Times New Roman" w:cs="Times New Roman"/>
                <w:b/>
                <w:sz w:val="24"/>
                <w:lang w:val="en-US"/>
              </w:rPr>
              <w:t>9</w:t>
            </w:r>
          </w:p>
        </w:tc>
      </w:tr>
      <w:tr w:rsidR="00CA3709" w:rsidRPr="00CA3709" w14:paraId="1284D4D0" w14:textId="77777777" w:rsidTr="00453E37">
        <w:tc>
          <w:tcPr>
            <w:tcW w:w="3085" w:type="dxa"/>
          </w:tcPr>
          <w:p w14:paraId="03563B41"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Внеоборотные активы*</w:t>
            </w:r>
          </w:p>
        </w:tc>
        <w:tc>
          <w:tcPr>
            <w:tcW w:w="992" w:type="dxa"/>
          </w:tcPr>
          <w:p w14:paraId="1E2BCC76"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10 000</w:t>
            </w:r>
          </w:p>
        </w:tc>
        <w:tc>
          <w:tcPr>
            <w:tcW w:w="993" w:type="dxa"/>
          </w:tcPr>
          <w:p w14:paraId="114F85EA"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8 000</w:t>
            </w:r>
          </w:p>
        </w:tc>
        <w:tc>
          <w:tcPr>
            <w:tcW w:w="2551" w:type="dxa"/>
          </w:tcPr>
          <w:p w14:paraId="32D11A94"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Собственный капитал</w:t>
            </w:r>
          </w:p>
        </w:tc>
        <w:tc>
          <w:tcPr>
            <w:tcW w:w="992" w:type="dxa"/>
          </w:tcPr>
          <w:p w14:paraId="1AF57EED"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16 000</w:t>
            </w:r>
          </w:p>
        </w:tc>
        <w:tc>
          <w:tcPr>
            <w:tcW w:w="958" w:type="dxa"/>
          </w:tcPr>
          <w:p w14:paraId="571317CC"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18 000</w:t>
            </w:r>
          </w:p>
        </w:tc>
      </w:tr>
      <w:tr w:rsidR="00CA3709" w:rsidRPr="00CA3709" w14:paraId="7B0D731C" w14:textId="77777777" w:rsidTr="00453E37">
        <w:tc>
          <w:tcPr>
            <w:tcW w:w="3085" w:type="dxa"/>
          </w:tcPr>
          <w:p w14:paraId="0CE4F207" w14:textId="77777777" w:rsidR="00CA3709" w:rsidRPr="00CA3709" w:rsidRDefault="00CA3709" w:rsidP="00FF2979">
            <w:pPr>
              <w:jc w:val="both"/>
              <w:rPr>
                <w:rFonts w:ascii="Times New Roman" w:hAnsi="Times New Roman" w:cs="Times New Roman"/>
                <w:i/>
                <w:sz w:val="24"/>
              </w:rPr>
            </w:pPr>
            <w:r w:rsidRPr="00CA3709">
              <w:rPr>
                <w:rFonts w:ascii="Times New Roman" w:hAnsi="Times New Roman" w:cs="Times New Roman"/>
                <w:i/>
                <w:sz w:val="24"/>
              </w:rPr>
              <w:t>Справочно: (накопленная амортизация)</w:t>
            </w:r>
          </w:p>
        </w:tc>
        <w:tc>
          <w:tcPr>
            <w:tcW w:w="992" w:type="dxa"/>
          </w:tcPr>
          <w:p w14:paraId="4625AE70" w14:textId="77777777" w:rsidR="00CA3709" w:rsidRPr="00CA3709" w:rsidRDefault="00CA3709" w:rsidP="00FF2979">
            <w:pPr>
              <w:jc w:val="both"/>
              <w:rPr>
                <w:rFonts w:ascii="Times New Roman" w:hAnsi="Times New Roman" w:cs="Times New Roman"/>
                <w:i/>
                <w:sz w:val="24"/>
              </w:rPr>
            </w:pPr>
            <w:r w:rsidRPr="00CA3709">
              <w:rPr>
                <w:rFonts w:ascii="Times New Roman" w:hAnsi="Times New Roman" w:cs="Times New Roman"/>
                <w:i/>
                <w:sz w:val="24"/>
              </w:rPr>
              <w:t>(10 000)</w:t>
            </w:r>
          </w:p>
        </w:tc>
        <w:tc>
          <w:tcPr>
            <w:tcW w:w="993" w:type="dxa"/>
          </w:tcPr>
          <w:p w14:paraId="2EA1EBDC" w14:textId="77777777" w:rsidR="00CA3709" w:rsidRPr="00CA3709" w:rsidRDefault="00CA3709" w:rsidP="00FF2979">
            <w:pPr>
              <w:jc w:val="both"/>
              <w:rPr>
                <w:rFonts w:ascii="Times New Roman" w:hAnsi="Times New Roman" w:cs="Times New Roman"/>
                <w:i/>
                <w:sz w:val="24"/>
              </w:rPr>
            </w:pPr>
            <w:r w:rsidRPr="00CA3709">
              <w:rPr>
                <w:rFonts w:ascii="Times New Roman" w:hAnsi="Times New Roman" w:cs="Times New Roman"/>
                <w:i/>
                <w:sz w:val="24"/>
              </w:rPr>
              <w:t>(12 000)</w:t>
            </w:r>
          </w:p>
        </w:tc>
        <w:tc>
          <w:tcPr>
            <w:tcW w:w="2551" w:type="dxa"/>
          </w:tcPr>
          <w:p w14:paraId="14E2235A"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Долгосрочные займы</w:t>
            </w:r>
          </w:p>
        </w:tc>
        <w:tc>
          <w:tcPr>
            <w:tcW w:w="992" w:type="dxa"/>
          </w:tcPr>
          <w:p w14:paraId="4272F1A9"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7 000</w:t>
            </w:r>
          </w:p>
        </w:tc>
        <w:tc>
          <w:tcPr>
            <w:tcW w:w="958" w:type="dxa"/>
          </w:tcPr>
          <w:p w14:paraId="4EADC28D"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8 000</w:t>
            </w:r>
          </w:p>
        </w:tc>
      </w:tr>
      <w:tr w:rsidR="00CA3709" w:rsidRPr="00CA3709" w14:paraId="119327CC" w14:textId="77777777" w:rsidTr="00453E37">
        <w:tc>
          <w:tcPr>
            <w:tcW w:w="3085" w:type="dxa"/>
          </w:tcPr>
          <w:p w14:paraId="4E05FBD9"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Запасы</w:t>
            </w:r>
          </w:p>
        </w:tc>
        <w:tc>
          <w:tcPr>
            <w:tcW w:w="992" w:type="dxa"/>
          </w:tcPr>
          <w:p w14:paraId="569B8547"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8 000</w:t>
            </w:r>
          </w:p>
        </w:tc>
        <w:tc>
          <w:tcPr>
            <w:tcW w:w="993" w:type="dxa"/>
          </w:tcPr>
          <w:p w14:paraId="2754DFA4"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9 000</w:t>
            </w:r>
          </w:p>
        </w:tc>
        <w:tc>
          <w:tcPr>
            <w:tcW w:w="2551" w:type="dxa"/>
            <w:vMerge w:val="restart"/>
          </w:tcPr>
          <w:p w14:paraId="7E14712A"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Краткосрочные займы постоянного характера</w:t>
            </w:r>
          </w:p>
        </w:tc>
        <w:tc>
          <w:tcPr>
            <w:tcW w:w="992" w:type="dxa"/>
            <w:vMerge w:val="restart"/>
          </w:tcPr>
          <w:p w14:paraId="7146493F"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3 000</w:t>
            </w:r>
          </w:p>
        </w:tc>
        <w:tc>
          <w:tcPr>
            <w:tcW w:w="958" w:type="dxa"/>
            <w:vMerge w:val="restart"/>
          </w:tcPr>
          <w:p w14:paraId="3074F2CB"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1 000</w:t>
            </w:r>
          </w:p>
        </w:tc>
      </w:tr>
      <w:tr w:rsidR="00CA3709" w:rsidRPr="00CA3709" w14:paraId="09541EB6" w14:textId="77777777" w:rsidTr="00453E37">
        <w:tc>
          <w:tcPr>
            <w:tcW w:w="3085" w:type="dxa"/>
          </w:tcPr>
          <w:p w14:paraId="556A6C9D"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Дебиторская задолженность</w:t>
            </w:r>
          </w:p>
        </w:tc>
        <w:tc>
          <w:tcPr>
            <w:tcW w:w="992" w:type="dxa"/>
          </w:tcPr>
          <w:p w14:paraId="6ED5A304"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16 000</w:t>
            </w:r>
          </w:p>
        </w:tc>
        <w:tc>
          <w:tcPr>
            <w:tcW w:w="993" w:type="dxa"/>
          </w:tcPr>
          <w:p w14:paraId="14DBC472"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20 000</w:t>
            </w:r>
          </w:p>
        </w:tc>
        <w:tc>
          <w:tcPr>
            <w:tcW w:w="2551" w:type="dxa"/>
            <w:vMerge/>
          </w:tcPr>
          <w:p w14:paraId="4E0C03C8" w14:textId="77777777" w:rsidR="00CA3709" w:rsidRPr="00CA3709" w:rsidRDefault="00CA3709" w:rsidP="00FF2979">
            <w:pPr>
              <w:jc w:val="both"/>
              <w:rPr>
                <w:rFonts w:ascii="Times New Roman" w:hAnsi="Times New Roman" w:cs="Times New Roman"/>
                <w:sz w:val="24"/>
              </w:rPr>
            </w:pPr>
          </w:p>
        </w:tc>
        <w:tc>
          <w:tcPr>
            <w:tcW w:w="992" w:type="dxa"/>
            <w:vMerge/>
          </w:tcPr>
          <w:p w14:paraId="3DF9FC9A" w14:textId="77777777" w:rsidR="00CA3709" w:rsidRPr="00CA3709" w:rsidRDefault="00CA3709" w:rsidP="00FF2979">
            <w:pPr>
              <w:jc w:val="both"/>
              <w:rPr>
                <w:rFonts w:ascii="Times New Roman" w:hAnsi="Times New Roman" w:cs="Times New Roman"/>
                <w:sz w:val="24"/>
              </w:rPr>
            </w:pPr>
          </w:p>
        </w:tc>
        <w:tc>
          <w:tcPr>
            <w:tcW w:w="958" w:type="dxa"/>
            <w:vMerge/>
          </w:tcPr>
          <w:p w14:paraId="3A5C7DD5" w14:textId="77777777" w:rsidR="00CA3709" w:rsidRPr="00CA3709" w:rsidRDefault="00CA3709" w:rsidP="00FF2979">
            <w:pPr>
              <w:jc w:val="both"/>
              <w:rPr>
                <w:rFonts w:ascii="Times New Roman" w:hAnsi="Times New Roman" w:cs="Times New Roman"/>
                <w:sz w:val="24"/>
              </w:rPr>
            </w:pPr>
          </w:p>
        </w:tc>
      </w:tr>
      <w:tr w:rsidR="00CA3709" w:rsidRPr="00CA3709" w14:paraId="07B01BA9" w14:textId="77777777" w:rsidTr="00453E37">
        <w:tc>
          <w:tcPr>
            <w:tcW w:w="3085" w:type="dxa"/>
          </w:tcPr>
          <w:p w14:paraId="7B2AE6C8"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КФВ</w:t>
            </w:r>
          </w:p>
        </w:tc>
        <w:tc>
          <w:tcPr>
            <w:tcW w:w="992" w:type="dxa"/>
          </w:tcPr>
          <w:p w14:paraId="37E48F7A"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3 000</w:t>
            </w:r>
          </w:p>
        </w:tc>
        <w:tc>
          <w:tcPr>
            <w:tcW w:w="993" w:type="dxa"/>
          </w:tcPr>
          <w:p w14:paraId="566108DF"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2 000</w:t>
            </w:r>
          </w:p>
        </w:tc>
        <w:tc>
          <w:tcPr>
            <w:tcW w:w="2551" w:type="dxa"/>
            <w:vMerge w:val="restart"/>
          </w:tcPr>
          <w:p w14:paraId="639E2CC6"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Кредиторская задолженность</w:t>
            </w:r>
          </w:p>
        </w:tc>
        <w:tc>
          <w:tcPr>
            <w:tcW w:w="992" w:type="dxa"/>
            <w:vMerge w:val="restart"/>
          </w:tcPr>
          <w:p w14:paraId="462898FF"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12 000</w:t>
            </w:r>
          </w:p>
        </w:tc>
        <w:tc>
          <w:tcPr>
            <w:tcW w:w="958" w:type="dxa"/>
            <w:vMerge w:val="restart"/>
          </w:tcPr>
          <w:p w14:paraId="1E824C26"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13 000</w:t>
            </w:r>
          </w:p>
        </w:tc>
      </w:tr>
      <w:tr w:rsidR="00CA3709" w:rsidRPr="00CA3709" w14:paraId="1B99AF4A" w14:textId="77777777" w:rsidTr="00453E37">
        <w:tc>
          <w:tcPr>
            <w:tcW w:w="3085" w:type="dxa"/>
          </w:tcPr>
          <w:p w14:paraId="0A21CB4F" w14:textId="77777777" w:rsidR="00CA3709" w:rsidRPr="00CA3709" w:rsidRDefault="00CA3709" w:rsidP="00FF2979">
            <w:pPr>
              <w:jc w:val="both"/>
              <w:rPr>
                <w:rFonts w:ascii="Times New Roman" w:hAnsi="Times New Roman" w:cs="Times New Roman"/>
                <w:sz w:val="24"/>
              </w:rPr>
            </w:pPr>
            <w:proofErr w:type="spellStart"/>
            <w:r w:rsidRPr="00CA3709">
              <w:rPr>
                <w:rFonts w:ascii="Times New Roman" w:hAnsi="Times New Roman" w:cs="Times New Roman"/>
                <w:sz w:val="24"/>
              </w:rPr>
              <w:t>Ден</w:t>
            </w:r>
            <w:proofErr w:type="spellEnd"/>
            <w:r w:rsidRPr="00CA3709">
              <w:rPr>
                <w:rFonts w:ascii="Times New Roman" w:hAnsi="Times New Roman" w:cs="Times New Roman"/>
                <w:sz w:val="24"/>
              </w:rPr>
              <w:t>. ср-</w:t>
            </w:r>
            <w:proofErr w:type="spellStart"/>
            <w:r w:rsidRPr="00CA3709">
              <w:rPr>
                <w:rFonts w:ascii="Times New Roman" w:hAnsi="Times New Roman" w:cs="Times New Roman"/>
                <w:sz w:val="24"/>
              </w:rPr>
              <w:t>ва</w:t>
            </w:r>
            <w:proofErr w:type="spellEnd"/>
            <w:r w:rsidRPr="00CA3709">
              <w:rPr>
                <w:rFonts w:ascii="Times New Roman" w:hAnsi="Times New Roman" w:cs="Times New Roman"/>
                <w:sz w:val="24"/>
              </w:rPr>
              <w:t xml:space="preserve"> и эквиваленты</w:t>
            </w:r>
          </w:p>
        </w:tc>
        <w:tc>
          <w:tcPr>
            <w:tcW w:w="992" w:type="dxa"/>
          </w:tcPr>
          <w:p w14:paraId="4D814FEB"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1 000</w:t>
            </w:r>
          </w:p>
        </w:tc>
        <w:tc>
          <w:tcPr>
            <w:tcW w:w="993" w:type="dxa"/>
          </w:tcPr>
          <w:p w14:paraId="74E3C961"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1 000</w:t>
            </w:r>
          </w:p>
        </w:tc>
        <w:tc>
          <w:tcPr>
            <w:tcW w:w="2551" w:type="dxa"/>
            <w:vMerge/>
          </w:tcPr>
          <w:p w14:paraId="61B1745D" w14:textId="77777777" w:rsidR="00CA3709" w:rsidRPr="00CA3709" w:rsidRDefault="00CA3709" w:rsidP="00FF2979">
            <w:pPr>
              <w:jc w:val="both"/>
              <w:rPr>
                <w:rFonts w:ascii="Times New Roman" w:hAnsi="Times New Roman" w:cs="Times New Roman"/>
                <w:sz w:val="24"/>
              </w:rPr>
            </w:pPr>
          </w:p>
        </w:tc>
        <w:tc>
          <w:tcPr>
            <w:tcW w:w="992" w:type="dxa"/>
            <w:vMerge/>
          </w:tcPr>
          <w:p w14:paraId="6FCA03CD" w14:textId="77777777" w:rsidR="00CA3709" w:rsidRPr="00CA3709" w:rsidRDefault="00CA3709" w:rsidP="00FF2979">
            <w:pPr>
              <w:jc w:val="both"/>
              <w:rPr>
                <w:rFonts w:ascii="Times New Roman" w:hAnsi="Times New Roman" w:cs="Times New Roman"/>
                <w:sz w:val="24"/>
              </w:rPr>
            </w:pPr>
          </w:p>
        </w:tc>
        <w:tc>
          <w:tcPr>
            <w:tcW w:w="958" w:type="dxa"/>
            <w:vMerge/>
          </w:tcPr>
          <w:p w14:paraId="3400BE84" w14:textId="77777777" w:rsidR="00CA3709" w:rsidRPr="00CA3709" w:rsidRDefault="00CA3709" w:rsidP="00FF2979">
            <w:pPr>
              <w:jc w:val="both"/>
              <w:rPr>
                <w:rFonts w:ascii="Times New Roman" w:hAnsi="Times New Roman" w:cs="Times New Roman"/>
                <w:sz w:val="24"/>
              </w:rPr>
            </w:pPr>
          </w:p>
        </w:tc>
      </w:tr>
      <w:tr w:rsidR="00CA3709" w:rsidRPr="00CA3709" w14:paraId="4995D99C" w14:textId="77777777" w:rsidTr="00453E37">
        <w:tc>
          <w:tcPr>
            <w:tcW w:w="3085" w:type="dxa"/>
          </w:tcPr>
          <w:p w14:paraId="71E65B7C"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Баланс</w:t>
            </w:r>
          </w:p>
        </w:tc>
        <w:tc>
          <w:tcPr>
            <w:tcW w:w="992" w:type="dxa"/>
          </w:tcPr>
          <w:p w14:paraId="2D508754" w14:textId="77777777" w:rsidR="00CA3709" w:rsidRPr="00CA3709" w:rsidRDefault="00CA3709" w:rsidP="00FF2979">
            <w:pPr>
              <w:jc w:val="both"/>
              <w:rPr>
                <w:rFonts w:ascii="Times New Roman" w:hAnsi="Times New Roman" w:cs="Times New Roman"/>
                <w:sz w:val="24"/>
              </w:rPr>
            </w:pPr>
          </w:p>
        </w:tc>
        <w:tc>
          <w:tcPr>
            <w:tcW w:w="993" w:type="dxa"/>
          </w:tcPr>
          <w:p w14:paraId="05646EEC" w14:textId="77777777" w:rsidR="00CA3709" w:rsidRPr="00CA3709" w:rsidRDefault="00CA3709" w:rsidP="00FF2979">
            <w:pPr>
              <w:jc w:val="both"/>
              <w:rPr>
                <w:rFonts w:ascii="Times New Roman" w:hAnsi="Times New Roman" w:cs="Times New Roman"/>
                <w:sz w:val="24"/>
              </w:rPr>
            </w:pPr>
          </w:p>
        </w:tc>
        <w:tc>
          <w:tcPr>
            <w:tcW w:w="2551" w:type="dxa"/>
          </w:tcPr>
          <w:p w14:paraId="78FFF932"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Баланс</w:t>
            </w:r>
          </w:p>
        </w:tc>
        <w:tc>
          <w:tcPr>
            <w:tcW w:w="992" w:type="dxa"/>
          </w:tcPr>
          <w:p w14:paraId="0F07EC7A" w14:textId="77777777" w:rsidR="00CA3709" w:rsidRPr="00CA3709" w:rsidRDefault="00CA3709" w:rsidP="00FF2979">
            <w:pPr>
              <w:jc w:val="both"/>
              <w:rPr>
                <w:rFonts w:ascii="Times New Roman" w:hAnsi="Times New Roman" w:cs="Times New Roman"/>
                <w:sz w:val="24"/>
              </w:rPr>
            </w:pPr>
          </w:p>
        </w:tc>
        <w:tc>
          <w:tcPr>
            <w:tcW w:w="958" w:type="dxa"/>
          </w:tcPr>
          <w:p w14:paraId="3E07BACB" w14:textId="77777777" w:rsidR="00CA3709" w:rsidRPr="00CA3709" w:rsidRDefault="00CA3709" w:rsidP="00FF2979">
            <w:pPr>
              <w:jc w:val="both"/>
              <w:rPr>
                <w:rFonts w:ascii="Times New Roman" w:hAnsi="Times New Roman" w:cs="Times New Roman"/>
                <w:sz w:val="24"/>
              </w:rPr>
            </w:pPr>
          </w:p>
        </w:tc>
      </w:tr>
    </w:tbl>
    <w:p w14:paraId="14CA03AD" w14:textId="77777777" w:rsidR="00CA3709" w:rsidRPr="00CA3709" w:rsidRDefault="00CA3709" w:rsidP="00FF2979">
      <w:pPr>
        <w:spacing w:after="0" w:line="240" w:lineRule="auto"/>
        <w:ind w:left="360"/>
        <w:jc w:val="both"/>
        <w:rPr>
          <w:rFonts w:ascii="Times New Roman" w:hAnsi="Times New Roman" w:cs="Times New Roman"/>
          <w:sz w:val="24"/>
        </w:rPr>
      </w:pPr>
      <w:r w:rsidRPr="00CA3709">
        <w:rPr>
          <w:rFonts w:ascii="Times New Roman" w:hAnsi="Times New Roman" w:cs="Times New Roman"/>
          <w:sz w:val="24"/>
        </w:rPr>
        <w:t>*- срок службы активов = 10 лет. Амортизация линейная.</w:t>
      </w:r>
    </w:p>
    <w:p w14:paraId="24FBBAB2" w14:textId="77777777" w:rsidR="00CA3709" w:rsidRPr="00CA3709" w:rsidRDefault="00CA3709" w:rsidP="00FF2979">
      <w:pPr>
        <w:spacing w:after="0" w:line="240" w:lineRule="auto"/>
        <w:ind w:left="360"/>
        <w:jc w:val="right"/>
        <w:rPr>
          <w:rFonts w:ascii="Times New Roman" w:hAnsi="Times New Roman" w:cs="Times New Roman"/>
          <w:sz w:val="24"/>
        </w:rPr>
      </w:pPr>
      <w:r w:rsidRPr="00CA3709">
        <w:rPr>
          <w:rFonts w:ascii="Times New Roman" w:hAnsi="Times New Roman" w:cs="Times New Roman"/>
          <w:sz w:val="24"/>
        </w:rPr>
        <w:t>Таблица 2.</w:t>
      </w:r>
    </w:p>
    <w:p w14:paraId="68361701" w14:textId="77777777" w:rsidR="00CA3709" w:rsidRPr="00CA3709" w:rsidRDefault="00CA3709" w:rsidP="00FF2979">
      <w:pPr>
        <w:spacing w:after="0" w:line="240" w:lineRule="auto"/>
        <w:ind w:left="360"/>
        <w:jc w:val="both"/>
        <w:rPr>
          <w:rFonts w:ascii="Times New Roman" w:hAnsi="Times New Roman" w:cs="Times New Roman"/>
          <w:sz w:val="24"/>
        </w:rPr>
      </w:pPr>
      <w:r w:rsidRPr="00CA3709">
        <w:rPr>
          <w:rFonts w:ascii="Times New Roman" w:hAnsi="Times New Roman" w:cs="Times New Roman"/>
          <w:sz w:val="24"/>
        </w:rPr>
        <w:t>Данные о финансовых результатах, инвестициях и цене капитала для компании</w:t>
      </w:r>
    </w:p>
    <w:tbl>
      <w:tblPr>
        <w:tblStyle w:val="31"/>
        <w:tblW w:w="9640" w:type="dxa"/>
        <w:tblInd w:w="-34" w:type="dxa"/>
        <w:tblLook w:val="04A0" w:firstRow="1" w:lastRow="0" w:firstColumn="1" w:lastColumn="0" w:noHBand="0" w:noVBand="1"/>
      </w:tblPr>
      <w:tblGrid>
        <w:gridCol w:w="6946"/>
        <w:gridCol w:w="1276"/>
        <w:gridCol w:w="1418"/>
      </w:tblGrid>
      <w:tr w:rsidR="00CA3709" w:rsidRPr="00CA3709" w14:paraId="5C6C4381" w14:textId="77777777" w:rsidTr="00453E37">
        <w:tc>
          <w:tcPr>
            <w:tcW w:w="6946" w:type="dxa"/>
          </w:tcPr>
          <w:p w14:paraId="7E1D611E" w14:textId="77777777" w:rsidR="00CA3709" w:rsidRPr="00CA3709" w:rsidRDefault="00CA3709" w:rsidP="00FF2979">
            <w:pPr>
              <w:jc w:val="center"/>
              <w:rPr>
                <w:rFonts w:ascii="Times New Roman" w:hAnsi="Times New Roman" w:cs="Times New Roman"/>
                <w:b/>
                <w:sz w:val="24"/>
              </w:rPr>
            </w:pPr>
            <w:r w:rsidRPr="00CA3709">
              <w:rPr>
                <w:rFonts w:ascii="Times New Roman" w:hAnsi="Times New Roman" w:cs="Times New Roman"/>
                <w:b/>
                <w:sz w:val="24"/>
              </w:rPr>
              <w:t>Показатели</w:t>
            </w:r>
          </w:p>
        </w:tc>
        <w:tc>
          <w:tcPr>
            <w:tcW w:w="1276" w:type="dxa"/>
          </w:tcPr>
          <w:p w14:paraId="4823C158" w14:textId="77777777" w:rsidR="00CA3709" w:rsidRPr="00CA3709" w:rsidRDefault="00CA3709" w:rsidP="00FF2979">
            <w:pPr>
              <w:jc w:val="center"/>
              <w:rPr>
                <w:rFonts w:ascii="Times New Roman" w:hAnsi="Times New Roman" w:cs="Times New Roman"/>
                <w:b/>
                <w:sz w:val="24"/>
                <w:lang w:val="en-US"/>
              </w:rPr>
            </w:pPr>
            <w:r w:rsidRPr="00CA3709">
              <w:rPr>
                <w:rFonts w:ascii="Times New Roman" w:hAnsi="Times New Roman" w:cs="Times New Roman"/>
                <w:b/>
                <w:sz w:val="24"/>
              </w:rPr>
              <w:t>201</w:t>
            </w:r>
            <w:r w:rsidRPr="00CA3709">
              <w:rPr>
                <w:rFonts w:ascii="Times New Roman" w:hAnsi="Times New Roman" w:cs="Times New Roman"/>
                <w:b/>
                <w:sz w:val="24"/>
                <w:lang w:val="en-US"/>
              </w:rPr>
              <w:t>8</w:t>
            </w:r>
          </w:p>
        </w:tc>
        <w:tc>
          <w:tcPr>
            <w:tcW w:w="1418" w:type="dxa"/>
          </w:tcPr>
          <w:p w14:paraId="1EBD3A24" w14:textId="77777777" w:rsidR="00CA3709" w:rsidRPr="00CA3709" w:rsidRDefault="00CA3709" w:rsidP="00FF2979">
            <w:pPr>
              <w:jc w:val="center"/>
              <w:rPr>
                <w:rFonts w:ascii="Times New Roman" w:hAnsi="Times New Roman" w:cs="Times New Roman"/>
                <w:b/>
                <w:sz w:val="24"/>
                <w:lang w:val="en-US"/>
              </w:rPr>
            </w:pPr>
            <w:r w:rsidRPr="00CA3709">
              <w:rPr>
                <w:rFonts w:ascii="Times New Roman" w:hAnsi="Times New Roman" w:cs="Times New Roman"/>
                <w:b/>
                <w:sz w:val="24"/>
              </w:rPr>
              <w:t>201</w:t>
            </w:r>
            <w:r w:rsidRPr="00CA3709">
              <w:rPr>
                <w:rFonts w:ascii="Times New Roman" w:hAnsi="Times New Roman" w:cs="Times New Roman"/>
                <w:b/>
                <w:sz w:val="24"/>
                <w:lang w:val="en-US"/>
              </w:rPr>
              <w:t>9</w:t>
            </w:r>
          </w:p>
        </w:tc>
      </w:tr>
      <w:tr w:rsidR="00CA3709" w:rsidRPr="00CA3709" w14:paraId="21BA5481" w14:textId="77777777" w:rsidTr="00453E37">
        <w:tc>
          <w:tcPr>
            <w:tcW w:w="6946" w:type="dxa"/>
          </w:tcPr>
          <w:p w14:paraId="40669031"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Капитальные затраты (</w:t>
            </w:r>
            <w:r w:rsidRPr="00CA3709">
              <w:rPr>
                <w:rFonts w:ascii="Times New Roman" w:hAnsi="Times New Roman" w:cs="Times New Roman"/>
                <w:sz w:val="24"/>
                <w:lang w:val="en-US"/>
              </w:rPr>
              <w:t>CE</w:t>
            </w:r>
            <w:r w:rsidRPr="00CA3709">
              <w:rPr>
                <w:rFonts w:ascii="Times New Roman" w:hAnsi="Times New Roman" w:cs="Times New Roman"/>
                <w:sz w:val="24"/>
              </w:rPr>
              <w:t>), млн. руб.</w:t>
            </w:r>
          </w:p>
        </w:tc>
        <w:tc>
          <w:tcPr>
            <w:tcW w:w="1276" w:type="dxa"/>
          </w:tcPr>
          <w:p w14:paraId="39B689F5" w14:textId="77777777" w:rsidR="00CA3709" w:rsidRPr="00CA3709" w:rsidRDefault="00CA3709" w:rsidP="00FF2979">
            <w:pPr>
              <w:jc w:val="center"/>
              <w:rPr>
                <w:rFonts w:ascii="Times New Roman" w:hAnsi="Times New Roman" w:cs="Times New Roman"/>
                <w:sz w:val="24"/>
              </w:rPr>
            </w:pPr>
            <w:r w:rsidRPr="00CA3709">
              <w:rPr>
                <w:rFonts w:ascii="Times New Roman" w:hAnsi="Times New Roman" w:cs="Times New Roman"/>
                <w:sz w:val="24"/>
              </w:rPr>
              <w:t>8 000</w:t>
            </w:r>
          </w:p>
        </w:tc>
        <w:tc>
          <w:tcPr>
            <w:tcW w:w="1418" w:type="dxa"/>
          </w:tcPr>
          <w:p w14:paraId="2AD753E5" w14:textId="77777777" w:rsidR="00CA3709" w:rsidRPr="00CA3709" w:rsidRDefault="00CA3709" w:rsidP="00FF2979">
            <w:pPr>
              <w:jc w:val="center"/>
              <w:rPr>
                <w:rFonts w:ascii="Times New Roman" w:hAnsi="Times New Roman" w:cs="Times New Roman"/>
                <w:sz w:val="24"/>
              </w:rPr>
            </w:pPr>
            <w:r w:rsidRPr="00CA3709">
              <w:rPr>
                <w:rFonts w:ascii="Times New Roman" w:hAnsi="Times New Roman" w:cs="Times New Roman"/>
                <w:sz w:val="24"/>
              </w:rPr>
              <w:t>9 000</w:t>
            </w:r>
          </w:p>
        </w:tc>
      </w:tr>
      <w:tr w:rsidR="00CA3709" w:rsidRPr="00CA3709" w14:paraId="002E427C" w14:textId="77777777" w:rsidTr="00453E37">
        <w:tc>
          <w:tcPr>
            <w:tcW w:w="6946" w:type="dxa"/>
          </w:tcPr>
          <w:p w14:paraId="0448AA50"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Изменение ЧОК</w:t>
            </w:r>
          </w:p>
        </w:tc>
        <w:tc>
          <w:tcPr>
            <w:tcW w:w="1276" w:type="dxa"/>
          </w:tcPr>
          <w:p w14:paraId="72BA838B" w14:textId="77777777" w:rsidR="00CA3709" w:rsidRPr="00CA3709" w:rsidRDefault="00CA3709" w:rsidP="00FF2979">
            <w:pPr>
              <w:jc w:val="center"/>
              <w:rPr>
                <w:rFonts w:ascii="Times New Roman" w:hAnsi="Times New Roman" w:cs="Times New Roman"/>
                <w:sz w:val="24"/>
              </w:rPr>
            </w:pPr>
            <w:r w:rsidRPr="00CA3709">
              <w:rPr>
                <w:rFonts w:ascii="Times New Roman" w:hAnsi="Times New Roman" w:cs="Times New Roman"/>
                <w:sz w:val="24"/>
              </w:rPr>
              <w:t>4 000</w:t>
            </w:r>
          </w:p>
        </w:tc>
        <w:tc>
          <w:tcPr>
            <w:tcW w:w="1418" w:type="dxa"/>
          </w:tcPr>
          <w:p w14:paraId="78556C72" w14:textId="77777777" w:rsidR="00CA3709" w:rsidRPr="00CA3709" w:rsidRDefault="00CA3709" w:rsidP="00FF2979">
            <w:pPr>
              <w:jc w:val="center"/>
              <w:rPr>
                <w:rFonts w:ascii="Times New Roman" w:hAnsi="Times New Roman" w:cs="Times New Roman"/>
                <w:sz w:val="24"/>
              </w:rPr>
            </w:pPr>
          </w:p>
        </w:tc>
      </w:tr>
      <w:tr w:rsidR="00CA3709" w:rsidRPr="00CA3709" w14:paraId="06456D8E" w14:textId="77777777" w:rsidTr="00453E37">
        <w:tc>
          <w:tcPr>
            <w:tcW w:w="6946" w:type="dxa"/>
          </w:tcPr>
          <w:p w14:paraId="09B94646"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Цена собственного капитала</w:t>
            </w:r>
          </w:p>
        </w:tc>
        <w:tc>
          <w:tcPr>
            <w:tcW w:w="1276" w:type="dxa"/>
          </w:tcPr>
          <w:p w14:paraId="23C999E4" w14:textId="77777777" w:rsidR="00CA3709" w:rsidRPr="00CA3709" w:rsidRDefault="00CA3709" w:rsidP="00FF2979">
            <w:pPr>
              <w:jc w:val="center"/>
              <w:rPr>
                <w:rFonts w:ascii="Times New Roman" w:hAnsi="Times New Roman" w:cs="Times New Roman"/>
                <w:sz w:val="24"/>
              </w:rPr>
            </w:pPr>
            <w:r w:rsidRPr="00CA3709">
              <w:rPr>
                <w:rFonts w:ascii="Times New Roman" w:hAnsi="Times New Roman" w:cs="Times New Roman"/>
                <w:sz w:val="24"/>
              </w:rPr>
              <w:t>25%</w:t>
            </w:r>
          </w:p>
        </w:tc>
        <w:tc>
          <w:tcPr>
            <w:tcW w:w="1418" w:type="dxa"/>
          </w:tcPr>
          <w:p w14:paraId="08217300" w14:textId="77777777" w:rsidR="00CA3709" w:rsidRPr="00CA3709" w:rsidRDefault="00CA3709" w:rsidP="00FF2979">
            <w:pPr>
              <w:jc w:val="center"/>
              <w:rPr>
                <w:rFonts w:ascii="Times New Roman" w:hAnsi="Times New Roman" w:cs="Times New Roman"/>
                <w:sz w:val="24"/>
              </w:rPr>
            </w:pPr>
            <w:r w:rsidRPr="00CA3709">
              <w:rPr>
                <w:rFonts w:ascii="Times New Roman" w:hAnsi="Times New Roman" w:cs="Times New Roman"/>
                <w:sz w:val="24"/>
              </w:rPr>
              <w:t>25%</w:t>
            </w:r>
          </w:p>
        </w:tc>
      </w:tr>
      <w:tr w:rsidR="00CA3709" w:rsidRPr="00CA3709" w14:paraId="38334327" w14:textId="77777777" w:rsidTr="00453E37">
        <w:tc>
          <w:tcPr>
            <w:tcW w:w="6946" w:type="dxa"/>
          </w:tcPr>
          <w:p w14:paraId="3088924D"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Цена долгосрочных кредитов</w:t>
            </w:r>
          </w:p>
        </w:tc>
        <w:tc>
          <w:tcPr>
            <w:tcW w:w="1276" w:type="dxa"/>
          </w:tcPr>
          <w:p w14:paraId="02616E87" w14:textId="77777777" w:rsidR="00CA3709" w:rsidRPr="00CA3709" w:rsidRDefault="00CA3709" w:rsidP="00FF2979">
            <w:pPr>
              <w:jc w:val="center"/>
              <w:rPr>
                <w:rFonts w:ascii="Times New Roman" w:hAnsi="Times New Roman" w:cs="Times New Roman"/>
                <w:sz w:val="24"/>
              </w:rPr>
            </w:pPr>
            <w:r w:rsidRPr="00CA3709">
              <w:rPr>
                <w:rFonts w:ascii="Times New Roman" w:hAnsi="Times New Roman" w:cs="Times New Roman"/>
                <w:sz w:val="24"/>
              </w:rPr>
              <w:t>20%</w:t>
            </w:r>
          </w:p>
        </w:tc>
        <w:tc>
          <w:tcPr>
            <w:tcW w:w="1418" w:type="dxa"/>
          </w:tcPr>
          <w:p w14:paraId="6ED9E501" w14:textId="77777777" w:rsidR="00CA3709" w:rsidRPr="00CA3709" w:rsidRDefault="00CA3709" w:rsidP="00FF2979">
            <w:pPr>
              <w:jc w:val="center"/>
              <w:rPr>
                <w:rFonts w:ascii="Times New Roman" w:hAnsi="Times New Roman" w:cs="Times New Roman"/>
                <w:sz w:val="24"/>
              </w:rPr>
            </w:pPr>
            <w:r w:rsidRPr="00CA3709">
              <w:rPr>
                <w:rFonts w:ascii="Times New Roman" w:hAnsi="Times New Roman" w:cs="Times New Roman"/>
                <w:sz w:val="24"/>
              </w:rPr>
              <w:t>20%</w:t>
            </w:r>
          </w:p>
        </w:tc>
      </w:tr>
      <w:tr w:rsidR="00CA3709" w:rsidRPr="00CA3709" w14:paraId="250F3961" w14:textId="77777777" w:rsidTr="00453E37">
        <w:tc>
          <w:tcPr>
            <w:tcW w:w="6946" w:type="dxa"/>
          </w:tcPr>
          <w:p w14:paraId="21A3F1A2"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Цена краткосрочных кредитов</w:t>
            </w:r>
          </w:p>
        </w:tc>
        <w:tc>
          <w:tcPr>
            <w:tcW w:w="1276" w:type="dxa"/>
          </w:tcPr>
          <w:p w14:paraId="29798BC0" w14:textId="77777777" w:rsidR="00CA3709" w:rsidRPr="00CA3709" w:rsidRDefault="00CA3709" w:rsidP="00FF2979">
            <w:pPr>
              <w:jc w:val="center"/>
              <w:rPr>
                <w:rFonts w:ascii="Times New Roman" w:hAnsi="Times New Roman" w:cs="Times New Roman"/>
                <w:sz w:val="24"/>
              </w:rPr>
            </w:pPr>
            <w:r w:rsidRPr="00CA3709">
              <w:rPr>
                <w:rFonts w:ascii="Times New Roman" w:hAnsi="Times New Roman" w:cs="Times New Roman"/>
                <w:sz w:val="24"/>
              </w:rPr>
              <w:t>18%</w:t>
            </w:r>
          </w:p>
        </w:tc>
        <w:tc>
          <w:tcPr>
            <w:tcW w:w="1418" w:type="dxa"/>
          </w:tcPr>
          <w:p w14:paraId="36F30B8F" w14:textId="77777777" w:rsidR="00CA3709" w:rsidRPr="00CA3709" w:rsidRDefault="00CA3709" w:rsidP="00FF2979">
            <w:pPr>
              <w:jc w:val="center"/>
              <w:rPr>
                <w:rFonts w:ascii="Times New Roman" w:hAnsi="Times New Roman" w:cs="Times New Roman"/>
                <w:sz w:val="24"/>
              </w:rPr>
            </w:pPr>
            <w:r w:rsidRPr="00CA3709">
              <w:rPr>
                <w:rFonts w:ascii="Times New Roman" w:hAnsi="Times New Roman" w:cs="Times New Roman"/>
                <w:sz w:val="24"/>
              </w:rPr>
              <w:t>18%</w:t>
            </w:r>
          </w:p>
        </w:tc>
      </w:tr>
      <w:tr w:rsidR="00CA3709" w:rsidRPr="00CA3709" w14:paraId="1311C891" w14:textId="77777777" w:rsidTr="00453E37">
        <w:tc>
          <w:tcPr>
            <w:tcW w:w="6946" w:type="dxa"/>
          </w:tcPr>
          <w:p w14:paraId="5418FC34"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lang w:val="en-US"/>
              </w:rPr>
              <w:t xml:space="preserve">% </w:t>
            </w:r>
            <w:r w:rsidRPr="00CA3709">
              <w:rPr>
                <w:rFonts w:ascii="Times New Roman" w:hAnsi="Times New Roman" w:cs="Times New Roman"/>
                <w:sz w:val="24"/>
              </w:rPr>
              <w:t>к уплате, млн. руб.</w:t>
            </w:r>
          </w:p>
        </w:tc>
        <w:tc>
          <w:tcPr>
            <w:tcW w:w="1276" w:type="dxa"/>
          </w:tcPr>
          <w:p w14:paraId="5D90390C" w14:textId="77777777" w:rsidR="00CA3709" w:rsidRPr="00CA3709" w:rsidRDefault="00CA3709" w:rsidP="00FF2979">
            <w:pPr>
              <w:jc w:val="center"/>
              <w:rPr>
                <w:rFonts w:ascii="Times New Roman" w:hAnsi="Times New Roman" w:cs="Times New Roman"/>
                <w:sz w:val="24"/>
              </w:rPr>
            </w:pPr>
          </w:p>
        </w:tc>
        <w:tc>
          <w:tcPr>
            <w:tcW w:w="1418" w:type="dxa"/>
          </w:tcPr>
          <w:p w14:paraId="00E95941" w14:textId="77777777" w:rsidR="00CA3709" w:rsidRPr="00CA3709" w:rsidRDefault="00CA3709" w:rsidP="00FF2979">
            <w:pPr>
              <w:jc w:val="center"/>
              <w:rPr>
                <w:rFonts w:ascii="Times New Roman" w:hAnsi="Times New Roman" w:cs="Times New Roman"/>
                <w:sz w:val="24"/>
              </w:rPr>
            </w:pPr>
          </w:p>
        </w:tc>
      </w:tr>
      <w:tr w:rsidR="00CA3709" w:rsidRPr="00CA3709" w14:paraId="48DE89E8" w14:textId="77777777" w:rsidTr="00453E37">
        <w:tc>
          <w:tcPr>
            <w:tcW w:w="6946" w:type="dxa"/>
          </w:tcPr>
          <w:p w14:paraId="2C480DC3"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Чистая прибыль компании, млн. руб.</w:t>
            </w:r>
          </w:p>
        </w:tc>
        <w:tc>
          <w:tcPr>
            <w:tcW w:w="1276" w:type="dxa"/>
          </w:tcPr>
          <w:p w14:paraId="6344C1D3" w14:textId="77777777" w:rsidR="00CA3709" w:rsidRPr="00CA3709" w:rsidRDefault="00CA3709" w:rsidP="00FF2979">
            <w:pPr>
              <w:jc w:val="center"/>
              <w:rPr>
                <w:rFonts w:ascii="Times New Roman" w:hAnsi="Times New Roman" w:cs="Times New Roman"/>
                <w:sz w:val="24"/>
              </w:rPr>
            </w:pPr>
            <w:r w:rsidRPr="00CA3709">
              <w:rPr>
                <w:rFonts w:ascii="Times New Roman" w:hAnsi="Times New Roman" w:cs="Times New Roman"/>
                <w:sz w:val="24"/>
              </w:rPr>
              <w:t>2 000</w:t>
            </w:r>
          </w:p>
        </w:tc>
        <w:tc>
          <w:tcPr>
            <w:tcW w:w="1418" w:type="dxa"/>
          </w:tcPr>
          <w:p w14:paraId="5FCCA4E3" w14:textId="77777777" w:rsidR="00CA3709" w:rsidRPr="00CA3709" w:rsidRDefault="00CA3709" w:rsidP="00FF2979">
            <w:pPr>
              <w:jc w:val="center"/>
              <w:rPr>
                <w:rFonts w:ascii="Times New Roman" w:hAnsi="Times New Roman" w:cs="Times New Roman"/>
                <w:sz w:val="24"/>
              </w:rPr>
            </w:pPr>
            <w:r w:rsidRPr="00CA3709">
              <w:rPr>
                <w:rFonts w:ascii="Times New Roman" w:hAnsi="Times New Roman" w:cs="Times New Roman"/>
                <w:sz w:val="24"/>
              </w:rPr>
              <w:t>3 000</w:t>
            </w:r>
          </w:p>
        </w:tc>
      </w:tr>
      <w:tr w:rsidR="00CA3709" w:rsidRPr="00CA3709" w14:paraId="0696039D" w14:textId="77777777" w:rsidTr="00453E37">
        <w:tc>
          <w:tcPr>
            <w:tcW w:w="6946" w:type="dxa"/>
          </w:tcPr>
          <w:p w14:paraId="1C5D6346"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Амортизация</w:t>
            </w:r>
          </w:p>
        </w:tc>
        <w:tc>
          <w:tcPr>
            <w:tcW w:w="1276" w:type="dxa"/>
          </w:tcPr>
          <w:p w14:paraId="45B62DAD" w14:textId="77777777" w:rsidR="00CA3709" w:rsidRPr="00CA3709" w:rsidRDefault="00CA3709" w:rsidP="00FF2979">
            <w:pPr>
              <w:jc w:val="both"/>
              <w:rPr>
                <w:rFonts w:ascii="Times New Roman" w:hAnsi="Times New Roman" w:cs="Times New Roman"/>
                <w:sz w:val="24"/>
              </w:rPr>
            </w:pPr>
          </w:p>
        </w:tc>
        <w:tc>
          <w:tcPr>
            <w:tcW w:w="1418" w:type="dxa"/>
          </w:tcPr>
          <w:p w14:paraId="790316FE" w14:textId="77777777" w:rsidR="00CA3709" w:rsidRPr="00CA3709" w:rsidRDefault="00CA3709" w:rsidP="00FF2979">
            <w:pPr>
              <w:jc w:val="both"/>
              <w:rPr>
                <w:rFonts w:ascii="Times New Roman" w:hAnsi="Times New Roman" w:cs="Times New Roman"/>
                <w:sz w:val="24"/>
              </w:rPr>
            </w:pPr>
          </w:p>
        </w:tc>
      </w:tr>
      <w:tr w:rsidR="00CA3709" w:rsidRPr="00CA3709" w14:paraId="2267DA34" w14:textId="77777777" w:rsidTr="00453E37">
        <w:tc>
          <w:tcPr>
            <w:tcW w:w="6946" w:type="dxa"/>
          </w:tcPr>
          <w:p w14:paraId="441562E5" w14:textId="77777777" w:rsidR="00CA3709" w:rsidRPr="00CA3709" w:rsidRDefault="00CA3709" w:rsidP="00FF2979">
            <w:pPr>
              <w:jc w:val="both"/>
              <w:rPr>
                <w:rFonts w:ascii="Times New Roman" w:hAnsi="Times New Roman" w:cs="Times New Roman"/>
                <w:sz w:val="24"/>
                <w:lang w:val="en-US"/>
              </w:rPr>
            </w:pPr>
            <w:r w:rsidRPr="00CA3709">
              <w:rPr>
                <w:rFonts w:ascii="Times New Roman" w:hAnsi="Times New Roman" w:cs="Times New Roman"/>
                <w:sz w:val="24"/>
                <w:lang w:val="en-US"/>
              </w:rPr>
              <w:t>WACC</w:t>
            </w:r>
          </w:p>
        </w:tc>
        <w:tc>
          <w:tcPr>
            <w:tcW w:w="1276" w:type="dxa"/>
          </w:tcPr>
          <w:p w14:paraId="037FC243" w14:textId="77777777" w:rsidR="00CA3709" w:rsidRPr="00CA3709" w:rsidRDefault="00CA3709" w:rsidP="00FF2979">
            <w:pPr>
              <w:jc w:val="both"/>
              <w:rPr>
                <w:rFonts w:ascii="Times New Roman" w:hAnsi="Times New Roman" w:cs="Times New Roman"/>
                <w:sz w:val="24"/>
              </w:rPr>
            </w:pPr>
          </w:p>
        </w:tc>
        <w:tc>
          <w:tcPr>
            <w:tcW w:w="1418" w:type="dxa"/>
          </w:tcPr>
          <w:p w14:paraId="574C3A5D" w14:textId="77777777" w:rsidR="00CA3709" w:rsidRPr="00CA3709" w:rsidRDefault="00CA3709" w:rsidP="00FF2979">
            <w:pPr>
              <w:jc w:val="both"/>
              <w:rPr>
                <w:rFonts w:ascii="Times New Roman" w:hAnsi="Times New Roman" w:cs="Times New Roman"/>
                <w:sz w:val="24"/>
              </w:rPr>
            </w:pPr>
          </w:p>
        </w:tc>
      </w:tr>
      <w:tr w:rsidR="00CA3709" w:rsidRPr="00CA3709" w14:paraId="468C0050" w14:textId="77777777" w:rsidTr="00453E37">
        <w:tc>
          <w:tcPr>
            <w:tcW w:w="6946" w:type="dxa"/>
          </w:tcPr>
          <w:p w14:paraId="052ABD42" w14:textId="77777777" w:rsidR="00CA3709" w:rsidRPr="00CA3709" w:rsidRDefault="00CA3709" w:rsidP="00FF2979">
            <w:pPr>
              <w:jc w:val="both"/>
              <w:rPr>
                <w:rFonts w:ascii="Times New Roman" w:hAnsi="Times New Roman" w:cs="Times New Roman"/>
                <w:sz w:val="24"/>
                <w:lang w:val="en-US"/>
              </w:rPr>
            </w:pPr>
            <w:r w:rsidRPr="00CA3709">
              <w:rPr>
                <w:rFonts w:ascii="Times New Roman" w:hAnsi="Times New Roman" w:cs="Times New Roman"/>
                <w:sz w:val="24"/>
                <w:lang w:val="en-US"/>
              </w:rPr>
              <w:t>ROIC</w:t>
            </w:r>
          </w:p>
        </w:tc>
        <w:tc>
          <w:tcPr>
            <w:tcW w:w="1276" w:type="dxa"/>
          </w:tcPr>
          <w:p w14:paraId="53AB4193" w14:textId="77777777" w:rsidR="00CA3709" w:rsidRPr="00CA3709" w:rsidRDefault="00CA3709" w:rsidP="00FF2979">
            <w:pPr>
              <w:jc w:val="both"/>
              <w:rPr>
                <w:rFonts w:ascii="Times New Roman" w:hAnsi="Times New Roman" w:cs="Times New Roman"/>
                <w:sz w:val="24"/>
              </w:rPr>
            </w:pPr>
          </w:p>
        </w:tc>
        <w:tc>
          <w:tcPr>
            <w:tcW w:w="1418" w:type="dxa"/>
          </w:tcPr>
          <w:p w14:paraId="6BFF91DF" w14:textId="77777777" w:rsidR="00CA3709" w:rsidRPr="00CA3709" w:rsidRDefault="00CA3709" w:rsidP="00FF2979">
            <w:pPr>
              <w:jc w:val="both"/>
              <w:rPr>
                <w:rFonts w:ascii="Times New Roman" w:hAnsi="Times New Roman" w:cs="Times New Roman"/>
                <w:sz w:val="24"/>
              </w:rPr>
            </w:pPr>
          </w:p>
        </w:tc>
      </w:tr>
      <w:tr w:rsidR="00CA3709" w:rsidRPr="00CA3709" w14:paraId="1E65D5E5" w14:textId="77777777" w:rsidTr="00453E37">
        <w:tc>
          <w:tcPr>
            <w:tcW w:w="6946" w:type="dxa"/>
          </w:tcPr>
          <w:p w14:paraId="03F4D0E9" w14:textId="77777777" w:rsidR="00CA3709" w:rsidRPr="00CA3709" w:rsidRDefault="00CA3709" w:rsidP="00FF2979">
            <w:pPr>
              <w:jc w:val="both"/>
              <w:rPr>
                <w:rFonts w:ascii="Times New Roman" w:hAnsi="Times New Roman" w:cs="Times New Roman"/>
                <w:sz w:val="24"/>
                <w:lang w:val="en-US"/>
              </w:rPr>
            </w:pPr>
            <w:r w:rsidRPr="00CA3709">
              <w:rPr>
                <w:rFonts w:ascii="Times New Roman" w:hAnsi="Times New Roman" w:cs="Times New Roman"/>
                <w:sz w:val="24"/>
                <w:lang w:val="en-US"/>
              </w:rPr>
              <w:t>RR</w:t>
            </w:r>
          </w:p>
        </w:tc>
        <w:tc>
          <w:tcPr>
            <w:tcW w:w="1276" w:type="dxa"/>
          </w:tcPr>
          <w:p w14:paraId="61FF37EF" w14:textId="77777777" w:rsidR="00CA3709" w:rsidRPr="00CA3709" w:rsidRDefault="00CA3709" w:rsidP="00FF2979">
            <w:pPr>
              <w:jc w:val="both"/>
              <w:rPr>
                <w:rFonts w:ascii="Times New Roman" w:hAnsi="Times New Roman" w:cs="Times New Roman"/>
                <w:sz w:val="24"/>
              </w:rPr>
            </w:pPr>
          </w:p>
        </w:tc>
        <w:tc>
          <w:tcPr>
            <w:tcW w:w="1418" w:type="dxa"/>
          </w:tcPr>
          <w:p w14:paraId="1711BBFF" w14:textId="77777777" w:rsidR="00CA3709" w:rsidRPr="00CA3709" w:rsidRDefault="00CA3709" w:rsidP="00FF2979">
            <w:pPr>
              <w:jc w:val="both"/>
              <w:rPr>
                <w:rFonts w:ascii="Times New Roman" w:hAnsi="Times New Roman" w:cs="Times New Roman"/>
                <w:sz w:val="24"/>
              </w:rPr>
            </w:pPr>
          </w:p>
        </w:tc>
      </w:tr>
      <w:tr w:rsidR="00CA3709" w:rsidRPr="00CA3709" w14:paraId="38F10D95" w14:textId="77777777" w:rsidTr="00453E37">
        <w:tc>
          <w:tcPr>
            <w:tcW w:w="6946" w:type="dxa"/>
          </w:tcPr>
          <w:p w14:paraId="43CB64C5"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lang w:val="en-US"/>
              </w:rPr>
              <w:t>g</w:t>
            </w:r>
          </w:p>
        </w:tc>
        <w:tc>
          <w:tcPr>
            <w:tcW w:w="1276" w:type="dxa"/>
          </w:tcPr>
          <w:p w14:paraId="6CE5A458" w14:textId="77777777" w:rsidR="00CA3709" w:rsidRPr="00CA3709" w:rsidRDefault="00CA3709" w:rsidP="00FF2979">
            <w:pPr>
              <w:jc w:val="both"/>
              <w:rPr>
                <w:rFonts w:ascii="Times New Roman" w:hAnsi="Times New Roman" w:cs="Times New Roman"/>
                <w:sz w:val="24"/>
              </w:rPr>
            </w:pPr>
          </w:p>
        </w:tc>
        <w:tc>
          <w:tcPr>
            <w:tcW w:w="1418" w:type="dxa"/>
          </w:tcPr>
          <w:p w14:paraId="40DEA873" w14:textId="77777777" w:rsidR="00CA3709" w:rsidRPr="00CA3709" w:rsidRDefault="00CA3709" w:rsidP="00FF2979">
            <w:pPr>
              <w:jc w:val="both"/>
              <w:rPr>
                <w:rFonts w:ascii="Times New Roman" w:hAnsi="Times New Roman" w:cs="Times New Roman"/>
                <w:sz w:val="24"/>
              </w:rPr>
            </w:pPr>
          </w:p>
        </w:tc>
      </w:tr>
      <w:tr w:rsidR="00CA3709" w:rsidRPr="00CA3709" w14:paraId="686405B9" w14:textId="77777777" w:rsidTr="00453E37">
        <w:tc>
          <w:tcPr>
            <w:tcW w:w="6946" w:type="dxa"/>
          </w:tcPr>
          <w:p w14:paraId="12A2E3C0" w14:textId="77777777" w:rsidR="00CA3709" w:rsidRPr="00CA3709" w:rsidRDefault="00CA3709" w:rsidP="00FF2979">
            <w:pPr>
              <w:jc w:val="both"/>
              <w:rPr>
                <w:rFonts w:ascii="Times New Roman" w:hAnsi="Times New Roman" w:cs="Times New Roman"/>
                <w:sz w:val="24"/>
                <w:lang w:val="en-US"/>
              </w:rPr>
            </w:pPr>
            <w:r w:rsidRPr="00CA3709">
              <w:rPr>
                <w:rFonts w:ascii="Times New Roman" w:hAnsi="Times New Roman" w:cs="Times New Roman"/>
                <w:sz w:val="24"/>
                <w:lang w:val="en-US"/>
              </w:rPr>
              <w:t>NOPAT</w:t>
            </w:r>
          </w:p>
        </w:tc>
        <w:tc>
          <w:tcPr>
            <w:tcW w:w="1276" w:type="dxa"/>
          </w:tcPr>
          <w:p w14:paraId="0E07EF54" w14:textId="77777777" w:rsidR="00CA3709" w:rsidRPr="00CA3709" w:rsidRDefault="00CA3709" w:rsidP="00FF2979">
            <w:pPr>
              <w:jc w:val="both"/>
              <w:rPr>
                <w:rFonts w:ascii="Times New Roman" w:hAnsi="Times New Roman" w:cs="Times New Roman"/>
                <w:sz w:val="24"/>
              </w:rPr>
            </w:pPr>
          </w:p>
        </w:tc>
        <w:tc>
          <w:tcPr>
            <w:tcW w:w="1418" w:type="dxa"/>
          </w:tcPr>
          <w:p w14:paraId="6175344B" w14:textId="77777777" w:rsidR="00CA3709" w:rsidRPr="00CA3709" w:rsidRDefault="00CA3709" w:rsidP="00FF2979">
            <w:pPr>
              <w:jc w:val="both"/>
              <w:rPr>
                <w:rFonts w:ascii="Times New Roman" w:hAnsi="Times New Roman" w:cs="Times New Roman"/>
                <w:sz w:val="24"/>
              </w:rPr>
            </w:pPr>
          </w:p>
        </w:tc>
      </w:tr>
      <w:tr w:rsidR="00CA3709" w:rsidRPr="00CA3709" w14:paraId="3EF19C0E" w14:textId="77777777" w:rsidTr="00453E37">
        <w:tc>
          <w:tcPr>
            <w:tcW w:w="6946" w:type="dxa"/>
          </w:tcPr>
          <w:p w14:paraId="603C7A4C" w14:textId="77777777" w:rsidR="00CA3709" w:rsidRPr="00CA3709" w:rsidRDefault="00CA3709" w:rsidP="00FF2979">
            <w:pPr>
              <w:jc w:val="both"/>
              <w:rPr>
                <w:rFonts w:ascii="Times New Roman" w:hAnsi="Times New Roman" w:cs="Times New Roman"/>
                <w:sz w:val="24"/>
              </w:rPr>
            </w:pPr>
            <w:r w:rsidRPr="00CA3709">
              <w:rPr>
                <w:rFonts w:ascii="Times New Roman" w:hAnsi="Times New Roman" w:cs="Times New Roman"/>
                <w:sz w:val="24"/>
              </w:rPr>
              <w:t>Цена бизнеса</w:t>
            </w:r>
          </w:p>
        </w:tc>
        <w:tc>
          <w:tcPr>
            <w:tcW w:w="1276" w:type="dxa"/>
          </w:tcPr>
          <w:p w14:paraId="0B2CABA0" w14:textId="77777777" w:rsidR="00CA3709" w:rsidRPr="00CA3709" w:rsidRDefault="00CA3709" w:rsidP="00FF2979">
            <w:pPr>
              <w:jc w:val="both"/>
              <w:rPr>
                <w:rFonts w:ascii="Times New Roman" w:hAnsi="Times New Roman" w:cs="Times New Roman"/>
                <w:sz w:val="24"/>
              </w:rPr>
            </w:pPr>
          </w:p>
        </w:tc>
        <w:tc>
          <w:tcPr>
            <w:tcW w:w="1418" w:type="dxa"/>
          </w:tcPr>
          <w:p w14:paraId="4BC0CFD2" w14:textId="77777777" w:rsidR="00CA3709" w:rsidRPr="00CA3709" w:rsidRDefault="00CA3709" w:rsidP="00FF2979">
            <w:pPr>
              <w:jc w:val="both"/>
              <w:rPr>
                <w:rFonts w:ascii="Times New Roman" w:hAnsi="Times New Roman" w:cs="Times New Roman"/>
                <w:sz w:val="24"/>
              </w:rPr>
            </w:pPr>
          </w:p>
        </w:tc>
      </w:tr>
    </w:tbl>
    <w:p w14:paraId="55FCAD16" w14:textId="77777777" w:rsidR="00CA3709" w:rsidRPr="00CA3709" w:rsidRDefault="00CA3709" w:rsidP="00FF2979">
      <w:pPr>
        <w:spacing w:after="0" w:line="240" w:lineRule="auto"/>
        <w:jc w:val="both"/>
        <w:rPr>
          <w:rFonts w:ascii="Times New Roman" w:hAnsi="Times New Roman" w:cs="Times New Roman"/>
          <w:sz w:val="24"/>
        </w:rPr>
      </w:pPr>
    </w:p>
    <w:p w14:paraId="59890353" w14:textId="77777777" w:rsidR="00CA3709" w:rsidRPr="00CA3709" w:rsidRDefault="00CA3709" w:rsidP="00FF2979">
      <w:pPr>
        <w:spacing w:after="0" w:line="240" w:lineRule="auto"/>
        <w:jc w:val="both"/>
        <w:rPr>
          <w:rFonts w:ascii="Times New Roman" w:hAnsi="Times New Roman" w:cs="Times New Roman"/>
          <w:sz w:val="24"/>
          <w:u w:val="single"/>
        </w:rPr>
      </w:pPr>
      <w:r w:rsidRPr="00CA3709">
        <w:rPr>
          <w:rFonts w:ascii="Times New Roman" w:hAnsi="Times New Roman" w:cs="Times New Roman"/>
          <w:b/>
          <w:sz w:val="24"/>
          <w:u w:val="single"/>
        </w:rPr>
        <w:t>Задание:</w:t>
      </w:r>
      <w:r w:rsidRPr="00CA3709">
        <w:rPr>
          <w:rFonts w:ascii="Times New Roman" w:hAnsi="Times New Roman" w:cs="Times New Roman"/>
          <w:sz w:val="24"/>
        </w:rPr>
        <w:t xml:space="preserve"> </w:t>
      </w:r>
      <w:r w:rsidRPr="00CA3709">
        <w:rPr>
          <w:rFonts w:ascii="Times New Roman" w:hAnsi="Times New Roman" w:cs="Times New Roman"/>
          <w:sz w:val="24"/>
        </w:rPr>
        <w:tab/>
      </w:r>
      <w:r w:rsidRPr="00CA3709">
        <w:rPr>
          <w:rFonts w:ascii="Times New Roman" w:hAnsi="Times New Roman" w:cs="Times New Roman"/>
          <w:sz w:val="24"/>
          <w:u w:val="single"/>
        </w:rPr>
        <w:t xml:space="preserve">Заполните недостающие элементы таблиц. </w:t>
      </w:r>
    </w:p>
    <w:p w14:paraId="78517B4A" w14:textId="77777777" w:rsidR="00CA3709" w:rsidRPr="00CA3709" w:rsidRDefault="00CA3709" w:rsidP="00FF2979">
      <w:pPr>
        <w:spacing w:after="0" w:line="240" w:lineRule="auto"/>
        <w:ind w:left="708" w:firstLine="708"/>
        <w:jc w:val="both"/>
        <w:rPr>
          <w:rFonts w:ascii="Times New Roman" w:hAnsi="Times New Roman" w:cs="Times New Roman"/>
          <w:sz w:val="24"/>
          <w:u w:val="single"/>
        </w:rPr>
      </w:pPr>
      <w:r w:rsidRPr="00CA3709">
        <w:rPr>
          <w:rFonts w:ascii="Times New Roman" w:hAnsi="Times New Roman" w:cs="Times New Roman"/>
          <w:sz w:val="24"/>
          <w:u w:val="single"/>
        </w:rPr>
        <w:t xml:space="preserve">Определите, как изменилась стоимость бизнеса по модели </w:t>
      </w:r>
      <w:proofErr w:type="spellStart"/>
      <w:r w:rsidRPr="00CA3709">
        <w:rPr>
          <w:rFonts w:ascii="Times New Roman" w:hAnsi="Times New Roman" w:cs="Times New Roman"/>
          <w:sz w:val="24"/>
          <w:u w:val="single"/>
        </w:rPr>
        <w:t>Дамодарана</w:t>
      </w:r>
      <w:proofErr w:type="spellEnd"/>
      <w:r w:rsidRPr="00CA3709">
        <w:rPr>
          <w:rFonts w:ascii="Times New Roman" w:hAnsi="Times New Roman" w:cs="Times New Roman"/>
          <w:sz w:val="24"/>
          <w:u w:val="single"/>
        </w:rPr>
        <w:t xml:space="preserve"> за 2019 год. </w:t>
      </w:r>
    </w:p>
    <w:p w14:paraId="68F3B48D" w14:textId="77777777" w:rsidR="00CA3709" w:rsidRDefault="00CA3709" w:rsidP="00FF2979">
      <w:pPr>
        <w:spacing w:after="0" w:line="240" w:lineRule="auto"/>
        <w:ind w:left="708" w:firstLine="708"/>
        <w:jc w:val="both"/>
        <w:rPr>
          <w:rFonts w:ascii="Times New Roman" w:hAnsi="Times New Roman" w:cs="Times New Roman"/>
          <w:sz w:val="24"/>
          <w:u w:val="single"/>
        </w:rPr>
      </w:pPr>
      <w:r w:rsidRPr="00CA3709">
        <w:rPr>
          <w:rFonts w:ascii="Times New Roman" w:hAnsi="Times New Roman" w:cs="Times New Roman"/>
          <w:sz w:val="24"/>
          <w:u w:val="single"/>
        </w:rPr>
        <w:t>Какие мероприятия можно предложить для улучшения ситуации?</w:t>
      </w:r>
    </w:p>
    <w:p w14:paraId="36135484" w14:textId="77777777" w:rsidR="00CA3709" w:rsidRDefault="00CA3709" w:rsidP="00FF2979">
      <w:pPr>
        <w:spacing w:after="0" w:line="240" w:lineRule="auto"/>
        <w:ind w:left="708" w:firstLine="708"/>
        <w:jc w:val="both"/>
        <w:rPr>
          <w:rFonts w:ascii="Times New Roman" w:hAnsi="Times New Roman" w:cs="Times New Roman"/>
          <w:sz w:val="24"/>
          <w:u w:val="single"/>
        </w:rPr>
      </w:pPr>
    </w:p>
    <w:p w14:paraId="1E9E2EA3" w14:textId="77777777" w:rsidR="00CA3709" w:rsidRPr="00CA3709" w:rsidRDefault="00CA3709" w:rsidP="00FF2979">
      <w:pPr>
        <w:spacing w:after="0" w:line="240" w:lineRule="auto"/>
        <w:ind w:left="708" w:firstLine="708"/>
        <w:jc w:val="both"/>
        <w:rPr>
          <w:rFonts w:ascii="Times New Roman" w:hAnsi="Times New Roman" w:cs="Times New Roman"/>
          <w:sz w:val="24"/>
          <w:u w:val="single"/>
        </w:rPr>
      </w:pPr>
    </w:p>
    <w:p w14:paraId="0C58647A" w14:textId="77777777" w:rsidR="00CA3709" w:rsidRDefault="00CA3709" w:rsidP="00FF2979">
      <w:pPr>
        <w:spacing w:line="240" w:lineRule="auto"/>
        <w:rPr>
          <w:rFonts w:ascii="Times New Roman" w:hAnsi="Times New Roman" w:cs="Times New Roman"/>
          <w:sz w:val="24"/>
        </w:rPr>
        <w:sectPr w:rsidR="00CA3709" w:rsidSect="005C5ABC">
          <w:pgSz w:w="11906" w:h="16838"/>
          <w:pgMar w:top="720" w:right="720" w:bottom="720" w:left="720" w:header="720" w:footer="720" w:gutter="0"/>
          <w:cols w:space="720"/>
          <w:titlePg/>
          <w:docGrid w:linePitch="360"/>
        </w:sectPr>
      </w:pPr>
    </w:p>
    <w:p w14:paraId="22D6B943" w14:textId="071D7350" w:rsidR="00D71F28" w:rsidRDefault="00326BA5" w:rsidP="00FF2979">
      <w:pPr>
        <w:pStyle w:val="1"/>
        <w:spacing w:before="120" w:after="120" w:line="240" w:lineRule="auto"/>
        <w:jc w:val="center"/>
        <w:rPr>
          <w:rFonts w:ascii="Times New Roman" w:hAnsi="Times New Roman" w:cs="Times New Roman"/>
          <w:b/>
          <w:color w:val="000000" w:themeColor="text1"/>
          <w:sz w:val="28"/>
        </w:rPr>
      </w:pPr>
      <w:bookmarkStart w:id="26" w:name="_Toc37608537"/>
      <w:r>
        <w:rPr>
          <w:rFonts w:ascii="Times New Roman" w:hAnsi="Times New Roman" w:cs="Times New Roman"/>
          <w:b/>
          <w:color w:val="000000" w:themeColor="text1"/>
          <w:sz w:val="28"/>
        </w:rPr>
        <w:lastRenderedPageBreak/>
        <w:t xml:space="preserve">5. </w:t>
      </w:r>
      <w:r w:rsidRPr="00326BA5">
        <w:rPr>
          <w:rFonts w:ascii="Times New Roman" w:hAnsi="Times New Roman" w:cs="Times New Roman"/>
          <w:b/>
          <w:color w:val="000000" w:themeColor="text1"/>
          <w:sz w:val="28"/>
        </w:rPr>
        <w:t>ПОДХОДЫ, ОСНОВАННЫЕ НА ОЦЕНКЕ ДИ</w:t>
      </w:r>
      <w:r>
        <w:rPr>
          <w:rFonts w:ascii="Times New Roman" w:hAnsi="Times New Roman" w:cs="Times New Roman"/>
          <w:b/>
          <w:color w:val="000000" w:themeColor="text1"/>
          <w:sz w:val="28"/>
        </w:rPr>
        <w:t>СКОНТИРОВАННЫХ ДЕНЕЖНЫХ ПОТОКОВ</w:t>
      </w:r>
      <w:bookmarkEnd w:id="26"/>
    </w:p>
    <w:p w14:paraId="59438911" w14:textId="3A9F842B" w:rsidR="00CD6477" w:rsidRPr="00626414" w:rsidRDefault="00CD6477" w:rsidP="00626414">
      <w:pPr>
        <w:spacing w:after="0" w:line="240" w:lineRule="auto"/>
        <w:ind w:firstLine="708"/>
        <w:jc w:val="both"/>
        <w:rPr>
          <w:rFonts w:ascii="Times New Roman" w:hAnsi="Times New Roman" w:cs="Times New Roman"/>
          <w:i/>
          <w:sz w:val="24"/>
          <w:szCs w:val="28"/>
        </w:rPr>
      </w:pPr>
      <w:r w:rsidRPr="00626414">
        <w:rPr>
          <w:rFonts w:ascii="Times New Roman" w:hAnsi="Times New Roman" w:cs="Times New Roman"/>
          <w:b/>
          <w:sz w:val="24"/>
          <w:szCs w:val="28"/>
        </w:rPr>
        <w:t>Цель раздела:</w:t>
      </w:r>
      <w:r w:rsidRPr="00626414">
        <w:rPr>
          <w:rFonts w:ascii="Times New Roman" w:hAnsi="Times New Roman" w:cs="Times New Roman"/>
          <w:sz w:val="24"/>
          <w:szCs w:val="28"/>
        </w:rPr>
        <w:t xml:space="preserve"> </w:t>
      </w:r>
      <w:r w:rsidR="00626414" w:rsidRPr="00626414">
        <w:rPr>
          <w:rFonts w:ascii="Times New Roman" w:hAnsi="Times New Roman" w:cs="Times New Roman"/>
          <w:i/>
          <w:sz w:val="24"/>
          <w:szCs w:val="28"/>
        </w:rPr>
        <w:t>изучение основных принципов анализа формирования стоимости компании на основе свободных денежных потоков (</w:t>
      </w:r>
      <w:r w:rsidR="00626414" w:rsidRPr="00626414">
        <w:rPr>
          <w:rFonts w:ascii="Times New Roman" w:hAnsi="Times New Roman" w:cs="Times New Roman"/>
          <w:i/>
          <w:sz w:val="24"/>
          <w:szCs w:val="28"/>
          <w:lang w:val="en-US"/>
        </w:rPr>
        <w:t>FCF</w:t>
      </w:r>
      <w:r w:rsidR="00626414" w:rsidRPr="00626414">
        <w:rPr>
          <w:rFonts w:ascii="Times New Roman" w:hAnsi="Times New Roman" w:cs="Times New Roman"/>
          <w:i/>
          <w:sz w:val="24"/>
          <w:szCs w:val="28"/>
        </w:rPr>
        <w:t>), изучение структуры денежного потока, а также анализ его составляющих с позиции формирования текущей и будущей стоимости, разбор отличия денежных потоков для инвесторов и акционеров, их преимуществ и недостатков.</w:t>
      </w:r>
    </w:p>
    <w:p w14:paraId="149E26D0" w14:textId="5552D578" w:rsidR="00626414" w:rsidRDefault="00626414" w:rsidP="00626414">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(Дополнительные материалы представлены в презентации №5).</w:t>
      </w:r>
    </w:p>
    <w:p w14:paraId="456B479F" w14:textId="77777777" w:rsidR="00626414" w:rsidRPr="00626414" w:rsidRDefault="00626414" w:rsidP="00626414">
      <w:pPr>
        <w:spacing w:after="0" w:line="240" w:lineRule="auto"/>
        <w:ind w:firstLine="708"/>
        <w:jc w:val="both"/>
        <w:rPr>
          <w:rFonts w:ascii="Times New Roman" w:hAnsi="Times New Roman" w:cs="Times New Roman"/>
          <w:sz w:val="24"/>
          <w:szCs w:val="28"/>
        </w:rPr>
      </w:pPr>
    </w:p>
    <w:p w14:paraId="7521F1D0" w14:textId="77777777" w:rsidR="0037690A" w:rsidRPr="00626414" w:rsidRDefault="0037690A" w:rsidP="00CD6477">
      <w:pPr>
        <w:spacing w:after="0" w:line="240" w:lineRule="auto"/>
        <w:ind w:firstLine="708"/>
        <w:jc w:val="both"/>
        <w:rPr>
          <w:rFonts w:ascii="Times New Roman" w:hAnsi="Times New Roman" w:cs="Times New Roman"/>
          <w:sz w:val="24"/>
          <w:szCs w:val="28"/>
        </w:rPr>
      </w:pPr>
      <w:r w:rsidRPr="00626414">
        <w:rPr>
          <w:rFonts w:ascii="Times New Roman" w:hAnsi="Times New Roman" w:cs="Times New Roman"/>
          <w:sz w:val="24"/>
          <w:szCs w:val="28"/>
        </w:rPr>
        <w:t>Ориентация на денежные потоки определяется требованием инвесторов к высокой ликвидности и прибыльности своих капиталовложений. Динамичное развитие НТП определяет востребованность формирования компанией свободных финансовых ресурсов для снижения рисков упущенной выгоды у собственников.</w:t>
      </w:r>
    </w:p>
    <w:p w14:paraId="3246ABBA" w14:textId="77777777" w:rsidR="0037690A" w:rsidRPr="00626414" w:rsidRDefault="0037690A" w:rsidP="00FF2979">
      <w:pPr>
        <w:spacing w:after="0" w:line="240" w:lineRule="auto"/>
        <w:ind w:firstLine="708"/>
        <w:jc w:val="both"/>
        <w:rPr>
          <w:rFonts w:ascii="Times New Roman" w:hAnsi="Times New Roman" w:cs="Times New Roman"/>
          <w:sz w:val="24"/>
          <w:szCs w:val="28"/>
        </w:rPr>
      </w:pPr>
      <w:r w:rsidRPr="00626414">
        <w:rPr>
          <w:rFonts w:ascii="Times New Roman" w:hAnsi="Times New Roman" w:cs="Times New Roman"/>
          <w:sz w:val="24"/>
          <w:szCs w:val="28"/>
        </w:rPr>
        <w:t>Будущие денежные потоки являются трудно прогнозируемыми величинами, однако ориентация на них позволяет сформировать четкие цели для менеджмента компании при выборе новых направлений инвестирования.</w:t>
      </w:r>
    </w:p>
    <w:p w14:paraId="5C36DF74" w14:textId="77777777" w:rsidR="0037690A" w:rsidRPr="00626414" w:rsidRDefault="0037690A" w:rsidP="00FF2979">
      <w:pPr>
        <w:spacing w:after="0" w:line="240" w:lineRule="auto"/>
        <w:ind w:firstLine="708"/>
        <w:jc w:val="both"/>
        <w:rPr>
          <w:rFonts w:ascii="Times New Roman" w:hAnsi="Times New Roman" w:cs="Times New Roman"/>
          <w:sz w:val="24"/>
          <w:szCs w:val="28"/>
        </w:rPr>
      </w:pPr>
      <w:r w:rsidRPr="00626414">
        <w:rPr>
          <w:rFonts w:ascii="Times New Roman" w:hAnsi="Times New Roman" w:cs="Times New Roman"/>
          <w:sz w:val="24"/>
          <w:szCs w:val="28"/>
        </w:rPr>
        <w:t>Основной инструментарий этой системы разработан для инвестиционного анализа и предполагает прогнозирование не только денежных потоков, но и уровня риска, сопровождающего их формирование. Одним из наиболее значимых вопросов при использовании модели денежных потоков является динамичность ставки дисконтирования и методы ее определения.</w:t>
      </w:r>
    </w:p>
    <w:p w14:paraId="402739A9" w14:textId="77777777" w:rsidR="0037690A" w:rsidRPr="00626414" w:rsidRDefault="0037690A" w:rsidP="00FF2979">
      <w:pPr>
        <w:spacing w:after="0" w:line="240" w:lineRule="auto"/>
        <w:ind w:firstLine="708"/>
        <w:jc w:val="both"/>
        <w:rPr>
          <w:rFonts w:ascii="Times New Roman" w:hAnsi="Times New Roman" w:cs="Times New Roman"/>
          <w:sz w:val="24"/>
          <w:szCs w:val="28"/>
        </w:rPr>
      </w:pPr>
      <w:r w:rsidRPr="00626414">
        <w:rPr>
          <w:rFonts w:ascii="Times New Roman" w:hAnsi="Times New Roman" w:cs="Times New Roman"/>
          <w:sz w:val="24"/>
          <w:szCs w:val="28"/>
        </w:rPr>
        <w:t>Безусловно, стоимость капитала должна оцениваться на основании альтернативных источников его привлечения или размещения, т.к. субъективные взгляды инвесторов/кредиторов на вопрос доходности своих вложений могут существенно различаться.</w:t>
      </w:r>
    </w:p>
    <w:p w14:paraId="3BDBDE0A" w14:textId="77777777" w:rsidR="0037690A" w:rsidRPr="00626414" w:rsidRDefault="0037690A" w:rsidP="00FF2979">
      <w:pPr>
        <w:spacing w:after="0" w:line="240" w:lineRule="auto"/>
        <w:ind w:firstLine="708"/>
        <w:jc w:val="both"/>
        <w:rPr>
          <w:rFonts w:ascii="Times New Roman" w:hAnsi="Times New Roman" w:cs="Times New Roman"/>
          <w:sz w:val="24"/>
          <w:szCs w:val="28"/>
        </w:rPr>
      </w:pPr>
      <w:r w:rsidRPr="00626414">
        <w:rPr>
          <w:rFonts w:ascii="Times New Roman" w:hAnsi="Times New Roman" w:cs="Times New Roman"/>
          <w:sz w:val="24"/>
          <w:szCs w:val="28"/>
        </w:rPr>
        <w:t>Определение ставки дисконтирования открывает перед менеджментом возможности ее корректировок в будущем, на основании снижения рисков функционирования бизнеса. Риск может оцениваться по средневзвешенной стоимости капитала компании (</w:t>
      </w:r>
      <w:r w:rsidRPr="00626414">
        <w:rPr>
          <w:rFonts w:ascii="Times New Roman" w:hAnsi="Times New Roman" w:cs="Times New Roman"/>
          <w:sz w:val="24"/>
          <w:szCs w:val="28"/>
          <w:lang w:val="en-US"/>
        </w:rPr>
        <w:t>WACC</w:t>
      </w:r>
      <w:r w:rsidRPr="00626414">
        <w:rPr>
          <w:rFonts w:ascii="Times New Roman" w:hAnsi="Times New Roman" w:cs="Times New Roman"/>
          <w:sz w:val="24"/>
          <w:szCs w:val="28"/>
        </w:rPr>
        <w:t>) или по среднерыночной (среднеотраслевой) доходности бизнеса. Идеального метода расчета ставки дисконтирования на длительный период не существует. Большинство расчетов содержат субъективные оценки, однако, управленческое воздействие на ключевые факторы, формирующие ставку дисконтирования компании, позволяют в будущем корректировать ее, тем самым повышая фундаментальную стоимость для акционеров.</w:t>
      </w:r>
    </w:p>
    <w:p w14:paraId="7CE1F0B5" w14:textId="77777777" w:rsidR="0037690A" w:rsidRPr="00626414" w:rsidRDefault="0037690A" w:rsidP="00FF2979">
      <w:pPr>
        <w:spacing w:after="0" w:line="240" w:lineRule="auto"/>
        <w:ind w:firstLine="708"/>
        <w:jc w:val="both"/>
        <w:rPr>
          <w:rFonts w:ascii="Times New Roman" w:hAnsi="Times New Roman" w:cs="Times New Roman"/>
          <w:sz w:val="24"/>
          <w:szCs w:val="28"/>
        </w:rPr>
      </w:pPr>
      <w:r w:rsidRPr="00626414">
        <w:rPr>
          <w:rFonts w:ascii="Times New Roman" w:hAnsi="Times New Roman" w:cs="Times New Roman"/>
          <w:sz w:val="24"/>
          <w:szCs w:val="28"/>
        </w:rPr>
        <w:t>Для инвесторов важнейшим параметром компании является денежный поток, который может быть извлечен из действующей бизнес-модели, без ущерба для ее функционирования на текущих уровнях. Такой денежный поток получил название «свободного» (</w:t>
      </w:r>
      <w:r w:rsidRPr="00626414">
        <w:rPr>
          <w:rFonts w:ascii="Times New Roman" w:hAnsi="Times New Roman" w:cs="Times New Roman"/>
          <w:sz w:val="24"/>
          <w:szCs w:val="28"/>
          <w:lang w:val="en-US"/>
        </w:rPr>
        <w:t>FCF</w:t>
      </w:r>
      <w:r w:rsidRPr="00626414">
        <w:rPr>
          <w:rFonts w:ascii="Times New Roman" w:hAnsi="Times New Roman" w:cs="Times New Roman"/>
          <w:sz w:val="24"/>
          <w:szCs w:val="28"/>
        </w:rPr>
        <w:t xml:space="preserve">). </w:t>
      </w:r>
    </w:p>
    <w:p w14:paraId="02DC501C" w14:textId="77777777" w:rsidR="0037690A" w:rsidRPr="00626414" w:rsidRDefault="0037690A" w:rsidP="00FF2979">
      <w:pPr>
        <w:spacing w:after="0" w:line="240" w:lineRule="auto"/>
        <w:ind w:firstLine="708"/>
        <w:jc w:val="both"/>
        <w:rPr>
          <w:rFonts w:ascii="Times New Roman" w:hAnsi="Times New Roman" w:cs="Times New Roman"/>
          <w:sz w:val="24"/>
          <w:szCs w:val="28"/>
        </w:rPr>
      </w:pPr>
      <w:r w:rsidRPr="00626414">
        <w:rPr>
          <w:rFonts w:ascii="Times New Roman" w:hAnsi="Times New Roman" w:cs="Times New Roman"/>
          <w:sz w:val="24"/>
          <w:szCs w:val="28"/>
        </w:rPr>
        <w:t>Расчет свободного денежного потока проводится по формуле:</w:t>
      </w:r>
    </w:p>
    <w:p w14:paraId="58F9FB7E" w14:textId="77777777" w:rsidR="0037690A" w:rsidRPr="000F320F" w:rsidRDefault="0037690A" w:rsidP="00FF2979">
      <w:pPr>
        <w:spacing w:after="0" w:line="240" w:lineRule="auto"/>
        <w:ind w:firstLine="708"/>
        <w:jc w:val="both"/>
        <w:rPr>
          <w:rFonts w:ascii="Times New Roman" w:hAnsi="Times New Roman" w:cs="Times New Roman"/>
          <w:sz w:val="28"/>
          <w:szCs w:val="28"/>
        </w:rPr>
      </w:pPr>
    </w:p>
    <w:p w14:paraId="0931E8E5" w14:textId="3D8790F7" w:rsidR="0037690A" w:rsidRPr="000F320F" w:rsidRDefault="0037690A" w:rsidP="00FF2979">
      <w:pPr>
        <w:spacing w:after="0" w:line="240" w:lineRule="auto"/>
        <w:ind w:firstLine="708"/>
        <w:jc w:val="both"/>
        <w:rPr>
          <w:rFonts w:ascii="Times New Roman" w:eastAsiaTheme="minorEastAsia" w:hAnsi="Times New Roman" w:cs="Times New Roman"/>
          <w:i/>
          <w:sz w:val="28"/>
          <w:szCs w:val="28"/>
        </w:rPr>
      </w:pPr>
      <m:oMath>
        <m:r>
          <w:rPr>
            <w:rFonts w:ascii="Cambria Math" w:hAnsi="Cambria Math" w:cs="Times New Roman"/>
            <w:sz w:val="24"/>
            <w:szCs w:val="28"/>
          </w:rPr>
          <m:t>FCF=EBIT∙</m:t>
        </m:r>
        <m:d>
          <m:dPr>
            <m:ctrlPr>
              <w:rPr>
                <w:rFonts w:ascii="Cambria Math" w:hAnsi="Cambria Math" w:cs="Times New Roman"/>
                <w:i/>
                <w:sz w:val="24"/>
                <w:szCs w:val="28"/>
              </w:rPr>
            </m:ctrlPr>
          </m:dPr>
          <m:e>
            <m:r>
              <w:rPr>
                <w:rFonts w:ascii="Cambria Math" w:hAnsi="Cambria Math" w:cs="Times New Roman"/>
                <w:sz w:val="24"/>
                <w:szCs w:val="28"/>
              </w:rPr>
              <m:t>1-T</m:t>
            </m:r>
          </m:e>
        </m:d>
        <m:r>
          <w:rPr>
            <w:rFonts w:ascii="Cambria Math" w:hAnsi="Cambria Math" w:cs="Times New Roman"/>
            <w:sz w:val="24"/>
            <w:szCs w:val="28"/>
          </w:rPr>
          <m:t>+</m:t>
        </m:r>
        <m:m>
          <m:mPr>
            <m:mcs>
              <m:mc>
                <m:mcPr>
                  <m:count m:val="1"/>
                  <m:mcJc m:val="center"/>
                </m:mcPr>
              </m:mc>
            </m:mcs>
            <m:ctrlPr>
              <w:rPr>
                <w:rFonts w:ascii="Cambria Math" w:hAnsi="Cambria Math" w:cs="Times New Roman"/>
                <w:i/>
                <w:sz w:val="24"/>
                <w:szCs w:val="28"/>
              </w:rPr>
            </m:ctrlPr>
          </m:mPr>
          <m:mr>
            <m:e>
              <m:r>
                <w:rPr>
                  <w:rFonts w:ascii="Cambria Math" w:hAnsi="Cambria Math" w:cs="Times New Roman"/>
                  <w:sz w:val="24"/>
                  <w:szCs w:val="28"/>
                </w:rPr>
                <m:t>Амортизационный</m:t>
              </m:r>
            </m:e>
          </m:mr>
          <m:mr>
            <m:e>
              <m:r>
                <w:rPr>
                  <w:rFonts w:ascii="Cambria Math" w:hAnsi="Cambria Math" w:cs="Times New Roman"/>
                  <w:sz w:val="24"/>
                  <w:szCs w:val="28"/>
                </w:rPr>
                <m:t>поток</m:t>
              </m:r>
            </m:e>
          </m:mr>
        </m:m>
        <m:r>
          <w:rPr>
            <w:rFonts w:ascii="Cambria Math" w:hAnsi="Cambria Math" w:cs="Times New Roman"/>
            <w:sz w:val="24"/>
            <w:szCs w:val="28"/>
          </w:rPr>
          <m:t>-Капиталовложения- ∆</m:t>
        </m:r>
        <m:r>
          <w:rPr>
            <w:rFonts w:ascii="Cambria Math" w:hAnsi="Cambria Math" w:cs="Times New Roman"/>
            <w:sz w:val="24"/>
            <w:szCs w:val="28"/>
            <w:lang w:val="en-US"/>
          </w:rPr>
          <m:t>NCWC</m:t>
        </m:r>
      </m:oMath>
      <w:r w:rsidRPr="000F320F">
        <w:rPr>
          <w:rFonts w:ascii="Times New Roman" w:eastAsiaTheme="minorEastAsia" w:hAnsi="Times New Roman" w:cs="Times New Roman"/>
          <w:i/>
          <w:sz w:val="28"/>
          <w:szCs w:val="28"/>
        </w:rPr>
        <w:t xml:space="preserve"> </w:t>
      </w:r>
    </w:p>
    <w:p w14:paraId="5AC054AF" w14:textId="77777777" w:rsidR="0037690A" w:rsidRPr="000109F5" w:rsidRDefault="0037690A" w:rsidP="00FF2979">
      <w:pPr>
        <w:spacing w:after="0" w:line="240" w:lineRule="auto"/>
        <w:ind w:left="708" w:firstLine="708"/>
        <w:jc w:val="both"/>
        <w:rPr>
          <w:rFonts w:ascii="Times New Roman" w:hAnsi="Times New Roman" w:cs="Times New Roman"/>
          <w:sz w:val="24"/>
          <w:szCs w:val="28"/>
        </w:rPr>
      </w:pPr>
      <w:r w:rsidRPr="000109F5">
        <w:rPr>
          <w:rFonts w:ascii="Times New Roman" w:hAnsi="Times New Roman" w:cs="Times New Roman"/>
          <w:sz w:val="24"/>
          <w:szCs w:val="28"/>
        </w:rPr>
        <w:t xml:space="preserve">где </w:t>
      </w:r>
      <w:r w:rsidRPr="000109F5">
        <w:rPr>
          <w:rFonts w:ascii="Times New Roman" w:hAnsi="Times New Roman" w:cs="Times New Roman"/>
          <w:sz w:val="24"/>
          <w:szCs w:val="28"/>
          <w:lang w:val="en-US"/>
        </w:rPr>
        <w:t>EBIT</w:t>
      </w:r>
      <w:r w:rsidRPr="000109F5">
        <w:rPr>
          <w:rFonts w:ascii="Times New Roman" w:hAnsi="Times New Roman" w:cs="Times New Roman"/>
          <w:sz w:val="24"/>
          <w:szCs w:val="28"/>
        </w:rPr>
        <w:t xml:space="preserve"> – операционная прибыль компании;</w:t>
      </w:r>
    </w:p>
    <w:p w14:paraId="1F7D9FF5" w14:textId="77777777" w:rsidR="0037690A" w:rsidRPr="000109F5" w:rsidRDefault="0037690A" w:rsidP="00FF2979">
      <w:pPr>
        <w:spacing w:after="0" w:line="240" w:lineRule="auto"/>
        <w:ind w:left="708" w:firstLine="708"/>
        <w:jc w:val="both"/>
        <w:rPr>
          <w:rFonts w:ascii="Times New Roman" w:hAnsi="Times New Roman" w:cs="Times New Roman"/>
          <w:sz w:val="24"/>
          <w:szCs w:val="28"/>
        </w:rPr>
      </w:pPr>
      <w:r w:rsidRPr="000109F5">
        <w:rPr>
          <w:rFonts w:ascii="Times New Roman" w:hAnsi="Times New Roman" w:cs="Times New Roman"/>
          <w:sz w:val="24"/>
          <w:szCs w:val="28"/>
        </w:rPr>
        <w:t>Т – Ставка налога на прибыль;</w:t>
      </w:r>
    </w:p>
    <w:p w14:paraId="316E4070" w14:textId="77777777" w:rsidR="0037690A" w:rsidRPr="000109F5" w:rsidRDefault="0037690A" w:rsidP="00FF2979">
      <w:pPr>
        <w:spacing w:after="0" w:line="240" w:lineRule="auto"/>
        <w:ind w:left="708" w:firstLine="708"/>
        <w:jc w:val="both"/>
        <w:rPr>
          <w:rFonts w:ascii="Times New Roman" w:hAnsi="Times New Roman" w:cs="Times New Roman"/>
          <w:sz w:val="24"/>
          <w:szCs w:val="28"/>
        </w:rPr>
      </w:pPr>
      <w:r w:rsidRPr="000109F5">
        <w:rPr>
          <w:rFonts w:ascii="Times New Roman" w:hAnsi="Times New Roman" w:cs="Times New Roman"/>
          <w:sz w:val="24"/>
          <w:szCs w:val="28"/>
        </w:rPr>
        <w:t>Δ</w:t>
      </w:r>
      <w:r w:rsidRPr="000109F5">
        <w:rPr>
          <w:rFonts w:ascii="Times New Roman" w:hAnsi="Times New Roman" w:cs="Times New Roman"/>
          <w:sz w:val="24"/>
          <w:szCs w:val="28"/>
          <w:lang w:val="en-US"/>
        </w:rPr>
        <w:t>NCWC</w:t>
      </w:r>
      <w:r w:rsidRPr="000109F5">
        <w:rPr>
          <w:rFonts w:ascii="Times New Roman" w:hAnsi="Times New Roman" w:cs="Times New Roman"/>
          <w:sz w:val="24"/>
          <w:szCs w:val="28"/>
        </w:rPr>
        <w:t xml:space="preserve"> – изменения в чистом оборотном капитале.</w:t>
      </w:r>
    </w:p>
    <w:p w14:paraId="6DAAD8A2" w14:textId="77777777" w:rsidR="0037690A" w:rsidRPr="000F320F" w:rsidRDefault="0037690A" w:rsidP="00FF2979">
      <w:pPr>
        <w:spacing w:after="0" w:line="240" w:lineRule="auto"/>
        <w:ind w:firstLine="708"/>
        <w:jc w:val="both"/>
        <w:rPr>
          <w:rFonts w:ascii="Times New Roman" w:hAnsi="Times New Roman" w:cs="Times New Roman"/>
          <w:sz w:val="28"/>
          <w:szCs w:val="28"/>
        </w:rPr>
      </w:pPr>
    </w:p>
    <w:p w14:paraId="4E45B7C9" w14:textId="77777777" w:rsidR="0037690A" w:rsidRPr="00626414" w:rsidRDefault="0037690A" w:rsidP="00FF2979">
      <w:pPr>
        <w:spacing w:after="0" w:line="240" w:lineRule="auto"/>
        <w:ind w:firstLine="708"/>
        <w:jc w:val="both"/>
        <w:rPr>
          <w:rFonts w:ascii="Times New Roman" w:hAnsi="Times New Roman" w:cs="Times New Roman"/>
          <w:sz w:val="24"/>
          <w:szCs w:val="28"/>
        </w:rPr>
      </w:pPr>
      <w:r w:rsidRPr="00626414">
        <w:rPr>
          <w:rFonts w:ascii="Times New Roman" w:hAnsi="Times New Roman" w:cs="Times New Roman"/>
          <w:sz w:val="24"/>
          <w:szCs w:val="28"/>
        </w:rPr>
        <w:t>Таким образом, инвестор получает чистый финансовый результат от функционирования бизнеса, а также возврат ранее инвестированного в основные средства и нематериальные активы капитала, за вычетом необходимых капиталовложений в деятельность компании.</w:t>
      </w:r>
    </w:p>
    <w:p w14:paraId="63A87A73" w14:textId="77777777" w:rsidR="0037690A" w:rsidRPr="00626414" w:rsidRDefault="0037690A" w:rsidP="00FF2979">
      <w:pPr>
        <w:spacing w:after="0" w:line="240" w:lineRule="auto"/>
        <w:ind w:firstLine="708"/>
        <w:jc w:val="both"/>
        <w:rPr>
          <w:rFonts w:ascii="Times New Roman" w:hAnsi="Times New Roman" w:cs="Times New Roman"/>
          <w:sz w:val="24"/>
          <w:szCs w:val="28"/>
        </w:rPr>
      </w:pPr>
      <w:r w:rsidRPr="00626414">
        <w:rPr>
          <w:rFonts w:ascii="Times New Roman" w:hAnsi="Times New Roman" w:cs="Times New Roman"/>
          <w:sz w:val="24"/>
          <w:szCs w:val="28"/>
        </w:rPr>
        <w:t>Рассматриваемая модель открывает перед менеджментом ряд рычагов управления стоимостью:</w:t>
      </w:r>
    </w:p>
    <w:p w14:paraId="516E8536" w14:textId="77777777" w:rsidR="0037690A" w:rsidRPr="00626414" w:rsidRDefault="0037690A" w:rsidP="00FF2979">
      <w:pPr>
        <w:spacing w:after="0" w:line="240" w:lineRule="auto"/>
        <w:ind w:left="1080"/>
        <w:jc w:val="both"/>
        <w:rPr>
          <w:rFonts w:ascii="Times New Roman" w:hAnsi="Times New Roman" w:cs="Times New Roman"/>
          <w:sz w:val="24"/>
          <w:szCs w:val="28"/>
        </w:rPr>
      </w:pPr>
      <w:r w:rsidRPr="00626414">
        <w:rPr>
          <w:rFonts w:ascii="Times New Roman" w:hAnsi="Times New Roman" w:cs="Times New Roman"/>
          <w:sz w:val="24"/>
          <w:szCs w:val="28"/>
        </w:rPr>
        <w:t>– увеличение операционной эффективности компании через рост валового объема прибыли от продаж;</w:t>
      </w:r>
    </w:p>
    <w:p w14:paraId="17F956FD" w14:textId="77777777" w:rsidR="0037690A" w:rsidRPr="00626414" w:rsidRDefault="0037690A" w:rsidP="00FF2979">
      <w:pPr>
        <w:spacing w:after="0" w:line="240" w:lineRule="auto"/>
        <w:ind w:left="1080"/>
        <w:jc w:val="both"/>
        <w:rPr>
          <w:rFonts w:ascii="Times New Roman" w:hAnsi="Times New Roman" w:cs="Times New Roman"/>
          <w:sz w:val="24"/>
          <w:szCs w:val="28"/>
        </w:rPr>
      </w:pPr>
      <w:r w:rsidRPr="00626414">
        <w:rPr>
          <w:rFonts w:ascii="Times New Roman" w:hAnsi="Times New Roman" w:cs="Times New Roman"/>
          <w:sz w:val="24"/>
          <w:szCs w:val="28"/>
        </w:rPr>
        <w:t>– снижение налогового бремени на операционные доходы компании;</w:t>
      </w:r>
    </w:p>
    <w:p w14:paraId="538AF0BD" w14:textId="77777777" w:rsidR="0037690A" w:rsidRPr="00626414" w:rsidRDefault="0037690A" w:rsidP="00FF2979">
      <w:pPr>
        <w:spacing w:after="0" w:line="240" w:lineRule="auto"/>
        <w:ind w:left="1080"/>
        <w:jc w:val="both"/>
        <w:rPr>
          <w:rFonts w:ascii="Times New Roman" w:hAnsi="Times New Roman" w:cs="Times New Roman"/>
          <w:sz w:val="24"/>
          <w:szCs w:val="28"/>
        </w:rPr>
      </w:pPr>
      <w:r w:rsidRPr="00626414">
        <w:rPr>
          <w:rFonts w:ascii="Times New Roman" w:hAnsi="Times New Roman" w:cs="Times New Roman"/>
          <w:sz w:val="24"/>
          <w:szCs w:val="28"/>
        </w:rPr>
        <w:t>– оптимизацию размера оборотного капитала и стимулирование к агрессивной политике его формирования;</w:t>
      </w:r>
    </w:p>
    <w:p w14:paraId="144271C8" w14:textId="254E2129" w:rsidR="0037690A" w:rsidRPr="00626414" w:rsidRDefault="0037690A" w:rsidP="00FF2979">
      <w:pPr>
        <w:spacing w:after="0" w:line="240" w:lineRule="auto"/>
        <w:ind w:left="1080"/>
        <w:jc w:val="both"/>
        <w:rPr>
          <w:rFonts w:ascii="Times New Roman" w:hAnsi="Times New Roman" w:cs="Times New Roman"/>
          <w:sz w:val="24"/>
          <w:szCs w:val="28"/>
        </w:rPr>
      </w:pPr>
      <w:r w:rsidRPr="00626414">
        <w:rPr>
          <w:rFonts w:ascii="Times New Roman" w:hAnsi="Times New Roman" w:cs="Times New Roman"/>
          <w:sz w:val="24"/>
          <w:szCs w:val="28"/>
        </w:rPr>
        <w:lastRenderedPageBreak/>
        <w:t xml:space="preserve">– осуществление лишь обоснованных инвестиций, т.е. тех, которые обеспечат превышение будущих </w:t>
      </w:r>
      <w:r w:rsidRPr="00626414">
        <w:rPr>
          <w:rFonts w:ascii="Times New Roman" w:hAnsi="Times New Roman" w:cs="Times New Roman"/>
          <w:sz w:val="24"/>
          <w:szCs w:val="28"/>
          <w:lang w:val="en-US"/>
        </w:rPr>
        <w:t>FCF</w:t>
      </w:r>
      <w:r w:rsidRPr="00626414">
        <w:rPr>
          <w:rFonts w:ascii="Times New Roman" w:hAnsi="Times New Roman" w:cs="Times New Roman"/>
          <w:sz w:val="24"/>
          <w:szCs w:val="28"/>
        </w:rPr>
        <w:t xml:space="preserve"> по приведенной (текущей) стоимости над понесенными капитальными затратами.</w:t>
      </w:r>
    </w:p>
    <w:p w14:paraId="5413C771" w14:textId="77777777" w:rsidR="0037690A" w:rsidRPr="00626414" w:rsidRDefault="0037690A" w:rsidP="00FF2979">
      <w:pPr>
        <w:spacing w:before="240" w:after="0" w:line="240" w:lineRule="auto"/>
        <w:ind w:firstLine="708"/>
        <w:jc w:val="both"/>
        <w:rPr>
          <w:rFonts w:ascii="Times New Roman" w:hAnsi="Times New Roman" w:cs="Times New Roman"/>
          <w:sz w:val="24"/>
          <w:szCs w:val="28"/>
        </w:rPr>
      </w:pPr>
      <w:r w:rsidRPr="00626414">
        <w:rPr>
          <w:rFonts w:ascii="Times New Roman" w:hAnsi="Times New Roman" w:cs="Times New Roman"/>
          <w:sz w:val="24"/>
          <w:szCs w:val="28"/>
        </w:rPr>
        <w:t>Учет возврата инвестиций позволяет избежать ошибок при оценке приобретаемого бизнеса при условии правильной переоценки основных средств и нематериальных активов компании, а также оценивает возврат инвестированного капитала с учетом рисков деятельности компании.</w:t>
      </w:r>
    </w:p>
    <w:p w14:paraId="15D72653" w14:textId="77777777" w:rsidR="0037690A" w:rsidRPr="00626414" w:rsidRDefault="0037690A" w:rsidP="00FF2979">
      <w:pPr>
        <w:spacing w:after="0" w:line="240" w:lineRule="auto"/>
        <w:ind w:firstLine="708"/>
        <w:jc w:val="both"/>
        <w:rPr>
          <w:rFonts w:ascii="Times New Roman" w:hAnsi="Times New Roman" w:cs="Times New Roman"/>
          <w:sz w:val="24"/>
          <w:szCs w:val="28"/>
        </w:rPr>
      </w:pPr>
      <w:r w:rsidRPr="00626414">
        <w:rPr>
          <w:rFonts w:ascii="Times New Roman" w:hAnsi="Times New Roman" w:cs="Times New Roman"/>
          <w:sz w:val="24"/>
          <w:szCs w:val="28"/>
        </w:rPr>
        <w:t xml:space="preserve">Важным элементом оценки стоимости компании методом </w:t>
      </w:r>
      <w:r w:rsidRPr="00626414">
        <w:rPr>
          <w:rFonts w:ascii="Times New Roman" w:hAnsi="Times New Roman" w:cs="Times New Roman"/>
          <w:sz w:val="24"/>
          <w:szCs w:val="28"/>
          <w:lang w:val="en-US"/>
        </w:rPr>
        <w:t>FCF</w:t>
      </w:r>
      <w:r w:rsidRPr="00626414">
        <w:rPr>
          <w:rFonts w:ascii="Times New Roman" w:hAnsi="Times New Roman" w:cs="Times New Roman"/>
          <w:sz w:val="24"/>
          <w:szCs w:val="28"/>
        </w:rPr>
        <w:t xml:space="preserve"> является определение периода прогнозирования. Согласно теории М. Портера компания способна создавать стоимость (обеспечивать доходность выше среднерыночной) лишь располагая конкурентными преимуществами. Именно длительность существования таких преимуществ и будет определять прогнозный период компании. Последующее функционирование бизнеса будет носить неопределенный характер, а значит подвержено более высокому риску при отсутствии существенного роста операционной деятельности.</w:t>
      </w:r>
    </w:p>
    <w:p w14:paraId="79E603AF" w14:textId="77777777" w:rsidR="0037690A" w:rsidRPr="00626414" w:rsidRDefault="0037690A" w:rsidP="00FF2979">
      <w:pPr>
        <w:spacing w:after="0" w:line="240" w:lineRule="auto"/>
        <w:ind w:firstLine="708"/>
        <w:jc w:val="both"/>
        <w:rPr>
          <w:rFonts w:ascii="Times New Roman" w:hAnsi="Times New Roman" w:cs="Times New Roman"/>
          <w:sz w:val="24"/>
          <w:szCs w:val="28"/>
        </w:rPr>
      </w:pPr>
      <w:r w:rsidRPr="00626414">
        <w:rPr>
          <w:rFonts w:ascii="Times New Roman" w:hAnsi="Times New Roman" w:cs="Times New Roman"/>
          <w:sz w:val="24"/>
          <w:szCs w:val="28"/>
        </w:rPr>
        <w:t xml:space="preserve">На практике длительность конкурентных преимуществ определяется конкурентной позицией компании на рынке, отраслью, в которой она функционирует и стратегическими горизонтами, определяемыми менеджментом.  </w:t>
      </w:r>
    </w:p>
    <w:p w14:paraId="08283FFF" w14:textId="77777777" w:rsidR="0037690A" w:rsidRPr="00626414" w:rsidRDefault="0037690A" w:rsidP="00FF2979">
      <w:pPr>
        <w:spacing w:after="0" w:line="240" w:lineRule="auto"/>
        <w:ind w:firstLine="708"/>
        <w:jc w:val="both"/>
        <w:rPr>
          <w:rFonts w:ascii="Times New Roman" w:hAnsi="Times New Roman" w:cs="Times New Roman"/>
          <w:sz w:val="24"/>
          <w:szCs w:val="28"/>
        </w:rPr>
      </w:pPr>
      <w:r w:rsidRPr="00626414">
        <w:rPr>
          <w:rFonts w:ascii="Times New Roman" w:hAnsi="Times New Roman" w:cs="Times New Roman"/>
          <w:sz w:val="24"/>
          <w:szCs w:val="28"/>
        </w:rPr>
        <w:t xml:space="preserve">В этом содержится одна из основных проблем применимости данной модели в компании. Большинство прогнозных периодов при расчетах не превышают 10 лет, в результате чего влияние </w:t>
      </w:r>
      <w:proofErr w:type="spellStart"/>
      <w:r w:rsidRPr="00626414">
        <w:rPr>
          <w:rFonts w:ascii="Times New Roman" w:hAnsi="Times New Roman" w:cs="Times New Roman"/>
          <w:sz w:val="24"/>
          <w:szCs w:val="28"/>
        </w:rPr>
        <w:t>постпрогнозного</w:t>
      </w:r>
      <w:proofErr w:type="spellEnd"/>
      <w:r w:rsidRPr="00626414">
        <w:rPr>
          <w:rFonts w:ascii="Times New Roman" w:hAnsi="Times New Roman" w:cs="Times New Roman"/>
          <w:sz w:val="24"/>
          <w:szCs w:val="28"/>
        </w:rPr>
        <w:t xml:space="preserve"> периода на стоимость компании оказывается очень высоким.</w:t>
      </w:r>
    </w:p>
    <w:p w14:paraId="0B2BD103" w14:textId="77777777" w:rsidR="0037690A" w:rsidRPr="00626414" w:rsidRDefault="0037690A" w:rsidP="00FF2979">
      <w:pPr>
        <w:spacing w:after="0" w:line="240" w:lineRule="auto"/>
        <w:ind w:firstLine="708"/>
        <w:jc w:val="both"/>
        <w:rPr>
          <w:rFonts w:ascii="Times New Roman" w:hAnsi="Times New Roman" w:cs="Times New Roman"/>
          <w:sz w:val="24"/>
          <w:szCs w:val="28"/>
        </w:rPr>
      </w:pPr>
      <w:r w:rsidRPr="00626414">
        <w:rPr>
          <w:rFonts w:ascii="Times New Roman" w:hAnsi="Times New Roman" w:cs="Times New Roman"/>
          <w:sz w:val="24"/>
          <w:szCs w:val="28"/>
        </w:rPr>
        <w:t>Также модель дисконтированных денежных потоков позволяет оценить стоимость акционерного капитала компании через свободный денежный поток для акционеров (</w:t>
      </w:r>
      <w:r w:rsidRPr="00626414">
        <w:rPr>
          <w:rFonts w:ascii="Times New Roman" w:hAnsi="Times New Roman" w:cs="Times New Roman"/>
          <w:sz w:val="24"/>
          <w:szCs w:val="28"/>
          <w:lang w:val="en-US"/>
        </w:rPr>
        <w:t>FCFE</w:t>
      </w:r>
      <w:r w:rsidRPr="00626414">
        <w:rPr>
          <w:rFonts w:ascii="Times New Roman" w:hAnsi="Times New Roman" w:cs="Times New Roman"/>
          <w:sz w:val="24"/>
          <w:szCs w:val="28"/>
        </w:rPr>
        <w:t>). В этом случае из расчета свободного денежного потока исключаются затраты на привлеченный капитал, а ставкой дисконта выступает стоимость акционерного капитала(</w:t>
      </w:r>
      <w:proofErr w:type="spellStart"/>
      <w:r w:rsidRPr="00626414">
        <w:rPr>
          <w:rFonts w:ascii="Times New Roman" w:hAnsi="Times New Roman" w:cs="Times New Roman"/>
          <w:sz w:val="24"/>
          <w:szCs w:val="28"/>
          <w:lang w:val="en-US"/>
        </w:rPr>
        <w:t>r</w:t>
      </w:r>
      <w:r w:rsidRPr="00626414">
        <w:rPr>
          <w:rFonts w:ascii="Times New Roman" w:hAnsi="Times New Roman" w:cs="Times New Roman"/>
          <w:sz w:val="24"/>
          <w:szCs w:val="28"/>
          <w:vertAlign w:val="subscript"/>
          <w:lang w:val="en-US"/>
        </w:rPr>
        <w:t>E</w:t>
      </w:r>
      <w:proofErr w:type="spellEnd"/>
      <w:r w:rsidRPr="00626414">
        <w:rPr>
          <w:rFonts w:ascii="Times New Roman" w:hAnsi="Times New Roman" w:cs="Times New Roman"/>
          <w:sz w:val="24"/>
          <w:szCs w:val="28"/>
        </w:rPr>
        <w:t xml:space="preserve">). </w:t>
      </w:r>
    </w:p>
    <w:p w14:paraId="2AFE1C7C" w14:textId="77777777" w:rsidR="0037690A" w:rsidRPr="00626414" w:rsidRDefault="0037690A" w:rsidP="00FF2979">
      <w:pPr>
        <w:spacing w:after="0" w:line="240" w:lineRule="auto"/>
        <w:ind w:firstLine="708"/>
        <w:jc w:val="both"/>
        <w:rPr>
          <w:rFonts w:ascii="Times New Roman" w:hAnsi="Times New Roman" w:cs="Times New Roman"/>
          <w:sz w:val="24"/>
          <w:szCs w:val="28"/>
        </w:rPr>
      </w:pPr>
      <w:r w:rsidRPr="00626414">
        <w:rPr>
          <w:rFonts w:ascii="Times New Roman" w:hAnsi="Times New Roman" w:cs="Times New Roman"/>
          <w:sz w:val="24"/>
          <w:szCs w:val="28"/>
        </w:rPr>
        <w:t>Расчет свободного денежного потока на акционерный капитал проводится по формуле:</w:t>
      </w:r>
    </w:p>
    <w:p w14:paraId="5CAE2FB5" w14:textId="262CC633" w:rsidR="0037690A" w:rsidRPr="000F320F" w:rsidRDefault="0037690A" w:rsidP="00FF2979">
      <w:pPr>
        <w:spacing w:after="0" w:line="240" w:lineRule="auto"/>
        <w:jc w:val="both"/>
        <w:rPr>
          <w:rFonts w:ascii="Times New Roman" w:eastAsiaTheme="minorEastAsia" w:hAnsi="Times New Roman" w:cs="Times New Roman"/>
          <w:i/>
          <w:sz w:val="28"/>
          <w:szCs w:val="28"/>
        </w:rPr>
      </w:pPr>
      <m:oMathPara>
        <m:oMath>
          <m:r>
            <w:rPr>
              <w:rFonts w:ascii="Cambria Math" w:hAnsi="Cambria Math" w:cs="Times New Roman"/>
              <w:sz w:val="24"/>
              <w:szCs w:val="28"/>
            </w:rPr>
            <m:t>FCF</m:t>
          </m:r>
          <m:r>
            <w:rPr>
              <w:rFonts w:ascii="Cambria Math" w:hAnsi="Cambria Math" w:cs="Times New Roman"/>
              <w:sz w:val="24"/>
              <w:szCs w:val="28"/>
              <w:lang w:val="en-US"/>
            </w:rPr>
            <m:t>E</m:t>
          </m:r>
          <m:r>
            <w:rPr>
              <w:rFonts w:ascii="Cambria Math" w:hAnsi="Cambria Math" w:cs="Times New Roman"/>
              <w:sz w:val="24"/>
              <w:szCs w:val="28"/>
            </w:rPr>
            <m:t>=(EBIT-</m:t>
          </m:r>
          <m:r>
            <w:rPr>
              <w:rFonts w:ascii="Cambria Math" w:hAnsi="Cambria Math" w:cs="Times New Roman"/>
              <w:sz w:val="24"/>
              <w:szCs w:val="28"/>
              <w:lang w:val="en-US"/>
            </w:rPr>
            <m:t>i</m:t>
          </m:r>
          <m:r>
            <w:rPr>
              <w:rFonts w:ascii="Cambria Math" w:hAnsi="Cambria Math" w:cs="Times New Roman"/>
              <w:sz w:val="24"/>
              <w:szCs w:val="28"/>
            </w:rPr>
            <m:t>)∙</m:t>
          </m:r>
          <m:d>
            <m:dPr>
              <m:ctrlPr>
                <w:rPr>
                  <w:rFonts w:ascii="Cambria Math" w:hAnsi="Cambria Math" w:cs="Times New Roman"/>
                  <w:i/>
                  <w:sz w:val="24"/>
                  <w:szCs w:val="28"/>
                </w:rPr>
              </m:ctrlPr>
            </m:dPr>
            <m:e>
              <m:r>
                <w:rPr>
                  <w:rFonts w:ascii="Cambria Math" w:hAnsi="Cambria Math" w:cs="Times New Roman"/>
                  <w:sz w:val="24"/>
                  <w:szCs w:val="28"/>
                </w:rPr>
                <m:t>1-T</m:t>
              </m:r>
            </m:e>
          </m:d>
          <m:r>
            <w:rPr>
              <w:rFonts w:ascii="Cambria Math" w:hAnsi="Cambria Math" w:cs="Times New Roman"/>
              <w:sz w:val="24"/>
              <w:szCs w:val="28"/>
            </w:rPr>
            <m:t>+</m:t>
          </m:r>
          <m:m>
            <m:mPr>
              <m:mcs>
                <m:mc>
                  <m:mcPr>
                    <m:count m:val="1"/>
                    <m:mcJc m:val="center"/>
                  </m:mcPr>
                </m:mc>
              </m:mcs>
              <m:ctrlPr>
                <w:rPr>
                  <w:rFonts w:ascii="Cambria Math" w:hAnsi="Cambria Math" w:cs="Times New Roman"/>
                  <w:i/>
                  <w:sz w:val="24"/>
                  <w:szCs w:val="28"/>
                </w:rPr>
              </m:ctrlPr>
            </m:mPr>
            <m:mr>
              <m:e>
                <m:r>
                  <w:rPr>
                    <w:rFonts w:ascii="Cambria Math" w:hAnsi="Cambria Math" w:cs="Times New Roman"/>
                    <w:sz w:val="24"/>
                    <w:szCs w:val="28"/>
                  </w:rPr>
                  <m:t>Амортизационный</m:t>
                </m:r>
              </m:e>
            </m:mr>
            <m:mr>
              <m:e>
                <m:r>
                  <w:rPr>
                    <w:rFonts w:ascii="Cambria Math" w:hAnsi="Cambria Math" w:cs="Times New Roman"/>
                    <w:sz w:val="24"/>
                    <w:szCs w:val="28"/>
                  </w:rPr>
                  <m:t>поток</m:t>
                </m:r>
              </m:e>
            </m:mr>
          </m:m>
          <m:r>
            <w:rPr>
              <w:rFonts w:ascii="Cambria Math" w:hAnsi="Cambria Math" w:cs="Times New Roman"/>
              <w:sz w:val="24"/>
              <w:szCs w:val="28"/>
            </w:rPr>
            <m:t>-Капиталовложения- ∆</m:t>
          </m:r>
          <m:r>
            <w:rPr>
              <w:rFonts w:ascii="Cambria Math" w:hAnsi="Cambria Math" w:cs="Times New Roman"/>
              <w:sz w:val="24"/>
              <w:szCs w:val="28"/>
              <w:lang w:val="en-US"/>
            </w:rPr>
            <m:t>NCWC</m:t>
          </m:r>
        </m:oMath>
      </m:oMathPara>
    </w:p>
    <w:p w14:paraId="21692D90" w14:textId="77777777" w:rsidR="0037690A" w:rsidRPr="000109F5" w:rsidRDefault="0037690A" w:rsidP="00FF2979">
      <w:pPr>
        <w:spacing w:after="0" w:line="240" w:lineRule="auto"/>
        <w:ind w:left="708" w:firstLine="708"/>
        <w:jc w:val="both"/>
        <w:rPr>
          <w:rFonts w:ascii="Times New Roman" w:hAnsi="Times New Roman" w:cs="Times New Roman"/>
          <w:sz w:val="24"/>
          <w:szCs w:val="28"/>
        </w:rPr>
      </w:pPr>
      <w:r w:rsidRPr="000109F5">
        <w:rPr>
          <w:rFonts w:ascii="Times New Roman" w:hAnsi="Times New Roman" w:cs="Times New Roman"/>
          <w:sz w:val="24"/>
          <w:szCs w:val="28"/>
        </w:rPr>
        <w:t xml:space="preserve">где </w:t>
      </w:r>
      <w:r w:rsidRPr="000109F5">
        <w:rPr>
          <w:rFonts w:ascii="Times New Roman" w:hAnsi="Times New Roman" w:cs="Times New Roman"/>
          <w:sz w:val="24"/>
          <w:szCs w:val="28"/>
          <w:lang w:val="en-US"/>
        </w:rPr>
        <w:t>i</w:t>
      </w:r>
      <w:r w:rsidRPr="000109F5">
        <w:rPr>
          <w:rFonts w:ascii="Times New Roman" w:hAnsi="Times New Roman" w:cs="Times New Roman"/>
          <w:sz w:val="24"/>
          <w:szCs w:val="28"/>
        </w:rPr>
        <w:t xml:space="preserve"> – проценты по заемному капиталу.</w:t>
      </w:r>
    </w:p>
    <w:p w14:paraId="5B05BBFC" w14:textId="77777777" w:rsidR="0037690A" w:rsidRPr="000F320F" w:rsidRDefault="0037690A" w:rsidP="00FF2979">
      <w:pPr>
        <w:spacing w:after="0" w:line="240" w:lineRule="auto"/>
        <w:ind w:firstLine="708"/>
        <w:jc w:val="both"/>
        <w:rPr>
          <w:rFonts w:ascii="Times New Roman" w:hAnsi="Times New Roman" w:cs="Times New Roman"/>
          <w:sz w:val="28"/>
          <w:szCs w:val="28"/>
        </w:rPr>
      </w:pPr>
    </w:p>
    <w:p w14:paraId="0609A81D" w14:textId="77777777" w:rsidR="0037690A" w:rsidRPr="00626414" w:rsidRDefault="0037690A" w:rsidP="00FF2979">
      <w:pPr>
        <w:spacing w:after="0" w:line="240" w:lineRule="auto"/>
        <w:ind w:firstLine="708"/>
        <w:jc w:val="both"/>
        <w:rPr>
          <w:rFonts w:ascii="Times New Roman" w:hAnsi="Times New Roman" w:cs="Times New Roman"/>
          <w:sz w:val="24"/>
          <w:szCs w:val="28"/>
        </w:rPr>
      </w:pPr>
      <w:r w:rsidRPr="00626414">
        <w:rPr>
          <w:rFonts w:ascii="Times New Roman" w:hAnsi="Times New Roman" w:cs="Times New Roman"/>
          <w:sz w:val="24"/>
          <w:szCs w:val="28"/>
        </w:rPr>
        <w:t>Расчет стоимости акционерного капитала может проводиться как путем кумулятивного построения с учетом совокупности рисков, присущих компании так и с помощью модели ценообразования долгосрочных активов (</w:t>
      </w:r>
      <w:proofErr w:type="spellStart"/>
      <w:r w:rsidRPr="00626414">
        <w:rPr>
          <w:rFonts w:ascii="Times New Roman" w:hAnsi="Times New Roman" w:cs="Times New Roman"/>
          <w:sz w:val="24"/>
          <w:szCs w:val="28"/>
          <w:lang w:val="en-US"/>
        </w:rPr>
        <w:t>capm</w:t>
      </w:r>
      <w:proofErr w:type="spellEnd"/>
      <w:r w:rsidRPr="00626414">
        <w:rPr>
          <w:rFonts w:ascii="Times New Roman" w:hAnsi="Times New Roman" w:cs="Times New Roman"/>
          <w:sz w:val="24"/>
          <w:szCs w:val="28"/>
        </w:rPr>
        <w:t>).</w:t>
      </w:r>
    </w:p>
    <w:p w14:paraId="3B8313C9" w14:textId="77777777" w:rsidR="0037690A" w:rsidRPr="00626414" w:rsidRDefault="0037690A" w:rsidP="00FF2979">
      <w:pPr>
        <w:spacing w:after="0" w:line="240" w:lineRule="auto"/>
        <w:ind w:firstLine="708"/>
        <w:jc w:val="both"/>
        <w:rPr>
          <w:rFonts w:ascii="Times New Roman" w:hAnsi="Times New Roman" w:cs="Times New Roman"/>
          <w:sz w:val="24"/>
          <w:szCs w:val="28"/>
        </w:rPr>
      </w:pPr>
      <w:r w:rsidRPr="00626414">
        <w:rPr>
          <w:rFonts w:ascii="Times New Roman" w:hAnsi="Times New Roman" w:cs="Times New Roman"/>
          <w:sz w:val="24"/>
          <w:szCs w:val="28"/>
        </w:rPr>
        <w:t>Стоимость собственного капитала определяется на основе безрискового уровня доходность и рыночной премии, скорректированной на индивидуальный риск компании:</w:t>
      </w:r>
    </w:p>
    <w:p w14:paraId="2E9AE927" w14:textId="2E3C0548" w:rsidR="0037690A" w:rsidRPr="000F320F" w:rsidRDefault="0069707A" w:rsidP="00FF2979">
      <w:pPr>
        <w:spacing w:after="0" w:line="240" w:lineRule="auto"/>
        <w:ind w:left="2832" w:firstLine="708"/>
        <w:jc w:val="both"/>
        <w:rPr>
          <w:rFonts w:ascii="Times New Roman" w:eastAsiaTheme="minorEastAsia" w:hAnsi="Times New Roman" w:cs="Times New Roman"/>
          <w:i/>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E</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0</m:t>
            </m:r>
          </m:sub>
        </m:sSub>
        <m:r>
          <w:rPr>
            <w:rFonts w:ascii="Cambria Math" w:hAnsi="Cambria Math" w:cs="Times New Roman"/>
            <w:sz w:val="28"/>
            <w:szCs w:val="28"/>
          </w:rPr>
          <m:t>+ β ∙(</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m</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0</m:t>
            </m:r>
          </m:sub>
        </m:sSub>
        <m:r>
          <w:rPr>
            <w:rFonts w:ascii="Cambria Math" w:hAnsi="Cambria Math" w:cs="Times New Roman"/>
            <w:sz w:val="28"/>
            <w:szCs w:val="28"/>
          </w:rPr>
          <m:t>)</m:t>
        </m:r>
      </m:oMath>
      <w:r w:rsidR="0037690A" w:rsidRPr="000F320F">
        <w:rPr>
          <w:rFonts w:ascii="Times New Roman" w:eastAsiaTheme="minorEastAsia" w:hAnsi="Times New Roman" w:cs="Times New Roman"/>
          <w:i/>
          <w:sz w:val="28"/>
          <w:szCs w:val="28"/>
        </w:rPr>
        <w:t xml:space="preserve"> </w:t>
      </w:r>
      <w:r w:rsidR="000109F5">
        <w:rPr>
          <w:rFonts w:ascii="Times New Roman" w:eastAsiaTheme="minorEastAsia" w:hAnsi="Times New Roman" w:cs="Times New Roman"/>
          <w:i/>
          <w:sz w:val="28"/>
          <w:szCs w:val="28"/>
        </w:rPr>
        <w:t>,</w:t>
      </w:r>
    </w:p>
    <w:p w14:paraId="7FF3070C" w14:textId="77777777" w:rsidR="0037690A" w:rsidRPr="000109F5" w:rsidRDefault="0037690A" w:rsidP="00FF2979">
      <w:pPr>
        <w:spacing w:after="0" w:line="240" w:lineRule="auto"/>
        <w:ind w:left="708" w:firstLine="708"/>
        <w:jc w:val="both"/>
        <w:rPr>
          <w:rFonts w:ascii="Times New Roman" w:hAnsi="Times New Roman" w:cs="Times New Roman"/>
          <w:sz w:val="24"/>
          <w:szCs w:val="28"/>
        </w:rPr>
      </w:pPr>
      <w:r w:rsidRPr="000109F5">
        <w:rPr>
          <w:rFonts w:ascii="Times New Roman" w:hAnsi="Times New Roman" w:cs="Times New Roman"/>
          <w:sz w:val="24"/>
          <w:szCs w:val="28"/>
        </w:rPr>
        <w:t xml:space="preserve">где </w:t>
      </w:r>
      <w:r w:rsidRPr="000109F5">
        <w:rPr>
          <w:rFonts w:ascii="Times New Roman" w:hAnsi="Times New Roman" w:cs="Times New Roman"/>
          <w:sz w:val="24"/>
          <w:szCs w:val="28"/>
          <w:lang w:val="en-US"/>
        </w:rPr>
        <w:t>r</w:t>
      </w:r>
      <w:r w:rsidRPr="000109F5">
        <w:rPr>
          <w:rFonts w:ascii="Times New Roman" w:hAnsi="Times New Roman" w:cs="Times New Roman"/>
          <w:sz w:val="24"/>
          <w:szCs w:val="28"/>
          <w:vertAlign w:val="subscript"/>
        </w:rPr>
        <w:t>0</w:t>
      </w:r>
      <w:r w:rsidRPr="000109F5">
        <w:rPr>
          <w:rFonts w:ascii="Times New Roman" w:hAnsi="Times New Roman" w:cs="Times New Roman"/>
          <w:sz w:val="24"/>
          <w:szCs w:val="28"/>
        </w:rPr>
        <w:t xml:space="preserve"> – </w:t>
      </w:r>
      <w:proofErr w:type="spellStart"/>
      <w:r w:rsidRPr="000109F5">
        <w:rPr>
          <w:rFonts w:ascii="Times New Roman" w:hAnsi="Times New Roman" w:cs="Times New Roman"/>
          <w:sz w:val="24"/>
          <w:szCs w:val="28"/>
        </w:rPr>
        <w:t>безрисковый</w:t>
      </w:r>
      <w:proofErr w:type="spellEnd"/>
      <w:r w:rsidRPr="000109F5">
        <w:rPr>
          <w:rFonts w:ascii="Times New Roman" w:hAnsi="Times New Roman" w:cs="Times New Roman"/>
          <w:sz w:val="24"/>
          <w:szCs w:val="28"/>
        </w:rPr>
        <w:t xml:space="preserve"> уровень доходности;</w:t>
      </w:r>
    </w:p>
    <w:p w14:paraId="2962540B" w14:textId="77777777" w:rsidR="0037690A" w:rsidRPr="000109F5" w:rsidRDefault="0037690A" w:rsidP="00FF2979">
      <w:pPr>
        <w:spacing w:after="0" w:line="240" w:lineRule="auto"/>
        <w:ind w:left="708" w:firstLine="708"/>
        <w:jc w:val="both"/>
        <w:rPr>
          <w:rFonts w:ascii="Times New Roman" w:hAnsi="Times New Roman" w:cs="Times New Roman"/>
          <w:sz w:val="24"/>
          <w:szCs w:val="28"/>
        </w:rPr>
      </w:pPr>
      <w:proofErr w:type="spellStart"/>
      <w:r w:rsidRPr="000109F5">
        <w:rPr>
          <w:rFonts w:ascii="Times New Roman" w:hAnsi="Times New Roman" w:cs="Times New Roman"/>
          <w:sz w:val="24"/>
          <w:szCs w:val="28"/>
          <w:lang w:val="en-US"/>
        </w:rPr>
        <w:t>r</w:t>
      </w:r>
      <w:r w:rsidRPr="000109F5">
        <w:rPr>
          <w:rFonts w:ascii="Times New Roman" w:hAnsi="Times New Roman" w:cs="Times New Roman"/>
          <w:sz w:val="24"/>
          <w:szCs w:val="28"/>
          <w:vertAlign w:val="subscript"/>
          <w:lang w:val="en-US"/>
        </w:rPr>
        <w:t>m</w:t>
      </w:r>
      <w:proofErr w:type="spellEnd"/>
      <w:r w:rsidRPr="000109F5">
        <w:rPr>
          <w:rFonts w:ascii="Times New Roman" w:hAnsi="Times New Roman" w:cs="Times New Roman"/>
          <w:sz w:val="24"/>
          <w:szCs w:val="28"/>
        </w:rPr>
        <w:t xml:space="preserve"> – среднерыночная ставка доходности</w:t>
      </w:r>
    </w:p>
    <w:p w14:paraId="3C3EE710" w14:textId="77777777" w:rsidR="0037690A" w:rsidRPr="000109F5" w:rsidRDefault="0037690A" w:rsidP="00FF2979">
      <w:pPr>
        <w:spacing w:after="0" w:line="240" w:lineRule="auto"/>
        <w:ind w:left="708" w:firstLine="708"/>
        <w:jc w:val="both"/>
        <w:rPr>
          <w:rFonts w:ascii="Times New Roman" w:hAnsi="Times New Roman" w:cs="Times New Roman"/>
          <w:sz w:val="24"/>
          <w:szCs w:val="28"/>
        </w:rPr>
      </w:pPr>
      <w:r w:rsidRPr="000109F5">
        <w:rPr>
          <w:rFonts w:ascii="Times New Roman" w:hAnsi="Times New Roman" w:cs="Times New Roman"/>
          <w:sz w:val="24"/>
          <w:szCs w:val="28"/>
        </w:rPr>
        <w:t xml:space="preserve">β – коэффициент </w:t>
      </w:r>
      <w:proofErr w:type="spellStart"/>
      <w:r w:rsidRPr="000109F5">
        <w:rPr>
          <w:rFonts w:ascii="Times New Roman" w:hAnsi="Times New Roman" w:cs="Times New Roman"/>
          <w:sz w:val="24"/>
          <w:szCs w:val="28"/>
        </w:rPr>
        <w:t>бетта</w:t>
      </w:r>
      <w:proofErr w:type="spellEnd"/>
      <w:r w:rsidRPr="000109F5">
        <w:rPr>
          <w:rFonts w:ascii="Times New Roman" w:hAnsi="Times New Roman" w:cs="Times New Roman"/>
          <w:sz w:val="24"/>
          <w:szCs w:val="28"/>
        </w:rPr>
        <w:t>, отражающий индивидуальный (несистематический) риск компании.</w:t>
      </w:r>
    </w:p>
    <w:p w14:paraId="54332C13" w14:textId="6FF58771" w:rsidR="0037690A" w:rsidRPr="000F320F" w:rsidRDefault="0037690A" w:rsidP="00FF2979">
      <w:pPr>
        <w:spacing w:after="0" w:line="240" w:lineRule="auto"/>
        <w:ind w:firstLine="708"/>
        <w:jc w:val="both"/>
        <w:rPr>
          <w:rFonts w:ascii="Times New Roman" w:hAnsi="Times New Roman" w:cs="Times New Roman"/>
          <w:sz w:val="28"/>
          <w:szCs w:val="28"/>
        </w:rPr>
      </w:pPr>
      <w:r w:rsidRPr="000F320F">
        <w:rPr>
          <w:rFonts w:ascii="Times New Roman" w:hAnsi="Times New Roman" w:cs="Times New Roman"/>
          <w:sz w:val="28"/>
          <w:szCs w:val="28"/>
        </w:rPr>
        <w:t xml:space="preserve">В то же время при расчете стоимости акционерного капитала следует учитывать еще ряд параметров, которых базовая модель не </w:t>
      </w:r>
      <w:r w:rsidR="00245B21">
        <w:rPr>
          <w:rFonts w:ascii="Times New Roman" w:hAnsi="Times New Roman" w:cs="Times New Roman"/>
          <w:sz w:val="28"/>
          <w:szCs w:val="28"/>
        </w:rPr>
        <w:t>отражает</w:t>
      </w:r>
      <w:r w:rsidRPr="000F320F">
        <w:rPr>
          <w:rFonts w:ascii="Times New Roman" w:hAnsi="Times New Roman" w:cs="Times New Roman"/>
          <w:sz w:val="28"/>
          <w:szCs w:val="28"/>
        </w:rPr>
        <w:t>. Их внедряют путем прибавления дополнительных корректировок (</w:t>
      </w:r>
      <w:r w:rsidRPr="000F320F">
        <w:rPr>
          <w:rFonts w:ascii="Times New Roman" w:hAnsi="Times New Roman" w:cs="Times New Roman"/>
          <w:sz w:val="28"/>
          <w:szCs w:val="28"/>
          <w:lang w:val="en-US"/>
        </w:rPr>
        <w:t>K</w:t>
      </w:r>
      <w:r w:rsidRPr="000F320F">
        <w:rPr>
          <w:rFonts w:ascii="Times New Roman" w:hAnsi="Times New Roman" w:cs="Times New Roman"/>
          <w:sz w:val="28"/>
          <w:szCs w:val="28"/>
        </w:rPr>
        <w:t>):</w:t>
      </w:r>
    </w:p>
    <w:p w14:paraId="4A2EB7E2" w14:textId="00E14179" w:rsidR="0037690A" w:rsidRPr="000F320F" w:rsidRDefault="0069707A" w:rsidP="00FF2979">
      <w:pPr>
        <w:spacing w:after="0" w:line="240" w:lineRule="auto"/>
        <w:ind w:left="708" w:firstLine="708"/>
        <w:jc w:val="both"/>
        <w:rPr>
          <w:rFonts w:ascii="Times New Roman" w:eastAsiaTheme="minorEastAsia" w:hAnsi="Times New Roman" w:cs="Times New Roman"/>
          <w:i/>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E</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0</m:t>
              </m:r>
            </m:sub>
          </m:sSub>
          <m:r>
            <w:rPr>
              <w:rFonts w:ascii="Cambria Math" w:hAnsi="Cambria Math" w:cs="Times New Roman"/>
              <w:sz w:val="28"/>
              <w:szCs w:val="28"/>
            </w:rPr>
            <m:t>+ β ∙</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m</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0</m:t>
                  </m:r>
                </m:sub>
              </m:sSub>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3</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4</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5</m:t>
              </m:r>
            </m:sub>
          </m:sSub>
        </m:oMath>
      </m:oMathPara>
    </w:p>
    <w:p w14:paraId="7D5130EA" w14:textId="77777777" w:rsidR="0037690A" w:rsidRPr="000F320F" w:rsidRDefault="0037690A" w:rsidP="00FF2979">
      <w:pPr>
        <w:spacing w:after="0" w:line="240" w:lineRule="auto"/>
        <w:ind w:firstLine="708"/>
        <w:jc w:val="both"/>
        <w:rPr>
          <w:rFonts w:ascii="Times New Roman" w:eastAsiaTheme="minorEastAsia" w:hAnsi="Times New Roman" w:cs="Times New Roman"/>
          <w:sz w:val="28"/>
          <w:szCs w:val="28"/>
        </w:rPr>
      </w:pPr>
      <w:r w:rsidRPr="000F320F">
        <w:rPr>
          <w:rFonts w:ascii="Times New Roman" w:eastAsiaTheme="minorEastAsia" w:hAnsi="Times New Roman" w:cs="Times New Roman"/>
          <w:sz w:val="28"/>
          <w:szCs w:val="28"/>
        </w:rPr>
        <w:t>где</w:t>
      </w:r>
    </w:p>
    <w:p w14:paraId="2ECE7CB7" w14:textId="77777777" w:rsidR="0037690A" w:rsidRPr="000109F5" w:rsidRDefault="0037690A" w:rsidP="00FF2979">
      <w:pPr>
        <w:spacing w:after="0" w:line="240" w:lineRule="auto"/>
        <w:jc w:val="both"/>
        <w:rPr>
          <w:rFonts w:ascii="Times New Roman" w:eastAsiaTheme="minorEastAsia" w:hAnsi="Times New Roman" w:cs="Times New Roman"/>
          <w:sz w:val="24"/>
          <w:szCs w:val="28"/>
        </w:rPr>
      </w:pPr>
      <w:r w:rsidRPr="000109F5">
        <w:rPr>
          <w:rFonts w:ascii="Times New Roman" w:eastAsiaTheme="minorEastAsia" w:hAnsi="Times New Roman" w:cs="Times New Roman"/>
          <w:i/>
          <w:sz w:val="24"/>
          <w:szCs w:val="28"/>
        </w:rPr>
        <w:tab/>
      </w:r>
      <w:r w:rsidRPr="000109F5">
        <w:rPr>
          <w:rFonts w:ascii="Times New Roman" w:eastAsiaTheme="minorEastAsia" w:hAnsi="Times New Roman" w:cs="Times New Roman"/>
          <w:sz w:val="24"/>
          <w:szCs w:val="28"/>
        </w:rPr>
        <w:t xml:space="preserve">К1 – премия за уровень </w:t>
      </w:r>
      <w:proofErr w:type="spellStart"/>
      <w:r w:rsidRPr="000109F5">
        <w:rPr>
          <w:rFonts w:ascii="Times New Roman" w:eastAsiaTheme="minorEastAsia" w:hAnsi="Times New Roman" w:cs="Times New Roman"/>
          <w:sz w:val="24"/>
          <w:szCs w:val="28"/>
        </w:rPr>
        <w:t>странового</w:t>
      </w:r>
      <w:proofErr w:type="spellEnd"/>
      <w:r w:rsidRPr="000109F5">
        <w:rPr>
          <w:rFonts w:ascii="Times New Roman" w:eastAsiaTheme="minorEastAsia" w:hAnsi="Times New Roman" w:cs="Times New Roman"/>
          <w:sz w:val="24"/>
          <w:szCs w:val="28"/>
        </w:rPr>
        <w:t xml:space="preserve"> риска;</w:t>
      </w:r>
    </w:p>
    <w:p w14:paraId="42934E20" w14:textId="123F91DE" w:rsidR="0037690A" w:rsidRPr="000109F5" w:rsidRDefault="0037690A" w:rsidP="00FF2979">
      <w:pPr>
        <w:spacing w:after="0" w:line="240" w:lineRule="auto"/>
        <w:jc w:val="both"/>
        <w:rPr>
          <w:rFonts w:ascii="Times New Roman" w:eastAsiaTheme="minorEastAsia" w:hAnsi="Times New Roman" w:cs="Times New Roman"/>
          <w:sz w:val="24"/>
          <w:szCs w:val="28"/>
        </w:rPr>
      </w:pPr>
      <w:r w:rsidRPr="000109F5">
        <w:rPr>
          <w:rFonts w:ascii="Times New Roman" w:eastAsiaTheme="minorEastAsia" w:hAnsi="Times New Roman" w:cs="Times New Roman"/>
          <w:sz w:val="24"/>
          <w:szCs w:val="28"/>
        </w:rPr>
        <w:tab/>
        <w:t xml:space="preserve">К2 – премия за зависимость компании </w:t>
      </w:r>
      <w:r w:rsidR="00245B21">
        <w:rPr>
          <w:rFonts w:ascii="Times New Roman" w:eastAsiaTheme="minorEastAsia" w:hAnsi="Times New Roman" w:cs="Times New Roman"/>
          <w:sz w:val="24"/>
          <w:szCs w:val="28"/>
        </w:rPr>
        <w:t>о</w:t>
      </w:r>
      <w:r w:rsidRPr="000109F5">
        <w:rPr>
          <w:rFonts w:ascii="Times New Roman" w:eastAsiaTheme="minorEastAsia" w:hAnsi="Times New Roman" w:cs="Times New Roman"/>
          <w:sz w:val="24"/>
          <w:szCs w:val="28"/>
        </w:rPr>
        <w:t>т ключевой фигуры в руководстве;</w:t>
      </w:r>
    </w:p>
    <w:p w14:paraId="2828ECB4" w14:textId="77777777" w:rsidR="0037690A" w:rsidRPr="000109F5" w:rsidRDefault="0037690A" w:rsidP="00FF2979">
      <w:pPr>
        <w:spacing w:after="0" w:line="240" w:lineRule="auto"/>
        <w:jc w:val="both"/>
        <w:rPr>
          <w:rFonts w:ascii="Times New Roman" w:eastAsiaTheme="minorEastAsia" w:hAnsi="Times New Roman" w:cs="Times New Roman"/>
          <w:sz w:val="24"/>
          <w:szCs w:val="28"/>
        </w:rPr>
      </w:pPr>
      <w:r w:rsidRPr="000109F5">
        <w:rPr>
          <w:rFonts w:ascii="Times New Roman" w:eastAsiaTheme="minorEastAsia" w:hAnsi="Times New Roman" w:cs="Times New Roman"/>
          <w:sz w:val="24"/>
          <w:szCs w:val="28"/>
        </w:rPr>
        <w:tab/>
        <w:t>К3 – премия за риски связанны с малым размером оцениваемой компании;</w:t>
      </w:r>
    </w:p>
    <w:p w14:paraId="450D8F61" w14:textId="77777777" w:rsidR="0037690A" w:rsidRPr="000109F5" w:rsidRDefault="0037690A" w:rsidP="00FF2979">
      <w:pPr>
        <w:spacing w:after="0" w:line="240" w:lineRule="auto"/>
        <w:jc w:val="both"/>
        <w:rPr>
          <w:rFonts w:ascii="Times New Roman" w:eastAsiaTheme="minorEastAsia" w:hAnsi="Times New Roman" w:cs="Times New Roman"/>
          <w:sz w:val="24"/>
          <w:szCs w:val="28"/>
        </w:rPr>
      </w:pPr>
      <w:r w:rsidRPr="000109F5">
        <w:rPr>
          <w:rFonts w:ascii="Times New Roman" w:eastAsiaTheme="minorEastAsia" w:hAnsi="Times New Roman" w:cs="Times New Roman"/>
          <w:sz w:val="24"/>
          <w:szCs w:val="28"/>
        </w:rPr>
        <w:tab/>
        <w:t>К4 – премия за зависимость компании от успеха новых продуктов;</w:t>
      </w:r>
    </w:p>
    <w:p w14:paraId="34425BD9" w14:textId="77777777" w:rsidR="0037690A" w:rsidRPr="000109F5" w:rsidRDefault="0037690A" w:rsidP="00FF2979">
      <w:pPr>
        <w:spacing w:after="0" w:line="240" w:lineRule="auto"/>
        <w:ind w:left="708"/>
        <w:jc w:val="both"/>
        <w:rPr>
          <w:rFonts w:ascii="Times New Roman" w:eastAsiaTheme="minorEastAsia" w:hAnsi="Times New Roman" w:cs="Times New Roman"/>
          <w:sz w:val="24"/>
          <w:szCs w:val="28"/>
        </w:rPr>
      </w:pPr>
      <w:r w:rsidRPr="000109F5">
        <w:rPr>
          <w:rFonts w:ascii="Times New Roman" w:eastAsiaTheme="minorEastAsia" w:hAnsi="Times New Roman" w:cs="Times New Roman"/>
          <w:sz w:val="24"/>
          <w:szCs w:val="28"/>
        </w:rPr>
        <w:t>К5 – премия за слабую диверсифицировалось клиентской и товарной позиции на рынке.</w:t>
      </w:r>
    </w:p>
    <w:p w14:paraId="70CA64FA" w14:textId="77777777" w:rsidR="0037690A" w:rsidRPr="000F320F" w:rsidRDefault="0037690A" w:rsidP="00FF2979">
      <w:pPr>
        <w:spacing w:after="0" w:line="240" w:lineRule="auto"/>
        <w:ind w:firstLine="708"/>
        <w:jc w:val="both"/>
        <w:rPr>
          <w:rFonts w:ascii="Times New Roman" w:hAnsi="Times New Roman" w:cs="Times New Roman"/>
          <w:sz w:val="28"/>
          <w:szCs w:val="28"/>
        </w:rPr>
      </w:pPr>
      <w:r w:rsidRPr="000F320F">
        <w:rPr>
          <w:rFonts w:ascii="Times New Roman" w:hAnsi="Times New Roman" w:cs="Times New Roman"/>
          <w:sz w:val="28"/>
          <w:szCs w:val="28"/>
        </w:rPr>
        <w:t xml:space="preserve"> Влияние отдельных корректировок определяется экспертным путем, рекомендуемый диапазон премий составляет от 0 до 5%/</w:t>
      </w:r>
    </w:p>
    <w:p w14:paraId="1F90C029" w14:textId="77777777" w:rsidR="0037690A" w:rsidRPr="000F320F" w:rsidRDefault="0037690A" w:rsidP="00FF2979">
      <w:pPr>
        <w:spacing w:after="0" w:line="240" w:lineRule="auto"/>
        <w:ind w:firstLine="708"/>
        <w:jc w:val="both"/>
        <w:rPr>
          <w:rFonts w:ascii="Times New Roman" w:hAnsi="Times New Roman" w:cs="Times New Roman"/>
          <w:sz w:val="28"/>
          <w:szCs w:val="28"/>
        </w:rPr>
      </w:pPr>
    </w:p>
    <w:p w14:paraId="0F28A9C2" w14:textId="77777777" w:rsidR="0037690A" w:rsidRPr="000F320F" w:rsidRDefault="0037690A" w:rsidP="00FF2979">
      <w:pPr>
        <w:spacing w:after="0" w:line="240" w:lineRule="auto"/>
        <w:ind w:firstLine="708"/>
        <w:jc w:val="both"/>
        <w:rPr>
          <w:rFonts w:ascii="Times New Roman" w:hAnsi="Times New Roman" w:cs="Times New Roman"/>
          <w:sz w:val="28"/>
          <w:szCs w:val="28"/>
        </w:rPr>
      </w:pPr>
      <w:r w:rsidRPr="000F320F">
        <w:rPr>
          <w:rFonts w:ascii="Times New Roman" w:hAnsi="Times New Roman" w:cs="Times New Roman"/>
          <w:sz w:val="28"/>
          <w:szCs w:val="28"/>
        </w:rPr>
        <w:lastRenderedPageBreak/>
        <w:t xml:space="preserve">Стоимость компании для акционеров по модели </w:t>
      </w:r>
      <w:r w:rsidRPr="000F320F">
        <w:rPr>
          <w:rFonts w:ascii="Times New Roman" w:hAnsi="Times New Roman" w:cs="Times New Roman"/>
          <w:sz w:val="28"/>
          <w:szCs w:val="28"/>
          <w:lang w:val="en-US"/>
        </w:rPr>
        <w:t>FCFE</w:t>
      </w:r>
      <w:r w:rsidRPr="000F320F">
        <w:rPr>
          <w:rFonts w:ascii="Times New Roman" w:hAnsi="Times New Roman" w:cs="Times New Roman"/>
          <w:sz w:val="28"/>
          <w:szCs w:val="28"/>
        </w:rPr>
        <w:t xml:space="preserve"> рассчитывается по следующей формуле:</w:t>
      </w:r>
    </w:p>
    <w:p w14:paraId="2EE34919" w14:textId="3268C276" w:rsidR="0037690A" w:rsidRPr="000F320F" w:rsidRDefault="0069707A" w:rsidP="00FF2979">
      <w:pPr>
        <w:spacing w:after="0" w:line="240" w:lineRule="auto"/>
        <w:ind w:firstLine="708"/>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PV</m:t>
              </m:r>
            </m:e>
            <m:sub>
              <m:r>
                <w:rPr>
                  <w:rFonts w:ascii="Cambria Math" w:hAnsi="Cambria Math" w:cs="Times New Roman"/>
                  <w:sz w:val="28"/>
                  <w:szCs w:val="28"/>
                </w:rPr>
                <m:t>Компании</m:t>
              </m:r>
            </m:sub>
          </m:sSub>
          <m:r>
            <w:rPr>
              <w:rFonts w:ascii="Cambria Math" w:hAnsi="Cambria Math" w:cs="Times New Roman"/>
              <w:sz w:val="28"/>
              <w:szCs w:val="28"/>
            </w:rPr>
            <m:t xml:space="preserve">= </m:t>
          </m:r>
          <m:nary>
            <m:naryPr>
              <m:chr m:val="∑"/>
              <m:limLoc m:val="undOvr"/>
              <m:ctrlPr>
                <w:rPr>
                  <w:rFonts w:ascii="Cambria Math" w:hAnsi="Cambria Math" w:cs="Times New Roman"/>
                  <w:i/>
                  <w:sz w:val="28"/>
                  <w:szCs w:val="28"/>
                </w:rPr>
              </m:ctrlPr>
            </m:naryPr>
            <m:sub>
              <m:r>
                <w:rPr>
                  <w:rFonts w:ascii="Cambria Math" w:hAnsi="Cambria Math" w:cs="Times New Roman"/>
                  <w:sz w:val="28"/>
                  <w:szCs w:val="28"/>
                  <w:lang w:val="en-US"/>
                </w:rPr>
                <m:t>t</m:t>
              </m:r>
              <m:r>
                <w:rPr>
                  <w:rFonts w:ascii="Cambria Math" w:hAnsi="Cambria Math" w:cs="Times New Roman"/>
                  <w:sz w:val="28"/>
                  <w:szCs w:val="28"/>
                </w:rPr>
                <m:t>=1</m:t>
              </m:r>
            </m:sub>
            <m:sup>
              <m:r>
                <w:rPr>
                  <w:rFonts w:ascii="Cambria Math" w:hAnsi="Cambria Math" w:cs="Times New Roman"/>
                  <w:sz w:val="28"/>
                  <w:szCs w:val="28"/>
                </w:rPr>
                <m:t>n</m:t>
              </m:r>
            </m:sup>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FCFE</m:t>
                      </m:r>
                    </m:e>
                    <m:sub>
                      <m:r>
                        <w:rPr>
                          <w:rFonts w:ascii="Cambria Math" w:hAnsi="Cambria Math" w:cs="Times New Roman"/>
                          <w:sz w:val="28"/>
                          <w:szCs w:val="28"/>
                          <w:lang w:val="en-US"/>
                        </w:rPr>
                        <m:t>t</m:t>
                      </m:r>
                    </m:sub>
                  </m:sSub>
                </m:num>
                <m:den>
                  <m:sSup>
                    <m:sSupPr>
                      <m:ctrlPr>
                        <w:rPr>
                          <w:rFonts w:ascii="Cambria Math" w:hAnsi="Cambria Math" w:cs="Times New Roman"/>
                          <w:i/>
                          <w:sz w:val="28"/>
                          <w:szCs w:val="28"/>
                        </w:rPr>
                      </m:ctrlPr>
                    </m:sSupPr>
                    <m:e>
                      <m:r>
                        <w:rPr>
                          <w:rFonts w:ascii="Cambria Math" w:hAnsi="Cambria Math" w:cs="Times New Roman"/>
                          <w:sz w:val="28"/>
                          <w:szCs w:val="28"/>
                        </w:rPr>
                        <m:t>(1+</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E</m:t>
                          </m:r>
                        </m:sub>
                      </m:sSub>
                      <m:r>
                        <w:rPr>
                          <w:rFonts w:ascii="Cambria Math" w:hAnsi="Cambria Math" w:cs="Times New Roman"/>
                          <w:sz w:val="28"/>
                          <w:szCs w:val="28"/>
                        </w:rPr>
                        <m:t>)</m:t>
                      </m:r>
                    </m:e>
                    <m:sup>
                      <m:r>
                        <w:rPr>
                          <w:rFonts w:ascii="Cambria Math" w:hAnsi="Cambria Math" w:cs="Times New Roman"/>
                          <w:sz w:val="28"/>
                          <w:szCs w:val="28"/>
                        </w:rPr>
                        <m:t>t</m:t>
                      </m:r>
                    </m:sup>
                  </m:sSup>
                </m:den>
              </m:f>
              <m:r>
                <w:rPr>
                  <w:rFonts w:ascii="Cambria Math" w:hAnsi="Cambria Math" w:cs="Times New Roman"/>
                  <w:sz w:val="28"/>
                  <w:szCs w:val="28"/>
                </w:rPr>
                <m:t xml:space="preserve">+ </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FCFE</m:t>
                      </m:r>
                    </m:e>
                    <m:sub>
                      <m:r>
                        <w:rPr>
                          <w:rFonts w:ascii="Cambria Math" w:hAnsi="Cambria Math" w:cs="Times New Roman"/>
                          <w:sz w:val="28"/>
                          <w:szCs w:val="28"/>
                        </w:rPr>
                        <m:t>Постпрогнозный</m:t>
                      </m:r>
                    </m:sub>
                  </m:sSub>
                </m:num>
                <m:den>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E</m:t>
                      </m:r>
                    </m:sub>
                  </m:sSub>
                </m:den>
              </m:f>
              <m:r>
                <w:rPr>
                  <w:rFonts w:ascii="Cambria Math" w:hAnsi="Cambria Math" w:cs="Times New Roman"/>
                  <w:sz w:val="28"/>
                  <w:szCs w:val="28"/>
                </w:rPr>
                <m:t xml:space="preserve"> </m:t>
              </m:r>
            </m:e>
          </m:nary>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E</m:t>
                  </m:r>
                </m:sub>
              </m:sSub>
              <m:r>
                <w:rPr>
                  <w:rFonts w:ascii="Cambria Math" w:hAnsi="Cambria Math" w:cs="Times New Roman"/>
                  <w:sz w:val="28"/>
                  <w:szCs w:val="28"/>
                </w:rPr>
                <m:t>)</m:t>
              </m:r>
            </m:e>
            <m:sup>
              <m:r>
                <w:rPr>
                  <w:rFonts w:ascii="Cambria Math" w:hAnsi="Cambria Math" w:cs="Times New Roman"/>
                  <w:sz w:val="28"/>
                  <w:szCs w:val="28"/>
                </w:rPr>
                <m:t>n</m:t>
              </m:r>
            </m:sup>
          </m:sSup>
        </m:oMath>
      </m:oMathPara>
    </w:p>
    <w:p w14:paraId="60781C7F" w14:textId="77777777" w:rsidR="0037690A" w:rsidRPr="000109F5" w:rsidRDefault="0037690A" w:rsidP="00FF2979">
      <w:pPr>
        <w:spacing w:after="0" w:line="240" w:lineRule="auto"/>
        <w:ind w:left="708" w:firstLine="708"/>
        <w:jc w:val="both"/>
        <w:rPr>
          <w:rFonts w:ascii="Times New Roman" w:hAnsi="Times New Roman" w:cs="Times New Roman"/>
          <w:sz w:val="24"/>
          <w:szCs w:val="28"/>
        </w:rPr>
      </w:pPr>
      <w:r w:rsidRPr="000109F5">
        <w:rPr>
          <w:rFonts w:ascii="Times New Roman" w:hAnsi="Times New Roman" w:cs="Times New Roman"/>
          <w:sz w:val="24"/>
          <w:szCs w:val="28"/>
        </w:rPr>
        <w:t xml:space="preserve">где </w:t>
      </w:r>
      <w:r w:rsidRPr="000109F5">
        <w:rPr>
          <w:rFonts w:ascii="Times New Roman" w:hAnsi="Times New Roman" w:cs="Times New Roman"/>
          <w:sz w:val="24"/>
          <w:szCs w:val="28"/>
          <w:lang w:val="en-US"/>
        </w:rPr>
        <w:t>N</w:t>
      </w:r>
      <w:r w:rsidRPr="000109F5">
        <w:rPr>
          <w:rFonts w:ascii="Times New Roman" w:hAnsi="Times New Roman" w:cs="Times New Roman"/>
          <w:sz w:val="24"/>
          <w:szCs w:val="28"/>
        </w:rPr>
        <w:t xml:space="preserve"> – число прогнозных периодов;</w:t>
      </w:r>
    </w:p>
    <w:p w14:paraId="7AEA1ADC" w14:textId="77777777" w:rsidR="0037690A" w:rsidRPr="000109F5" w:rsidRDefault="0037690A" w:rsidP="00FF2979">
      <w:pPr>
        <w:spacing w:after="0" w:line="240" w:lineRule="auto"/>
        <w:ind w:left="1416"/>
        <w:jc w:val="both"/>
        <w:rPr>
          <w:rFonts w:ascii="Times New Roman" w:hAnsi="Times New Roman" w:cs="Times New Roman"/>
          <w:sz w:val="24"/>
          <w:szCs w:val="28"/>
        </w:rPr>
      </w:pPr>
      <w:r w:rsidRPr="000109F5">
        <w:rPr>
          <w:rFonts w:ascii="Times New Roman" w:hAnsi="Times New Roman" w:cs="Times New Roman"/>
          <w:sz w:val="24"/>
          <w:szCs w:val="28"/>
          <w:lang w:val="en-US"/>
        </w:rPr>
        <w:t>FCFE</w:t>
      </w:r>
      <w:proofErr w:type="spellStart"/>
      <w:r w:rsidRPr="000109F5">
        <w:rPr>
          <w:rFonts w:ascii="Times New Roman" w:hAnsi="Times New Roman" w:cs="Times New Roman"/>
          <w:sz w:val="24"/>
          <w:szCs w:val="28"/>
          <w:vertAlign w:val="subscript"/>
        </w:rPr>
        <w:t>Постпрогнозный</w:t>
      </w:r>
      <w:proofErr w:type="spellEnd"/>
      <w:r w:rsidRPr="000109F5">
        <w:rPr>
          <w:rFonts w:ascii="Times New Roman" w:hAnsi="Times New Roman" w:cs="Times New Roman"/>
          <w:sz w:val="24"/>
          <w:szCs w:val="28"/>
        </w:rPr>
        <w:t xml:space="preserve"> – ожидаемый свободный денежный поток для акционеров в </w:t>
      </w:r>
      <w:proofErr w:type="spellStart"/>
      <w:r w:rsidRPr="000109F5">
        <w:rPr>
          <w:rFonts w:ascii="Times New Roman" w:hAnsi="Times New Roman" w:cs="Times New Roman"/>
          <w:sz w:val="24"/>
          <w:szCs w:val="28"/>
        </w:rPr>
        <w:t>постпрогнозном</w:t>
      </w:r>
      <w:proofErr w:type="spellEnd"/>
      <w:r w:rsidRPr="000109F5">
        <w:rPr>
          <w:rFonts w:ascii="Times New Roman" w:hAnsi="Times New Roman" w:cs="Times New Roman"/>
          <w:sz w:val="24"/>
          <w:szCs w:val="28"/>
        </w:rPr>
        <w:t xml:space="preserve"> периоде.</w:t>
      </w:r>
    </w:p>
    <w:p w14:paraId="02156B41" w14:textId="77777777" w:rsidR="0037690A" w:rsidRPr="000F320F" w:rsidRDefault="0037690A" w:rsidP="00FF2979">
      <w:pPr>
        <w:spacing w:after="0" w:line="240" w:lineRule="auto"/>
        <w:ind w:firstLine="708"/>
        <w:jc w:val="both"/>
        <w:rPr>
          <w:rFonts w:ascii="Times New Roman" w:hAnsi="Times New Roman" w:cs="Times New Roman"/>
          <w:sz w:val="28"/>
          <w:szCs w:val="28"/>
        </w:rPr>
      </w:pPr>
    </w:p>
    <w:p w14:paraId="0AC03D83" w14:textId="77777777" w:rsidR="0037690A" w:rsidRPr="000F320F" w:rsidRDefault="0037690A" w:rsidP="00FF2979">
      <w:pPr>
        <w:spacing w:after="0" w:line="240" w:lineRule="auto"/>
        <w:rPr>
          <w:rFonts w:ascii="Times New Roman" w:hAnsi="Times New Roman" w:cs="Times New Roman"/>
          <w:sz w:val="28"/>
          <w:szCs w:val="28"/>
        </w:rPr>
      </w:pPr>
      <w:r w:rsidRPr="000F320F">
        <w:rPr>
          <w:rFonts w:ascii="Times New Roman" w:hAnsi="Times New Roman" w:cs="Times New Roman"/>
          <w:sz w:val="28"/>
          <w:szCs w:val="28"/>
        </w:rPr>
        <w:tab/>
        <w:t>Среди недостатков моделей, основанных на дисконтированных денежных потоках, следует отметить следующие:</w:t>
      </w:r>
    </w:p>
    <w:p w14:paraId="0C04741B" w14:textId="77777777" w:rsidR="0037690A" w:rsidRPr="000F320F" w:rsidRDefault="0037690A" w:rsidP="00D81839">
      <w:pPr>
        <w:pStyle w:val="a3"/>
        <w:numPr>
          <w:ilvl w:val="0"/>
          <w:numId w:val="16"/>
        </w:numPr>
        <w:spacing w:after="0" w:line="240" w:lineRule="auto"/>
        <w:jc w:val="both"/>
        <w:rPr>
          <w:rFonts w:ascii="Times New Roman" w:hAnsi="Times New Roman" w:cs="Times New Roman"/>
          <w:b/>
          <w:sz w:val="28"/>
          <w:szCs w:val="28"/>
        </w:rPr>
      </w:pPr>
      <w:r w:rsidRPr="000F320F">
        <w:rPr>
          <w:rFonts w:ascii="Times New Roman" w:hAnsi="Times New Roman" w:cs="Times New Roman"/>
          <w:sz w:val="28"/>
          <w:szCs w:val="28"/>
        </w:rPr>
        <w:t>Сложность определения ставки дисконтирования и ее динамичность;</w:t>
      </w:r>
    </w:p>
    <w:p w14:paraId="21E6EC0B" w14:textId="77777777" w:rsidR="0037690A" w:rsidRPr="000F320F" w:rsidRDefault="0037690A" w:rsidP="00D81839">
      <w:pPr>
        <w:pStyle w:val="a3"/>
        <w:numPr>
          <w:ilvl w:val="0"/>
          <w:numId w:val="16"/>
        </w:numPr>
        <w:spacing w:after="0" w:line="240" w:lineRule="auto"/>
        <w:jc w:val="both"/>
        <w:rPr>
          <w:rFonts w:ascii="Times New Roman" w:hAnsi="Times New Roman" w:cs="Times New Roman"/>
          <w:b/>
          <w:sz w:val="28"/>
          <w:szCs w:val="28"/>
        </w:rPr>
      </w:pPr>
      <w:r w:rsidRPr="000F320F">
        <w:rPr>
          <w:rFonts w:ascii="Times New Roman" w:hAnsi="Times New Roman" w:cs="Times New Roman"/>
          <w:sz w:val="28"/>
          <w:szCs w:val="28"/>
        </w:rPr>
        <w:t xml:space="preserve">Ориентация на будущие денежные потоки предполагает стабильность товарных рынков в долгосрочной перспективе; </w:t>
      </w:r>
    </w:p>
    <w:p w14:paraId="32FA2E14" w14:textId="77777777" w:rsidR="0037690A" w:rsidRPr="000F320F" w:rsidRDefault="0037690A" w:rsidP="00D81839">
      <w:pPr>
        <w:pStyle w:val="a3"/>
        <w:numPr>
          <w:ilvl w:val="0"/>
          <w:numId w:val="16"/>
        </w:numPr>
        <w:spacing w:after="0" w:line="240" w:lineRule="auto"/>
        <w:jc w:val="both"/>
        <w:rPr>
          <w:rFonts w:ascii="Times New Roman" w:hAnsi="Times New Roman" w:cs="Times New Roman"/>
          <w:b/>
          <w:sz w:val="28"/>
          <w:szCs w:val="28"/>
        </w:rPr>
      </w:pPr>
      <w:r w:rsidRPr="000F320F">
        <w:rPr>
          <w:rFonts w:ascii="Times New Roman" w:hAnsi="Times New Roman" w:cs="Times New Roman"/>
          <w:sz w:val="28"/>
          <w:szCs w:val="28"/>
        </w:rPr>
        <w:t>Реальная эффективность управления будет известна лишь в будущем, что затрудняет стимулирование менеджмента;</w:t>
      </w:r>
    </w:p>
    <w:p w14:paraId="42C67E2C" w14:textId="77777777" w:rsidR="0037690A" w:rsidRPr="000F320F" w:rsidRDefault="0037690A" w:rsidP="00D81839">
      <w:pPr>
        <w:pStyle w:val="a3"/>
        <w:numPr>
          <w:ilvl w:val="0"/>
          <w:numId w:val="16"/>
        </w:numPr>
        <w:spacing w:after="0" w:line="240" w:lineRule="auto"/>
        <w:jc w:val="both"/>
        <w:rPr>
          <w:rFonts w:ascii="Times New Roman" w:hAnsi="Times New Roman" w:cs="Times New Roman"/>
          <w:b/>
          <w:sz w:val="28"/>
          <w:szCs w:val="28"/>
        </w:rPr>
      </w:pPr>
      <w:r w:rsidRPr="000F320F">
        <w:rPr>
          <w:rFonts w:ascii="Times New Roman" w:hAnsi="Times New Roman" w:cs="Times New Roman"/>
          <w:sz w:val="28"/>
          <w:szCs w:val="28"/>
        </w:rPr>
        <w:t xml:space="preserve">Сложность прогнозирования </w:t>
      </w:r>
      <w:r w:rsidRPr="000F320F">
        <w:rPr>
          <w:rFonts w:ascii="Times New Roman" w:hAnsi="Times New Roman" w:cs="Times New Roman"/>
          <w:sz w:val="28"/>
          <w:szCs w:val="28"/>
          <w:lang w:val="en-US"/>
        </w:rPr>
        <w:t>FCF</w:t>
      </w:r>
      <w:r w:rsidRPr="000F320F">
        <w:rPr>
          <w:rFonts w:ascii="Times New Roman" w:hAnsi="Times New Roman" w:cs="Times New Roman"/>
          <w:sz w:val="28"/>
          <w:szCs w:val="28"/>
        </w:rPr>
        <w:t xml:space="preserve"> на длительный срок;</w:t>
      </w:r>
    </w:p>
    <w:p w14:paraId="53E32DB5" w14:textId="77777777" w:rsidR="0037690A" w:rsidRPr="000F320F" w:rsidRDefault="0037690A" w:rsidP="00D81839">
      <w:pPr>
        <w:pStyle w:val="a3"/>
        <w:numPr>
          <w:ilvl w:val="0"/>
          <w:numId w:val="16"/>
        </w:numPr>
        <w:spacing w:after="0" w:line="240" w:lineRule="auto"/>
        <w:jc w:val="both"/>
        <w:rPr>
          <w:rFonts w:ascii="Times New Roman" w:hAnsi="Times New Roman" w:cs="Times New Roman"/>
          <w:b/>
          <w:sz w:val="28"/>
          <w:szCs w:val="28"/>
        </w:rPr>
      </w:pPr>
      <w:r w:rsidRPr="000F320F">
        <w:rPr>
          <w:rFonts w:ascii="Times New Roman" w:hAnsi="Times New Roman" w:cs="Times New Roman"/>
          <w:sz w:val="28"/>
          <w:szCs w:val="28"/>
        </w:rPr>
        <w:t xml:space="preserve">Существуют риски занижения прогнозных значений будущих </w:t>
      </w:r>
      <w:r w:rsidRPr="000F320F">
        <w:rPr>
          <w:rFonts w:ascii="Times New Roman" w:hAnsi="Times New Roman" w:cs="Times New Roman"/>
          <w:sz w:val="28"/>
          <w:szCs w:val="28"/>
          <w:lang w:val="en-US"/>
        </w:rPr>
        <w:t>FCF</w:t>
      </w:r>
      <w:r w:rsidRPr="000F320F">
        <w:rPr>
          <w:rFonts w:ascii="Times New Roman" w:hAnsi="Times New Roman" w:cs="Times New Roman"/>
          <w:sz w:val="28"/>
          <w:szCs w:val="28"/>
        </w:rPr>
        <w:t xml:space="preserve"> менеджментом, для получения дополнительного вознаграждения в результате «роста эффективности»;</w:t>
      </w:r>
    </w:p>
    <w:p w14:paraId="4D5D5CC8" w14:textId="77777777" w:rsidR="0037690A" w:rsidRPr="000F320F" w:rsidRDefault="0037690A" w:rsidP="00D81839">
      <w:pPr>
        <w:pStyle w:val="a3"/>
        <w:numPr>
          <w:ilvl w:val="0"/>
          <w:numId w:val="16"/>
        </w:numPr>
        <w:spacing w:after="0" w:line="240" w:lineRule="auto"/>
        <w:jc w:val="both"/>
        <w:rPr>
          <w:rFonts w:ascii="Times New Roman" w:hAnsi="Times New Roman" w:cs="Times New Roman"/>
          <w:b/>
          <w:sz w:val="28"/>
          <w:szCs w:val="28"/>
        </w:rPr>
      </w:pPr>
      <w:r w:rsidRPr="000F320F">
        <w:rPr>
          <w:rFonts w:ascii="Times New Roman" w:hAnsi="Times New Roman" w:cs="Times New Roman"/>
          <w:sz w:val="28"/>
          <w:szCs w:val="28"/>
        </w:rPr>
        <w:t xml:space="preserve">Высока роль </w:t>
      </w:r>
      <w:proofErr w:type="spellStart"/>
      <w:r w:rsidRPr="000F320F">
        <w:rPr>
          <w:rFonts w:ascii="Times New Roman" w:hAnsi="Times New Roman" w:cs="Times New Roman"/>
          <w:sz w:val="28"/>
          <w:szCs w:val="28"/>
        </w:rPr>
        <w:t>постпрогнозного</w:t>
      </w:r>
      <w:proofErr w:type="spellEnd"/>
      <w:r w:rsidRPr="000F320F">
        <w:rPr>
          <w:rFonts w:ascii="Times New Roman" w:hAnsi="Times New Roman" w:cs="Times New Roman"/>
          <w:sz w:val="28"/>
          <w:szCs w:val="28"/>
        </w:rPr>
        <w:t xml:space="preserve"> периода в расчетах стоимости компании.</w:t>
      </w:r>
    </w:p>
    <w:p w14:paraId="11BD514E" w14:textId="77777777" w:rsidR="0037690A" w:rsidRDefault="0037690A" w:rsidP="00FF2979">
      <w:pPr>
        <w:pStyle w:val="a3"/>
        <w:spacing w:after="0" w:line="240" w:lineRule="auto"/>
        <w:ind w:left="709"/>
        <w:rPr>
          <w:rFonts w:ascii="Times New Roman" w:hAnsi="Times New Roman" w:cs="Times New Roman"/>
          <w:sz w:val="28"/>
          <w:szCs w:val="28"/>
        </w:rPr>
      </w:pPr>
    </w:p>
    <w:p w14:paraId="77F8E422" w14:textId="77777777" w:rsidR="0037690A" w:rsidRPr="000F320F" w:rsidRDefault="0037690A" w:rsidP="00FF2979">
      <w:pPr>
        <w:pStyle w:val="a3"/>
        <w:spacing w:after="0" w:line="240" w:lineRule="auto"/>
        <w:ind w:left="709"/>
        <w:rPr>
          <w:rFonts w:ascii="Times New Roman" w:hAnsi="Times New Roman" w:cs="Times New Roman"/>
          <w:sz w:val="28"/>
          <w:szCs w:val="28"/>
        </w:rPr>
      </w:pPr>
    </w:p>
    <w:p w14:paraId="26E4DF5A" w14:textId="77777777" w:rsidR="0037690A" w:rsidRPr="000F320F" w:rsidRDefault="0037690A" w:rsidP="00D72ADF">
      <w:pPr>
        <w:pStyle w:val="2"/>
        <w:spacing w:before="0"/>
      </w:pPr>
      <w:bookmarkStart w:id="27" w:name="_Toc37608538"/>
      <w:r w:rsidRPr="000F320F">
        <w:t>Контрольные вопросы:</w:t>
      </w:r>
      <w:bookmarkEnd w:id="27"/>
    </w:p>
    <w:p w14:paraId="3A324EFA" w14:textId="77777777" w:rsidR="0037690A" w:rsidRPr="000F320F" w:rsidRDefault="0037690A" w:rsidP="00D81839">
      <w:pPr>
        <w:pStyle w:val="a3"/>
        <w:numPr>
          <w:ilvl w:val="3"/>
          <w:numId w:val="13"/>
        </w:numPr>
        <w:tabs>
          <w:tab w:val="clear" w:pos="2880"/>
        </w:tabs>
        <w:spacing w:line="240" w:lineRule="auto"/>
        <w:ind w:left="426"/>
        <w:rPr>
          <w:rFonts w:ascii="Times New Roman" w:hAnsi="Times New Roman" w:cs="Times New Roman"/>
          <w:sz w:val="28"/>
          <w:szCs w:val="28"/>
        </w:rPr>
      </w:pPr>
      <w:r w:rsidRPr="000F320F">
        <w:rPr>
          <w:rFonts w:ascii="Times New Roman" w:hAnsi="Times New Roman" w:cs="Times New Roman"/>
          <w:sz w:val="28"/>
          <w:szCs w:val="28"/>
        </w:rPr>
        <w:t>В чем преимущество использования денежных потоков при оценке стоимости бизнеса?</w:t>
      </w:r>
    </w:p>
    <w:p w14:paraId="370C9700" w14:textId="77777777" w:rsidR="0037690A" w:rsidRPr="000F320F" w:rsidRDefault="0037690A" w:rsidP="00D81839">
      <w:pPr>
        <w:pStyle w:val="a3"/>
        <w:numPr>
          <w:ilvl w:val="3"/>
          <w:numId w:val="13"/>
        </w:numPr>
        <w:tabs>
          <w:tab w:val="clear" w:pos="2880"/>
        </w:tabs>
        <w:spacing w:line="240" w:lineRule="auto"/>
        <w:ind w:left="426"/>
        <w:rPr>
          <w:rFonts w:ascii="Times New Roman" w:hAnsi="Times New Roman" w:cs="Times New Roman"/>
          <w:sz w:val="28"/>
          <w:szCs w:val="28"/>
        </w:rPr>
      </w:pPr>
      <w:r w:rsidRPr="000F320F">
        <w:rPr>
          <w:rFonts w:ascii="Times New Roman" w:hAnsi="Times New Roman" w:cs="Times New Roman"/>
          <w:sz w:val="28"/>
          <w:szCs w:val="28"/>
        </w:rPr>
        <w:t>Каковы сроки прогнозирования денежных потоков?</w:t>
      </w:r>
    </w:p>
    <w:p w14:paraId="7909AE18" w14:textId="77777777" w:rsidR="0037690A" w:rsidRPr="000F320F" w:rsidRDefault="0037690A" w:rsidP="00D81839">
      <w:pPr>
        <w:pStyle w:val="a3"/>
        <w:numPr>
          <w:ilvl w:val="3"/>
          <w:numId w:val="13"/>
        </w:numPr>
        <w:tabs>
          <w:tab w:val="clear" w:pos="2880"/>
        </w:tabs>
        <w:spacing w:line="240" w:lineRule="auto"/>
        <w:ind w:left="426"/>
        <w:rPr>
          <w:rFonts w:ascii="Times New Roman" w:hAnsi="Times New Roman" w:cs="Times New Roman"/>
          <w:sz w:val="28"/>
          <w:szCs w:val="28"/>
        </w:rPr>
      </w:pPr>
      <w:r w:rsidRPr="000F320F">
        <w:rPr>
          <w:rFonts w:ascii="Times New Roman" w:hAnsi="Times New Roman" w:cs="Times New Roman"/>
          <w:sz w:val="28"/>
          <w:szCs w:val="28"/>
        </w:rPr>
        <w:t>Какую роль в денежном потоке играют амортизационные отчисления?</w:t>
      </w:r>
    </w:p>
    <w:p w14:paraId="0368B96C" w14:textId="77777777" w:rsidR="0037690A" w:rsidRPr="000F320F" w:rsidRDefault="0037690A" w:rsidP="00D81839">
      <w:pPr>
        <w:pStyle w:val="a3"/>
        <w:numPr>
          <w:ilvl w:val="3"/>
          <w:numId w:val="13"/>
        </w:numPr>
        <w:tabs>
          <w:tab w:val="clear" w:pos="2880"/>
        </w:tabs>
        <w:spacing w:line="240" w:lineRule="auto"/>
        <w:ind w:left="426"/>
        <w:rPr>
          <w:rFonts w:ascii="Times New Roman" w:hAnsi="Times New Roman" w:cs="Times New Roman"/>
          <w:sz w:val="28"/>
          <w:szCs w:val="28"/>
        </w:rPr>
      </w:pPr>
      <w:r w:rsidRPr="000F320F">
        <w:rPr>
          <w:rFonts w:ascii="Times New Roman" w:hAnsi="Times New Roman" w:cs="Times New Roman"/>
          <w:sz w:val="28"/>
          <w:szCs w:val="28"/>
        </w:rPr>
        <w:t>Каковы управленческие возможности, предоставляемые этим методом?</w:t>
      </w:r>
    </w:p>
    <w:p w14:paraId="639E0A85" w14:textId="77777777" w:rsidR="0037690A" w:rsidRPr="000F320F" w:rsidRDefault="0037690A" w:rsidP="00D81839">
      <w:pPr>
        <w:pStyle w:val="a3"/>
        <w:numPr>
          <w:ilvl w:val="3"/>
          <w:numId w:val="13"/>
        </w:numPr>
        <w:tabs>
          <w:tab w:val="clear" w:pos="2880"/>
        </w:tabs>
        <w:spacing w:line="240" w:lineRule="auto"/>
        <w:ind w:left="426"/>
        <w:rPr>
          <w:rFonts w:ascii="Times New Roman" w:hAnsi="Times New Roman" w:cs="Times New Roman"/>
          <w:sz w:val="28"/>
          <w:szCs w:val="28"/>
        </w:rPr>
      </w:pPr>
      <w:r w:rsidRPr="000F320F">
        <w:rPr>
          <w:rFonts w:ascii="Times New Roman" w:hAnsi="Times New Roman" w:cs="Times New Roman"/>
          <w:sz w:val="28"/>
          <w:szCs w:val="28"/>
        </w:rPr>
        <w:t>Каковы методы оценки ставки дисконта?</w:t>
      </w:r>
    </w:p>
    <w:p w14:paraId="4106898D" w14:textId="77777777" w:rsidR="0037690A" w:rsidRPr="000F320F" w:rsidRDefault="0037690A" w:rsidP="00D81839">
      <w:pPr>
        <w:pStyle w:val="a3"/>
        <w:numPr>
          <w:ilvl w:val="3"/>
          <w:numId w:val="13"/>
        </w:numPr>
        <w:tabs>
          <w:tab w:val="clear" w:pos="2880"/>
        </w:tabs>
        <w:spacing w:line="240" w:lineRule="auto"/>
        <w:ind w:left="426"/>
        <w:rPr>
          <w:rFonts w:ascii="Times New Roman" w:hAnsi="Times New Roman" w:cs="Times New Roman"/>
          <w:sz w:val="28"/>
          <w:szCs w:val="28"/>
        </w:rPr>
      </w:pPr>
      <w:r w:rsidRPr="000F320F">
        <w:rPr>
          <w:rFonts w:ascii="Times New Roman" w:hAnsi="Times New Roman" w:cs="Times New Roman"/>
          <w:sz w:val="28"/>
          <w:szCs w:val="28"/>
        </w:rPr>
        <w:t xml:space="preserve">Что характеризует коэффициент </w:t>
      </w:r>
      <w:r w:rsidRPr="000F320F">
        <w:rPr>
          <w:rFonts w:ascii="Times New Roman" w:hAnsi="Times New Roman" w:cs="Times New Roman"/>
          <w:sz w:val="28"/>
          <w:szCs w:val="28"/>
          <w:lang w:val="en-US"/>
        </w:rPr>
        <w:t>β</w:t>
      </w:r>
      <w:r w:rsidRPr="000F320F">
        <w:rPr>
          <w:rFonts w:ascii="Times New Roman" w:hAnsi="Times New Roman" w:cs="Times New Roman"/>
          <w:sz w:val="28"/>
          <w:szCs w:val="28"/>
        </w:rPr>
        <w:t>?</w:t>
      </w:r>
    </w:p>
    <w:p w14:paraId="32D7BC04" w14:textId="77777777" w:rsidR="0037690A" w:rsidRPr="000F320F" w:rsidRDefault="0037690A" w:rsidP="00D81839">
      <w:pPr>
        <w:pStyle w:val="a3"/>
        <w:numPr>
          <w:ilvl w:val="3"/>
          <w:numId w:val="13"/>
        </w:numPr>
        <w:tabs>
          <w:tab w:val="clear" w:pos="2880"/>
        </w:tabs>
        <w:spacing w:line="240" w:lineRule="auto"/>
        <w:ind w:left="426"/>
        <w:rPr>
          <w:rFonts w:ascii="Times New Roman" w:hAnsi="Times New Roman" w:cs="Times New Roman"/>
          <w:sz w:val="28"/>
          <w:szCs w:val="28"/>
        </w:rPr>
      </w:pPr>
      <w:r w:rsidRPr="000F320F">
        <w:rPr>
          <w:rFonts w:ascii="Times New Roman" w:hAnsi="Times New Roman" w:cs="Times New Roman"/>
          <w:sz w:val="28"/>
          <w:szCs w:val="28"/>
        </w:rPr>
        <w:t xml:space="preserve">Каковы основные поправки при оценке стоимости капитала компании методом </w:t>
      </w:r>
      <w:r w:rsidRPr="000F320F">
        <w:rPr>
          <w:rFonts w:ascii="Times New Roman" w:hAnsi="Times New Roman" w:cs="Times New Roman"/>
          <w:sz w:val="28"/>
          <w:szCs w:val="28"/>
          <w:lang w:val="en-US"/>
        </w:rPr>
        <w:t>CAPM</w:t>
      </w:r>
      <w:r w:rsidRPr="000F320F">
        <w:rPr>
          <w:rFonts w:ascii="Times New Roman" w:hAnsi="Times New Roman" w:cs="Times New Roman"/>
          <w:sz w:val="28"/>
          <w:szCs w:val="28"/>
        </w:rPr>
        <w:t>?</w:t>
      </w:r>
    </w:p>
    <w:p w14:paraId="1954BE78" w14:textId="77777777" w:rsidR="0037690A" w:rsidRPr="000F320F" w:rsidRDefault="0037690A" w:rsidP="00D81839">
      <w:pPr>
        <w:pStyle w:val="a3"/>
        <w:numPr>
          <w:ilvl w:val="3"/>
          <w:numId w:val="13"/>
        </w:numPr>
        <w:tabs>
          <w:tab w:val="clear" w:pos="2880"/>
        </w:tabs>
        <w:spacing w:line="240" w:lineRule="auto"/>
        <w:ind w:left="426"/>
        <w:rPr>
          <w:rFonts w:ascii="Times New Roman" w:hAnsi="Times New Roman" w:cs="Times New Roman"/>
          <w:sz w:val="28"/>
          <w:szCs w:val="28"/>
        </w:rPr>
      </w:pPr>
      <w:r w:rsidRPr="000F320F">
        <w:rPr>
          <w:rFonts w:ascii="Times New Roman" w:hAnsi="Times New Roman" w:cs="Times New Roman"/>
          <w:sz w:val="28"/>
          <w:szCs w:val="28"/>
        </w:rPr>
        <w:t xml:space="preserve"> Перечислите основные недостатки модели </w:t>
      </w:r>
      <w:r w:rsidRPr="000F320F">
        <w:rPr>
          <w:rFonts w:ascii="Times New Roman" w:hAnsi="Times New Roman" w:cs="Times New Roman"/>
          <w:sz w:val="28"/>
          <w:szCs w:val="28"/>
          <w:lang w:val="en-US"/>
        </w:rPr>
        <w:t>FCFE</w:t>
      </w:r>
      <w:r w:rsidRPr="000F320F">
        <w:rPr>
          <w:rFonts w:ascii="Times New Roman" w:hAnsi="Times New Roman" w:cs="Times New Roman"/>
          <w:sz w:val="28"/>
          <w:szCs w:val="28"/>
        </w:rPr>
        <w:t>.</w:t>
      </w:r>
    </w:p>
    <w:p w14:paraId="10BBE06C" w14:textId="3499A2DC" w:rsidR="00D72ADF" w:rsidRPr="0084353C" w:rsidRDefault="00D72ADF" w:rsidP="00D72ADF">
      <w:pPr>
        <w:pStyle w:val="2"/>
      </w:pPr>
      <w:bookmarkStart w:id="28" w:name="_Toc37608539"/>
      <w:r w:rsidRPr="0084353C">
        <w:t xml:space="preserve">Тестовые задания для проведения промежуточного тестирования по теме </w:t>
      </w:r>
      <w:r>
        <w:t>5</w:t>
      </w:r>
      <w:r w:rsidRPr="0084353C">
        <w:t>.</w:t>
      </w:r>
      <w:bookmarkEnd w:id="28"/>
    </w:p>
    <w:p w14:paraId="4CD7ABCA" w14:textId="77777777" w:rsidR="000109F5" w:rsidRPr="00ED4B0C" w:rsidRDefault="000109F5" w:rsidP="00FF2979">
      <w:pPr>
        <w:spacing w:after="0" w:line="240" w:lineRule="auto"/>
        <w:rPr>
          <w:rFonts w:ascii="Times New Roman" w:hAnsi="Times New Roman" w:cs="Times New Roman"/>
          <w:sz w:val="24"/>
          <w:szCs w:val="24"/>
        </w:rPr>
      </w:pPr>
    </w:p>
    <w:p w14:paraId="42C05B87" w14:textId="4FBAC639" w:rsidR="00085C0B" w:rsidRPr="00ED4B0C" w:rsidRDefault="00085C0B" w:rsidP="0069707A">
      <w:pPr>
        <w:pStyle w:val="23"/>
        <w:spacing w:after="0" w:line="240" w:lineRule="auto"/>
        <w:jc w:val="both"/>
        <w:rPr>
          <w:rFonts w:ascii="Times New Roman" w:hAnsi="Times New Roman" w:cs="Times New Roman"/>
          <w:b/>
          <w:bCs/>
          <w:sz w:val="24"/>
        </w:rPr>
      </w:pPr>
      <w:r w:rsidRPr="00ED4B0C">
        <w:rPr>
          <w:rFonts w:ascii="Times New Roman" w:hAnsi="Times New Roman" w:cs="Times New Roman"/>
          <w:b/>
          <w:bCs/>
          <w:sz w:val="24"/>
        </w:rPr>
        <w:t xml:space="preserve">При расчете средневзвешенной стоимости капитала, оценка цены собственного капитала организации </w:t>
      </w:r>
    </w:p>
    <w:p w14:paraId="68842E4B" w14:textId="4B5350AC" w:rsidR="00085C0B" w:rsidRPr="00ED4B0C" w:rsidRDefault="00085C0B" w:rsidP="00D81839">
      <w:pPr>
        <w:pStyle w:val="23"/>
        <w:numPr>
          <w:ilvl w:val="0"/>
          <w:numId w:val="63"/>
        </w:numPr>
        <w:spacing w:after="0" w:line="240" w:lineRule="auto"/>
        <w:rPr>
          <w:rFonts w:ascii="Times New Roman" w:hAnsi="Times New Roman" w:cs="Times New Roman"/>
          <w:bCs/>
          <w:sz w:val="24"/>
        </w:rPr>
      </w:pPr>
      <w:r w:rsidRPr="00ED4B0C">
        <w:rPr>
          <w:rFonts w:ascii="Times New Roman" w:hAnsi="Times New Roman" w:cs="Times New Roman"/>
          <w:bCs/>
          <w:sz w:val="24"/>
        </w:rPr>
        <w:t>проводится на основе среднегодовых дивидендных выплат за последние 5 лет;</w:t>
      </w:r>
    </w:p>
    <w:p w14:paraId="31F0F4CC" w14:textId="564AB9C3" w:rsidR="00085C0B" w:rsidRPr="00ED4B0C" w:rsidRDefault="00085C0B" w:rsidP="00D81839">
      <w:pPr>
        <w:pStyle w:val="23"/>
        <w:numPr>
          <w:ilvl w:val="0"/>
          <w:numId w:val="63"/>
        </w:numPr>
        <w:spacing w:after="0" w:line="240" w:lineRule="auto"/>
        <w:rPr>
          <w:rFonts w:ascii="Times New Roman" w:hAnsi="Times New Roman" w:cs="Times New Roman"/>
          <w:bCs/>
          <w:sz w:val="24"/>
        </w:rPr>
      </w:pPr>
      <w:r w:rsidRPr="00ED4B0C">
        <w:rPr>
          <w:rFonts w:ascii="Times New Roman" w:hAnsi="Times New Roman" w:cs="Times New Roman"/>
          <w:bCs/>
          <w:sz w:val="24"/>
        </w:rPr>
        <w:t>проводится с использованием модели оценки капитальных активов (</w:t>
      </w:r>
      <w:proofErr w:type="spellStart"/>
      <w:r w:rsidRPr="00ED4B0C">
        <w:rPr>
          <w:rFonts w:ascii="Times New Roman" w:hAnsi="Times New Roman" w:cs="Times New Roman"/>
          <w:bCs/>
          <w:sz w:val="24"/>
          <w:lang w:val="en-US"/>
        </w:rPr>
        <w:t>Capm</w:t>
      </w:r>
      <w:proofErr w:type="spellEnd"/>
      <w:r w:rsidRPr="00ED4B0C">
        <w:rPr>
          <w:rFonts w:ascii="Times New Roman" w:hAnsi="Times New Roman" w:cs="Times New Roman"/>
          <w:bCs/>
          <w:sz w:val="24"/>
        </w:rPr>
        <w:t>);</w:t>
      </w:r>
    </w:p>
    <w:p w14:paraId="03EC1220" w14:textId="0BC56188" w:rsidR="00085C0B" w:rsidRPr="00ED4B0C" w:rsidRDefault="00085C0B" w:rsidP="00D81839">
      <w:pPr>
        <w:pStyle w:val="23"/>
        <w:numPr>
          <w:ilvl w:val="0"/>
          <w:numId w:val="63"/>
        </w:numPr>
        <w:spacing w:after="0" w:line="240" w:lineRule="auto"/>
        <w:rPr>
          <w:rFonts w:ascii="Times New Roman" w:hAnsi="Times New Roman" w:cs="Times New Roman"/>
          <w:bCs/>
          <w:sz w:val="24"/>
        </w:rPr>
      </w:pPr>
      <w:r w:rsidRPr="00ED4B0C">
        <w:rPr>
          <w:rFonts w:ascii="Times New Roman" w:hAnsi="Times New Roman" w:cs="Times New Roman"/>
          <w:bCs/>
          <w:sz w:val="24"/>
        </w:rPr>
        <w:t>не учитывает риск функционирования организации, оцениваемый финансовыми рынками;</w:t>
      </w:r>
    </w:p>
    <w:p w14:paraId="12800B34" w14:textId="2E3B6344" w:rsidR="00085C0B" w:rsidRPr="00ED4B0C" w:rsidRDefault="00085C0B" w:rsidP="00D81839">
      <w:pPr>
        <w:pStyle w:val="23"/>
        <w:numPr>
          <w:ilvl w:val="0"/>
          <w:numId w:val="63"/>
        </w:numPr>
        <w:spacing w:after="0" w:line="240" w:lineRule="auto"/>
        <w:rPr>
          <w:rFonts w:ascii="Times New Roman" w:hAnsi="Times New Roman" w:cs="Times New Roman"/>
          <w:bCs/>
          <w:sz w:val="24"/>
        </w:rPr>
      </w:pPr>
      <w:r w:rsidRPr="00ED4B0C">
        <w:rPr>
          <w:rFonts w:ascii="Times New Roman" w:hAnsi="Times New Roman" w:cs="Times New Roman"/>
          <w:bCs/>
          <w:sz w:val="24"/>
        </w:rPr>
        <w:t>не проводится т. к. собственный капитал условно бесплатный источник финансирования.</w:t>
      </w:r>
    </w:p>
    <w:p w14:paraId="553A787F" w14:textId="77777777" w:rsidR="00085C0B" w:rsidRPr="00ED4B0C" w:rsidRDefault="00085C0B" w:rsidP="00FF2979">
      <w:pPr>
        <w:spacing w:after="0" w:line="240" w:lineRule="auto"/>
        <w:jc w:val="both"/>
        <w:rPr>
          <w:rFonts w:ascii="Times New Roman" w:hAnsi="Times New Roman" w:cs="Times New Roman"/>
          <w:sz w:val="24"/>
          <w:szCs w:val="24"/>
        </w:rPr>
      </w:pPr>
    </w:p>
    <w:p w14:paraId="4E907EC9" w14:textId="60B15D86" w:rsidR="00085C0B" w:rsidRPr="00ED4B0C" w:rsidRDefault="00085C0B" w:rsidP="00FF2979">
      <w:pPr>
        <w:spacing w:after="0" w:line="240" w:lineRule="auto"/>
        <w:jc w:val="both"/>
        <w:rPr>
          <w:rFonts w:ascii="Times New Roman" w:hAnsi="Times New Roman" w:cs="Times New Roman"/>
          <w:b/>
          <w:sz w:val="24"/>
          <w:szCs w:val="24"/>
        </w:rPr>
      </w:pPr>
      <w:r w:rsidRPr="00ED4B0C">
        <w:rPr>
          <w:rFonts w:ascii="Times New Roman" w:hAnsi="Times New Roman" w:cs="Times New Roman"/>
          <w:b/>
          <w:sz w:val="24"/>
          <w:szCs w:val="24"/>
        </w:rPr>
        <w:t>В системе управления стоимостью с использованием свободных денежных потоков основной проблемой считается</w:t>
      </w:r>
    </w:p>
    <w:p w14:paraId="185CC142" w14:textId="0F5DCB27" w:rsidR="00085C0B" w:rsidRPr="0069707A" w:rsidRDefault="00085C0B" w:rsidP="00D81839">
      <w:pPr>
        <w:pStyle w:val="a3"/>
        <w:numPr>
          <w:ilvl w:val="0"/>
          <w:numId w:val="64"/>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динамичность ставки дисконтирования потоков;</w:t>
      </w:r>
    </w:p>
    <w:p w14:paraId="396ECB75" w14:textId="1C47591B" w:rsidR="00085C0B" w:rsidRPr="0069707A" w:rsidRDefault="00085C0B" w:rsidP="00D81839">
      <w:pPr>
        <w:pStyle w:val="a3"/>
        <w:numPr>
          <w:ilvl w:val="0"/>
          <w:numId w:val="64"/>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невозможность прогнозирования доходов и расходов организации на среднесрочный (3-5 лет) период;</w:t>
      </w:r>
    </w:p>
    <w:p w14:paraId="6A80101B" w14:textId="783234A6" w:rsidR="00085C0B" w:rsidRPr="0069707A" w:rsidRDefault="00085C0B" w:rsidP="00D81839">
      <w:pPr>
        <w:pStyle w:val="a3"/>
        <w:numPr>
          <w:ilvl w:val="0"/>
          <w:numId w:val="64"/>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lastRenderedPageBreak/>
        <w:t>неактуальность денежных потоков для акционеров и необходимость их преобразования в показатели прибыли организации;</w:t>
      </w:r>
    </w:p>
    <w:p w14:paraId="4DF6DC63" w14:textId="391ACE53" w:rsidR="00085C0B" w:rsidRPr="0069707A" w:rsidRDefault="00085C0B" w:rsidP="00D81839">
      <w:pPr>
        <w:pStyle w:val="a3"/>
        <w:numPr>
          <w:ilvl w:val="0"/>
          <w:numId w:val="64"/>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не учет в процессе управления факторов риска функционирования компании и инфляции.</w:t>
      </w:r>
    </w:p>
    <w:p w14:paraId="1271901E" w14:textId="77777777" w:rsidR="00085C0B" w:rsidRPr="00A26500" w:rsidRDefault="00085C0B" w:rsidP="00FF2979">
      <w:pPr>
        <w:spacing w:after="0" w:line="240" w:lineRule="auto"/>
        <w:jc w:val="both"/>
        <w:rPr>
          <w:rFonts w:ascii="Times New Roman" w:hAnsi="Times New Roman" w:cs="Times New Roman"/>
          <w:sz w:val="24"/>
          <w:szCs w:val="24"/>
        </w:rPr>
      </w:pPr>
    </w:p>
    <w:p w14:paraId="42D870AC" w14:textId="70526F61" w:rsidR="00085C0B" w:rsidRPr="00A26500" w:rsidRDefault="00085C0B"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 xml:space="preserve">Горизонт прогнозирования денежных потоков при использовании метода </w:t>
      </w:r>
      <w:r w:rsidRPr="00A26500">
        <w:rPr>
          <w:rFonts w:ascii="Times New Roman" w:hAnsi="Times New Roman" w:cs="Times New Roman"/>
          <w:b/>
          <w:sz w:val="24"/>
          <w:szCs w:val="24"/>
          <w:lang w:val="en-US"/>
        </w:rPr>
        <w:t>FCF</w:t>
      </w:r>
    </w:p>
    <w:p w14:paraId="046756FF" w14:textId="2587D33A" w:rsidR="00085C0B" w:rsidRPr="0069707A" w:rsidRDefault="00085C0B" w:rsidP="00D81839">
      <w:pPr>
        <w:pStyle w:val="a3"/>
        <w:numPr>
          <w:ilvl w:val="0"/>
          <w:numId w:val="65"/>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рекомендуется ограничивать 3 годами;</w:t>
      </w:r>
    </w:p>
    <w:p w14:paraId="0B812651" w14:textId="66BF1CA1" w:rsidR="00085C0B" w:rsidRPr="0069707A" w:rsidRDefault="00085C0B" w:rsidP="00D81839">
      <w:pPr>
        <w:pStyle w:val="a3"/>
        <w:numPr>
          <w:ilvl w:val="0"/>
          <w:numId w:val="65"/>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должен определяться исходя из ожидаемой длительности конкурентных преимуществ компании;</w:t>
      </w:r>
    </w:p>
    <w:p w14:paraId="74A7B54F" w14:textId="4CBA2E0B" w:rsidR="00085C0B" w:rsidRPr="0069707A" w:rsidRDefault="00085C0B" w:rsidP="00D81839">
      <w:pPr>
        <w:pStyle w:val="a3"/>
        <w:numPr>
          <w:ilvl w:val="0"/>
          <w:numId w:val="65"/>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не оказывает существенного влияния на оценку формируемой бизнесом стоимости;</w:t>
      </w:r>
    </w:p>
    <w:p w14:paraId="60E38744" w14:textId="1D8548DF" w:rsidR="00085C0B" w:rsidRPr="0069707A" w:rsidRDefault="00085C0B" w:rsidP="00D81839">
      <w:pPr>
        <w:pStyle w:val="a3"/>
        <w:numPr>
          <w:ilvl w:val="0"/>
          <w:numId w:val="65"/>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не зависит от рисков, определяющих точность прогнозов их генерации.</w:t>
      </w:r>
    </w:p>
    <w:p w14:paraId="13C92761" w14:textId="77777777" w:rsidR="00085C0B" w:rsidRPr="00A26500" w:rsidRDefault="00085C0B" w:rsidP="00FF2979">
      <w:pPr>
        <w:spacing w:after="0" w:line="240" w:lineRule="auto"/>
        <w:jc w:val="both"/>
        <w:rPr>
          <w:rFonts w:ascii="Times New Roman" w:hAnsi="Times New Roman" w:cs="Times New Roman"/>
          <w:sz w:val="24"/>
          <w:szCs w:val="24"/>
        </w:rPr>
      </w:pPr>
    </w:p>
    <w:p w14:paraId="22C987FE" w14:textId="300D4006" w:rsidR="00085C0B" w:rsidRPr="00A26500" w:rsidRDefault="00085C0B" w:rsidP="00FF2979">
      <w:pPr>
        <w:spacing w:after="0" w:line="240" w:lineRule="auto"/>
        <w:jc w:val="both"/>
        <w:rPr>
          <w:rFonts w:ascii="Times New Roman" w:hAnsi="Times New Roman" w:cs="Times New Roman"/>
          <w:sz w:val="24"/>
          <w:szCs w:val="24"/>
        </w:rPr>
      </w:pPr>
      <w:r w:rsidRPr="00A26500">
        <w:rPr>
          <w:rFonts w:ascii="Times New Roman" w:hAnsi="Times New Roman" w:cs="Times New Roman"/>
          <w:b/>
          <w:sz w:val="24"/>
          <w:szCs w:val="24"/>
        </w:rPr>
        <w:t xml:space="preserve">Классический свободный денежный поток для акционеров </w:t>
      </w:r>
      <w:r w:rsidRPr="00A26500">
        <w:rPr>
          <w:rFonts w:ascii="Times New Roman" w:hAnsi="Times New Roman" w:cs="Times New Roman"/>
          <w:b/>
          <w:sz w:val="24"/>
          <w:szCs w:val="24"/>
          <w:lang w:val="en-US"/>
        </w:rPr>
        <w:t>FCFE</w:t>
      </w:r>
    </w:p>
    <w:p w14:paraId="2872CF93" w14:textId="075DF828" w:rsidR="00085C0B" w:rsidRPr="0069707A" w:rsidRDefault="00085C0B" w:rsidP="00D81839">
      <w:pPr>
        <w:pStyle w:val="a3"/>
        <w:numPr>
          <w:ilvl w:val="0"/>
          <w:numId w:val="66"/>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не требует корректировок на размер бизнеса;</w:t>
      </w:r>
    </w:p>
    <w:p w14:paraId="57920C00" w14:textId="3B05BF11" w:rsidR="00085C0B" w:rsidRPr="0069707A" w:rsidRDefault="00085C0B" w:rsidP="00D81839">
      <w:pPr>
        <w:pStyle w:val="a3"/>
        <w:numPr>
          <w:ilvl w:val="0"/>
          <w:numId w:val="66"/>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существенно зависит от изменения величины долга;</w:t>
      </w:r>
    </w:p>
    <w:p w14:paraId="18E32E6D" w14:textId="667FD347" w:rsidR="00085C0B" w:rsidRPr="0069707A" w:rsidRDefault="00085C0B" w:rsidP="00D81839">
      <w:pPr>
        <w:pStyle w:val="a3"/>
        <w:numPr>
          <w:ilvl w:val="0"/>
          <w:numId w:val="66"/>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менее </w:t>
      </w:r>
      <w:proofErr w:type="spellStart"/>
      <w:r w:rsidRPr="0069707A">
        <w:rPr>
          <w:rFonts w:ascii="Times New Roman" w:hAnsi="Times New Roman" w:cs="Times New Roman"/>
          <w:sz w:val="24"/>
          <w:szCs w:val="24"/>
        </w:rPr>
        <w:t>волатилен</w:t>
      </w:r>
      <w:proofErr w:type="spellEnd"/>
      <w:r w:rsidRPr="0069707A">
        <w:rPr>
          <w:rFonts w:ascii="Times New Roman" w:hAnsi="Times New Roman" w:cs="Times New Roman"/>
          <w:sz w:val="24"/>
          <w:szCs w:val="24"/>
        </w:rPr>
        <w:t xml:space="preserve"> по сравнению с классическим </w:t>
      </w:r>
      <w:r w:rsidRPr="0069707A">
        <w:rPr>
          <w:rFonts w:ascii="Times New Roman" w:hAnsi="Times New Roman" w:cs="Times New Roman"/>
          <w:sz w:val="24"/>
          <w:szCs w:val="24"/>
          <w:lang w:val="en-US"/>
        </w:rPr>
        <w:t>FCF</w:t>
      </w:r>
      <w:r w:rsidRPr="0069707A">
        <w:rPr>
          <w:rFonts w:ascii="Times New Roman" w:hAnsi="Times New Roman" w:cs="Times New Roman"/>
          <w:sz w:val="24"/>
          <w:szCs w:val="24"/>
        </w:rPr>
        <w:t>;</w:t>
      </w:r>
    </w:p>
    <w:p w14:paraId="5E78B794" w14:textId="50D93E68" w:rsidR="00085C0B" w:rsidRPr="0069707A" w:rsidRDefault="00085C0B" w:rsidP="00D81839">
      <w:pPr>
        <w:pStyle w:val="a3"/>
        <w:numPr>
          <w:ilvl w:val="0"/>
          <w:numId w:val="66"/>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не требует учета налогообложения прибыли.</w:t>
      </w:r>
    </w:p>
    <w:p w14:paraId="58279A81" w14:textId="77777777" w:rsidR="00085C0B" w:rsidRPr="00D32D0D" w:rsidRDefault="00085C0B" w:rsidP="00FF2979">
      <w:pPr>
        <w:spacing w:after="0" w:line="240" w:lineRule="auto"/>
        <w:jc w:val="both"/>
        <w:rPr>
          <w:rFonts w:ascii="Times New Roman" w:hAnsi="Times New Roman" w:cs="Times New Roman"/>
          <w:sz w:val="24"/>
          <w:szCs w:val="24"/>
        </w:rPr>
      </w:pPr>
    </w:p>
    <w:p w14:paraId="1AA97AB2" w14:textId="151A9C56" w:rsidR="00085C0B" w:rsidRPr="0069707A" w:rsidRDefault="00085C0B" w:rsidP="00FF2979">
      <w:pPr>
        <w:pStyle w:val="23"/>
        <w:spacing w:after="0" w:line="240" w:lineRule="auto"/>
        <w:rPr>
          <w:rFonts w:ascii="Times New Roman" w:hAnsi="Times New Roman" w:cs="Times New Roman"/>
          <w:b/>
          <w:bCs/>
          <w:sz w:val="24"/>
        </w:rPr>
      </w:pPr>
      <w:r w:rsidRPr="0069707A">
        <w:rPr>
          <w:rFonts w:ascii="Times New Roman" w:hAnsi="Times New Roman" w:cs="Times New Roman"/>
          <w:b/>
          <w:sz w:val="24"/>
        </w:rPr>
        <w:t xml:space="preserve">К недостаткам модели </w:t>
      </w:r>
      <w:r w:rsidRPr="0069707A">
        <w:rPr>
          <w:rFonts w:ascii="Times New Roman" w:hAnsi="Times New Roman" w:cs="Times New Roman"/>
          <w:b/>
          <w:sz w:val="24"/>
          <w:lang w:val="en-US"/>
        </w:rPr>
        <w:t>FCF</w:t>
      </w:r>
      <w:r w:rsidRPr="0069707A">
        <w:rPr>
          <w:rFonts w:ascii="Times New Roman" w:hAnsi="Times New Roman" w:cs="Times New Roman"/>
          <w:b/>
          <w:sz w:val="24"/>
        </w:rPr>
        <w:t xml:space="preserve"> НЕ относят</w:t>
      </w:r>
    </w:p>
    <w:p w14:paraId="72D4D14F" w14:textId="38EC42F2" w:rsidR="00085C0B" w:rsidRPr="0069707A" w:rsidRDefault="00085C0B" w:rsidP="00D81839">
      <w:pPr>
        <w:pStyle w:val="a3"/>
        <w:numPr>
          <w:ilvl w:val="0"/>
          <w:numId w:val="67"/>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сложность прогнозирования </w:t>
      </w:r>
      <w:r w:rsidRPr="0069707A">
        <w:rPr>
          <w:rFonts w:ascii="Times New Roman" w:hAnsi="Times New Roman" w:cs="Times New Roman"/>
          <w:sz w:val="24"/>
          <w:szCs w:val="24"/>
          <w:lang w:val="en-US"/>
        </w:rPr>
        <w:t>FCF</w:t>
      </w:r>
      <w:r w:rsidRPr="0069707A">
        <w:rPr>
          <w:rFonts w:ascii="Times New Roman" w:hAnsi="Times New Roman" w:cs="Times New Roman"/>
          <w:sz w:val="24"/>
          <w:szCs w:val="24"/>
        </w:rPr>
        <w:t xml:space="preserve"> на длительный срок;</w:t>
      </w:r>
    </w:p>
    <w:p w14:paraId="696EC1F4" w14:textId="5AD0FE20" w:rsidR="00085C0B" w:rsidRPr="0069707A" w:rsidRDefault="00085C0B" w:rsidP="00D81839">
      <w:pPr>
        <w:pStyle w:val="a3"/>
        <w:numPr>
          <w:ilvl w:val="0"/>
          <w:numId w:val="67"/>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 xml:space="preserve">высокая роль </w:t>
      </w:r>
      <w:proofErr w:type="spellStart"/>
      <w:r w:rsidRPr="0069707A">
        <w:rPr>
          <w:rFonts w:ascii="Times New Roman" w:hAnsi="Times New Roman" w:cs="Times New Roman"/>
          <w:sz w:val="24"/>
          <w:szCs w:val="24"/>
        </w:rPr>
        <w:t>постпрогнозного</w:t>
      </w:r>
      <w:proofErr w:type="spellEnd"/>
      <w:r w:rsidRPr="0069707A">
        <w:rPr>
          <w:rFonts w:ascii="Times New Roman" w:hAnsi="Times New Roman" w:cs="Times New Roman"/>
          <w:sz w:val="24"/>
          <w:szCs w:val="24"/>
        </w:rPr>
        <w:t xml:space="preserve"> периода в расчетной стоимости бизнеса;</w:t>
      </w:r>
    </w:p>
    <w:p w14:paraId="59138A07" w14:textId="1EB20504" w:rsidR="00085C0B" w:rsidRPr="0069707A" w:rsidRDefault="00085C0B" w:rsidP="00D81839">
      <w:pPr>
        <w:pStyle w:val="a3"/>
        <w:numPr>
          <w:ilvl w:val="0"/>
          <w:numId w:val="67"/>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базируется на допущении стабильности рынка функционирования бизнеса;</w:t>
      </w:r>
    </w:p>
    <w:p w14:paraId="5DA306F5" w14:textId="2E7739CE" w:rsidR="00085C0B" w:rsidRPr="0069707A" w:rsidRDefault="00085C0B" w:rsidP="00D81839">
      <w:pPr>
        <w:pStyle w:val="a3"/>
        <w:numPr>
          <w:ilvl w:val="0"/>
          <w:numId w:val="67"/>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не дает менеджменту инструментария для влияния на стоимость бизнеса.</w:t>
      </w:r>
    </w:p>
    <w:p w14:paraId="524ECBBB" w14:textId="77777777" w:rsidR="00085C0B" w:rsidRPr="00A26500" w:rsidRDefault="00085C0B" w:rsidP="00FF2979">
      <w:pPr>
        <w:spacing w:after="0" w:line="240" w:lineRule="auto"/>
        <w:jc w:val="both"/>
        <w:rPr>
          <w:rFonts w:ascii="Times New Roman" w:hAnsi="Times New Roman" w:cs="Times New Roman"/>
          <w:sz w:val="24"/>
          <w:szCs w:val="24"/>
        </w:rPr>
      </w:pPr>
    </w:p>
    <w:p w14:paraId="4B0501A9" w14:textId="20FBA538" w:rsidR="00085C0B" w:rsidRPr="00A26500" w:rsidRDefault="00085C0B" w:rsidP="00FF2979">
      <w:pPr>
        <w:spacing w:after="0" w:line="240" w:lineRule="auto"/>
        <w:jc w:val="both"/>
        <w:rPr>
          <w:rFonts w:ascii="Times New Roman" w:hAnsi="Times New Roman" w:cs="Times New Roman"/>
          <w:sz w:val="24"/>
          <w:szCs w:val="24"/>
        </w:rPr>
      </w:pPr>
      <w:r w:rsidRPr="00A26500">
        <w:rPr>
          <w:rFonts w:ascii="Times New Roman" w:hAnsi="Times New Roman" w:cs="Times New Roman"/>
          <w:b/>
          <w:sz w:val="24"/>
          <w:szCs w:val="24"/>
        </w:rPr>
        <w:t xml:space="preserve">Модель </w:t>
      </w:r>
      <w:r w:rsidRPr="00A26500">
        <w:rPr>
          <w:rFonts w:ascii="Times New Roman" w:hAnsi="Times New Roman" w:cs="Times New Roman"/>
          <w:b/>
          <w:sz w:val="24"/>
          <w:szCs w:val="24"/>
          <w:lang w:val="en-US"/>
        </w:rPr>
        <w:t>FCFE</w:t>
      </w:r>
      <w:r w:rsidRPr="00A26500">
        <w:rPr>
          <w:rFonts w:ascii="Times New Roman" w:hAnsi="Times New Roman" w:cs="Times New Roman"/>
          <w:b/>
          <w:sz w:val="24"/>
          <w:szCs w:val="24"/>
        </w:rPr>
        <w:t xml:space="preserve"> включает в себя</w:t>
      </w:r>
      <w:r w:rsidRPr="00A26500">
        <w:rPr>
          <w:rFonts w:ascii="Times New Roman" w:hAnsi="Times New Roman" w:cs="Times New Roman"/>
          <w:sz w:val="24"/>
          <w:szCs w:val="24"/>
        </w:rPr>
        <w:t xml:space="preserve"> </w:t>
      </w:r>
    </w:p>
    <w:p w14:paraId="1A1D98B3" w14:textId="70FE27FD" w:rsidR="00085C0B" w:rsidRPr="0069707A" w:rsidRDefault="00085C0B" w:rsidP="00D81839">
      <w:pPr>
        <w:pStyle w:val="a3"/>
        <w:numPr>
          <w:ilvl w:val="0"/>
          <w:numId w:val="68"/>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потоки от операционной деятельности;</w:t>
      </w:r>
    </w:p>
    <w:p w14:paraId="7C77B881" w14:textId="6150FC29" w:rsidR="00085C0B" w:rsidRPr="0069707A" w:rsidRDefault="00085C0B" w:rsidP="00D81839">
      <w:pPr>
        <w:pStyle w:val="a3"/>
        <w:numPr>
          <w:ilvl w:val="0"/>
          <w:numId w:val="68"/>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потоки от инвестиционной деятельности;</w:t>
      </w:r>
    </w:p>
    <w:p w14:paraId="17EE36E2" w14:textId="7AE6966B" w:rsidR="00085C0B" w:rsidRPr="0069707A" w:rsidRDefault="00085C0B" w:rsidP="00D81839">
      <w:pPr>
        <w:pStyle w:val="a3"/>
        <w:numPr>
          <w:ilvl w:val="0"/>
          <w:numId w:val="68"/>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потоки от финансовой деятельности;</w:t>
      </w:r>
    </w:p>
    <w:p w14:paraId="28BC460F" w14:textId="7B258BCA" w:rsidR="00085C0B" w:rsidRPr="0069707A" w:rsidRDefault="00085C0B" w:rsidP="00D81839">
      <w:pPr>
        <w:pStyle w:val="a3"/>
        <w:numPr>
          <w:ilvl w:val="0"/>
          <w:numId w:val="68"/>
        </w:numPr>
        <w:spacing w:after="0" w:line="240" w:lineRule="auto"/>
        <w:jc w:val="both"/>
        <w:rPr>
          <w:rFonts w:ascii="Times New Roman" w:hAnsi="Times New Roman" w:cs="Times New Roman"/>
          <w:sz w:val="24"/>
          <w:szCs w:val="24"/>
        </w:rPr>
      </w:pPr>
      <w:r w:rsidRPr="0069707A">
        <w:rPr>
          <w:rFonts w:ascii="Times New Roman" w:hAnsi="Times New Roman" w:cs="Times New Roman"/>
          <w:sz w:val="24"/>
          <w:szCs w:val="24"/>
        </w:rPr>
        <w:t>все вышеперечисленное.</w:t>
      </w:r>
    </w:p>
    <w:p w14:paraId="4B299F5E" w14:textId="77777777" w:rsidR="00D71F28" w:rsidRDefault="00D71F28" w:rsidP="00FF2979">
      <w:pPr>
        <w:spacing w:after="0" w:line="240" w:lineRule="auto"/>
        <w:rPr>
          <w:rFonts w:ascii="Times New Roman" w:hAnsi="Times New Roman" w:cs="Times New Roman"/>
          <w:sz w:val="24"/>
          <w:szCs w:val="24"/>
        </w:rPr>
      </w:pPr>
    </w:p>
    <w:p w14:paraId="16D3A55A" w14:textId="733DDDF8" w:rsidR="00D71F28" w:rsidRPr="00ED4B0C" w:rsidRDefault="00ED4B0C" w:rsidP="00FF2979">
      <w:pPr>
        <w:spacing w:after="0" w:line="240" w:lineRule="auto"/>
        <w:rPr>
          <w:rFonts w:ascii="Times New Roman" w:hAnsi="Times New Roman" w:cs="Times New Roman"/>
          <w:sz w:val="24"/>
          <w:szCs w:val="24"/>
        </w:rPr>
      </w:pPr>
      <w:r>
        <w:rPr>
          <w:rFonts w:ascii="Times New Roman" w:hAnsi="Times New Roman" w:cs="Times New Roman"/>
          <w:sz w:val="24"/>
          <w:szCs w:val="24"/>
        </w:rPr>
        <w:t>Ниже приведены практические задания по теме</w:t>
      </w:r>
    </w:p>
    <w:p w14:paraId="630CE441" w14:textId="009D76D8" w:rsidR="00D71F28" w:rsidRDefault="00D71F28" w:rsidP="00FF2979">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7D3D57C7" w14:textId="77777777" w:rsidR="00D72ADF" w:rsidRDefault="00D72ADF" w:rsidP="00FF2979">
      <w:pPr>
        <w:spacing w:after="0" w:line="240" w:lineRule="auto"/>
        <w:rPr>
          <w:rFonts w:ascii="Times New Roman" w:hAnsi="Times New Roman" w:cs="Times New Roman"/>
          <w:b/>
          <w:sz w:val="24"/>
          <w:szCs w:val="24"/>
        </w:rPr>
      </w:pPr>
    </w:p>
    <w:p w14:paraId="078EBF8B" w14:textId="355D663A" w:rsidR="00173038" w:rsidRDefault="00D72ADF" w:rsidP="00D72ADF">
      <w:pPr>
        <w:pStyle w:val="2"/>
        <w:spacing w:before="0"/>
        <w:rPr>
          <w:u w:val="single"/>
        </w:rPr>
      </w:pPr>
      <w:bookmarkStart w:id="29" w:name="_Toc37608540"/>
      <w:r w:rsidRPr="00D72ADF">
        <w:rPr>
          <w:u w:val="single"/>
        </w:rPr>
        <w:t xml:space="preserve">Практика: </w:t>
      </w:r>
      <w:r w:rsidR="00173038" w:rsidRPr="00D72ADF">
        <w:rPr>
          <w:u w:val="single"/>
        </w:rPr>
        <w:t xml:space="preserve">Использование метода </w:t>
      </w:r>
      <w:r w:rsidR="00173038" w:rsidRPr="00D72ADF">
        <w:rPr>
          <w:u w:val="single"/>
          <w:lang w:val="en-US"/>
        </w:rPr>
        <w:t>FCF</w:t>
      </w:r>
      <w:r w:rsidR="00173038" w:rsidRPr="00D72ADF">
        <w:rPr>
          <w:u w:val="single"/>
        </w:rPr>
        <w:t xml:space="preserve"> при оценке стоимости бизнеса</w:t>
      </w:r>
      <w:bookmarkEnd w:id="29"/>
    </w:p>
    <w:p w14:paraId="2B1D5498" w14:textId="77777777" w:rsidR="00D72ADF" w:rsidRPr="00581C27" w:rsidRDefault="00D72ADF" w:rsidP="00581C27">
      <w:pPr>
        <w:spacing w:after="0" w:line="240" w:lineRule="auto"/>
        <w:rPr>
          <w:rFonts w:ascii="Times New Roman" w:hAnsi="Times New Roman" w:cs="Times New Roman"/>
          <w:sz w:val="24"/>
        </w:rPr>
      </w:pPr>
    </w:p>
    <w:p w14:paraId="2810CD80" w14:textId="7053632D" w:rsidR="00D72ADF" w:rsidRDefault="00D72ADF"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Публичная корпорация «</w:t>
      </w:r>
      <w:proofErr w:type="spellStart"/>
      <w:r w:rsidRPr="00173038">
        <w:rPr>
          <w:rFonts w:ascii="Times New Roman" w:hAnsi="Times New Roman" w:cs="Times New Roman"/>
          <w:sz w:val="24"/>
          <w:szCs w:val="24"/>
        </w:rPr>
        <w:t>Vilisun</w:t>
      </w:r>
      <w:proofErr w:type="spellEnd"/>
      <w:r w:rsidRPr="00173038">
        <w:rPr>
          <w:rFonts w:ascii="Times New Roman" w:hAnsi="Times New Roman" w:cs="Times New Roman"/>
          <w:sz w:val="24"/>
          <w:szCs w:val="24"/>
        </w:rPr>
        <w:t xml:space="preserve"> </w:t>
      </w:r>
      <w:proofErr w:type="spellStart"/>
      <w:r w:rsidRPr="00173038">
        <w:rPr>
          <w:rFonts w:ascii="Times New Roman" w:hAnsi="Times New Roman" w:cs="Times New Roman"/>
          <w:sz w:val="24"/>
          <w:szCs w:val="24"/>
        </w:rPr>
        <w:t>Ltd</w:t>
      </w:r>
      <w:proofErr w:type="spellEnd"/>
      <w:r w:rsidRPr="00173038">
        <w:rPr>
          <w:rFonts w:ascii="Times New Roman" w:hAnsi="Times New Roman" w:cs="Times New Roman"/>
          <w:sz w:val="24"/>
          <w:szCs w:val="24"/>
        </w:rPr>
        <w:t>» имеет следующие данные финансовой отчетности</w:t>
      </w:r>
      <w:r>
        <w:rPr>
          <w:rFonts w:ascii="Times New Roman" w:hAnsi="Times New Roman" w:cs="Times New Roman"/>
          <w:sz w:val="24"/>
          <w:szCs w:val="24"/>
        </w:rPr>
        <w:t xml:space="preserve"> (табл.1)</w:t>
      </w:r>
      <w:r w:rsidRPr="00173038">
        <w:rPr>
          <w:rFonts w:ascii="Times New Roman" w:hAnsi="Times New Roman" w:cs="Times New Roman"/>
          <w:sz w:val="24"/>
          <w:szCs w:val="24"/>
        </w:rPr>
        <w:t>:</w:t>
      </w:r>
    </w:p>
    <w:p w14:paraId="4A10A058" w14:textId="7AE4387E" w:rsidR="00D72ADF" w:rsidRDefault="00D72ADF" w:rsidP="00D72AD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1</w:t>
      </w:r>
    </w:p>
    <w:p w14:paraId="4347A6B7" w14:textId="1FE64774" w:rsidR="00173038" w:rsidRPr="00173038" w:rsidRDefault="00D72ADF" w:rsidP="00D72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Данные о компании из финансовой отчетности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418"/>
      </w:tblGrid>
      <w:tr w:rsidR="00173038" w:rsidRPr="00173038" w14:paraId="38E37F9B" w14:textId="77777777" w:rsidTr="002F5CE7">
        <w:tc>
          <w:tcPr>
            <w:tcW w:w="9180" w:type="dxa"/>
          </w:tcPr>
          <w:p w14:paraId="2ED39991" w14:textId="77777777" w:rsidR="00173038" w:rsidRPr="00173038" w:rsidRDefault="00173038" w:rsidP="00FF2979">
            <w:pPr>
              <w:spacing w:line="240" w:lineRule="auto"/>
              <w:rPr>
                <w:rFonts w:ascii="Times New Roman" w:hAnsi="Times New Roman" w:cs="Times New Roman"/>
                <w:b/>
                <w:sz w:val="24"/>
                <w:szCs w:val="24"/>
              </w:rPr>
            </w:pPr>
            <w:r w:rsidRPr="00173038">
              <w:rPr>
                <w:rFonts w:ascii="Times New Roman" w:hAnsi="Times New Roman" w:cs="Times New Roman"/>
                <w:b/>
                <w:sz w:val="24"/>
                <w:szCs w:val="24"/>
              </w:rPr>
              <w:t>Показатель</w:t>
            </w:r>
          </w:p>
        </w:tc>
        <w:tc>
          <w:tcPr>
            <w:tcW w:w="1418" w:type="dxa"/>
          </w:tcPr>
          <w:p w14:paraId="06B71669" w14:textId="77777777" w:rsidR="00173038" w:rsidRPr="00173038" w:rsidRDefault="00173038" w:rsidP="00FF2979">
            <w:pPr>
              <w:spacing w:line="240" w:lineRule="auto"/>
              <w:rPr>
                <w:rFonts w:ascii="Times New Roman" w:hAnsi="Times New Roman" w:cs="Times New Roman"/>
                <w:b/>
                <w:sz w:val="24"/>
                <w:szCs w:val="24"/>
                <w:lang w:val="en-US"/>
              </w:rPr>
            </w:pPr>
            <w:r w:rsidRPr="00173038">
              <w:rPr>
                <w:rFonts w:ascii="Times New Roman" w:hAnsi="Times New Roman" w:cs="Times New Roman"/>
                <w:b/>
                <w:sz w:val="24"/>
                <w:szCs w:val="24"/>
              </w:rPr>
              <w:t xml:space="preserve">млн. </w:t>
            </w:r>
            <w:r w:rsidRPr="00173038">
              <w:rPr>
                <w:rFonts w:ascii="Times New Roman" w:hAnsi="Times New Roman" w:cs="Times New Roman"/>
                <w:b/>
                <w:sz w:val="24"/>
                <w:szCs w:val="24"/>
                <w:lang w:val="en-US"/>
              </w:rPr>
              <w:t>$</w:t>
            </w:r>
          </w:p>
        </w:tc>
      </w:tr>
      <w:tr w:rsidR="00173038" w:rsidRPr="00173038" w14:paraId="05DAC860" w14:textId="77777777" w:rsidTr="002F5CE7">
        <w:tc>
          <w:tcPr>
            <w:tcW w:w="9180" w:type="dxa"/>
          </w:tcPr>
          <w:p w14:paraId="0AA31F66"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 xml:space="preserve">Выручка </w:t>
            </w:r>
          </w:p>
        </w:tc>
        <w:tc>
          <w:tcPr>
            <w:tcW w:w="1418" w:type="dxa"/>
          </w:tcPr>
          <w:p w14:paraId="2EF84779"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10875</w:t>
            </w:r>
          </w:p>
        </w:tc>
      </w:tr>
      <w:tr w:rsidR="00173038" w:rsidRPr="00173038" w14:paraId="0E2911D9" w14:textId="77777777" w:rsidTr="002F5CE7">
        <w:tc>
          <w:tcPr>
            <w:tcW w:w="9180" w:type="dxa"/>
          </w:tcPr>
          <w:p w14:paraId="3545AF11"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 xml:space="preserve">Себестоимость </w:t>
            </w:r>
          </w:p>
        </w:tc>
        <w:tc>
          <w:tcPr>
            <w:tcW w:w="1418" w:type="dxa"/>
          </w:tcPr>
          <w:p w14:paraId="4D59EEC0"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9820</w:t>
            </w:r>
          </w:p>
        </w:tc>
      </w:tr>
      <w:tr w:rsidR="00173038" w:rsidRPr="00173038" w14:paraId="7065F569" w14:textId="77777777" w:rsidTr="002F5CE7">
        <w:tc>
          <w:tcPr>
            <w:tcW w:w="9180" w:type="dxa"/>
          </w:tcPr>
          <w:p w14:paraId="589E59FE"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Коммерческие расходы</w:t>
            </w:r>
          </w:p>
        </w:tc>
        <w:tc>
          <w:tcPr>
            <w:tcW w:w="1418" w:type="dxa"/>
          </w:tcPr>
          <w:p w14:paraId="4DEF4CE6"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115</w:t>
            </w:r>
          </w:p>
        </w:tc>
      </w:tr>
      <w:tr w:rsidR="00173038" w:rsidRPr="00173038" w14:paraId="70C92C23" w14:textId="77777777" w:rsidTr="002F5CE7">
        <w:tc>
          <w:tcPr>
            <w:tcW w:w="9180" w:type="dxa"/>
          </w:tcPr>
          <w:p w14:paraId="12849F87"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Управленческие расходы</w:t>
            </w:r>
          </w:p>
        </w:tc>
        <w:tc>
          <w:tcPr>
            <w:tcW w:w="1418" w:type="dxa"/>
          </w:tcPr>
          <w:p w14:paraId="04E8C48E"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125</w:t>
            </w:r>
          </w:p>
        </w:tc>
      </w:tr>
      <w:tr w:rsidR="00173038" w:rsidRPr="00173038" w14:paraId="40724EF3" w14:textId="77777777" w:rsidTr="002F5CE7">
        <w:tc>
          <w:tcPr>
            <w:tcW w:w="9180" w:type="dxa"/>
          </w:tcPr>
          <w:p w14:paraId="70AF2F87"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Операционная прибыль</w:t>
            </w:r>
          </w:p>
        </w:tc>
        <w:tc>
          <w:tcPr>
            <w:tcW w:w="1418" w:type="dxa"/>
          </w:tcPr>
          <w:p w14:paraId="0BBF2EC7" w14:textId="77777777" w:rsidR="00173038" w:rsidRPr="00173038" w:rsidRDefault="00173038" w:rsidP="00FF2979">
            <w:pPr>
              <w:spacing w:line="240" w:lineRule="auto"/>
              <w:rPr>
                <w:rFonts w:ascii="Times New Roman" w:hAnsi="Times New Roman" w:cs="Times New Roman"/>
                <w:sz w:val="24"/>
                <w:szCs w:val="24"/>
              </w:rPr>
            </w:pPr>
          </w:p>
        </w:tc>
      </w:tr>
      <w:tr w:rsidR="00173038" w:rsidRPr="00173038" w14:paraId="22C9826F" w14:textId="77777777" w:rsidTr="002F5CE7">
        <w:tc>
          <w:tcPr>
            <w:tcW w:w="9180" w:type="dxa"/>
          </w:tcPr>
          <w:p w14:paraId="7C4BA521"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Проценты к уплате</w:t>
            </w:r>
          </w:p>
        </w:tc>
        <w:tc>
          <w:tcPr>
            <w:tcW w:w="1418" w:type="dxa"/>
          </w:tcPr>
          <w:p w14:paraId="7D0ACF8E"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468</w:t>
            </w:r>
          </w:p>
        </w:tc>
      </w:tr>
      <w:tr w:rsidR="00173038" w:rsidRPr="00173038" w14:paraId="5736D01E" w14:textId="77777777" w:rsidTr="002F5CE7">
        <w:tc>
          <w:tcPr>
            <w:tcW w:w="9180" w:type="dxa"/>
          </w:tcPr>
          <w:p w14:paraId="279D9BF1"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Проценты к получению</w:t>
            </w:r>
          </w:p>
        </w:tc>
        <w:tc>
          <w:tcPr>
            <w:tcW w:w="1418" w:type="dxa"/>
          </w:tcPr>
          <w:p w14:paraId="64742831"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358</w:t>
            </w:r>
          </w:p>
        </w:tc>
      </w:tr>
      <w:tr w:rsidR="00173038" w:rsidRPr="00173038" w14:paraId="5AE0F8B5" w14:textId="77777777" w:rsidTr="002F5CE7">
        <w:tc>
          <w:tcPr>
            <w:tcW w:w="9180" w:type="dxa"/>
          </w:tcPr>
          <w:p w14:paraId="6CDAF373"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Налог на прибыль</w:t>
            </w:r>
          </w:p>
        </w:tc>
        <w:tc>
          <w:tcPr>
            <w:tcW w:w="1418" w:type="dxa"/>
          </w:tcPr>
          <w:p w14:paraId="26BA79D7" w14:textId="77777777" w:rsidR="00173038" w:rsidRPr="00173038" w:rsidRDefault="00173038" w:rsidP="00FF2979">
            <w:pPr>
              <w:spacing w:line="240" w:lineRule="auto"/>
              <w:rPr>
                <w:rFonts w:ascii="Times New Roman" w:hAnsi="Times New Roman" w:cs="Times New Roman"/>
                <w:sz w:val="24"/>
                <w:szCs w:val="24"/>
                <w:lang w:val="en-US"/>
              </w:rPr>
            </w:pPr>
            <w:r w:rsidRPr="00173038">
              <w:rPr>
                <w:rFonts w:ascii="Times New Roman" w:hAnsi="Times New Roman" w:cs="Times New Roman"/>
                <w:sz w:val="24"/>
                <w:szCs w:val="24"/>
                <w:lang w:val="en-US"/>
              </w:rPr>
              <w:t>141</w:t>
            </w:r>
          </w:p>
        </w:tc>
      </w:tr>
      <w:tr w:rsidR="00173038" w:rsidRPr="00173038" w14:paraId="08D1E7CE" w14:textId="77777777" w:rsidTr="002F5CE7">
        <w:tc>
          <w:tcPr>
            <w:tcW w:w="9180" w:type="dxa"/>
          </w:tcPr>
          <w:p w14:paraId="03B21C29"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Чистая прибыль</w:t>
            </w:r>
          </w:p>
        </w:tc>
        <w:tc>
          <w:tcPr>
            <w:tcW w:w="1418" w:type="dxa"/>
          </w:tcPr>
          <w:p w14:paraId="62EF13A7" w14:textId="77777777" w:rsidR="00173038" w:rsidRPr="00173038" w:rsidRDefault="00173038" w:rsidP="00FF2979">
            <w:pPr>
              <w:spacing w:line="240" w:lineRule="auto"/>
              <w:rPr>
                <w:rFonts w:ascii="Times New Roman" w:hAnsi="Times New Roman" w:cs="Times New Roman"/>
                <w:sz w:val="24"/>
                <w:szCs w:val="24"/>
              </w:rPr>
            </w:pPr>
          </w:p>
        </w:tc>
      </w:tr>
      <w:tr w:rsidR="00173038" w:rsidRPr="00173038" w14:paraId="7BC4B887" w14:textId="77777777" w:rsidTr="002F5CE7">
        <w:tc>
          <w:tcPr>
            <w:tcW w:w="9180" w:type="dxa"/>
          </w:tcPr>
          <w:p w14:paraId="77B68028"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Собственный капитал</w:t>
            </w:r>
          </w:p>
        </w:tc>
        <w:tc>
          <w:tcPr>
            <w:tcW w:w="1418" w:type="dxa"/>
          </w:tcPr>
          <w:p w14:paraId="2F5F72D2"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1200</w:t>
            </w:r>
          </w:p>
        </w:tc>
      </w:tr>
      <w:tr w:rsidR="00173038" w:rsidRPr="00173038" w14:paraId="70E86640" w14:textId="77777777" w:rsidTr="002F5CE7">
        <w:tc>
          <w:tcPr>
            <w:tcW w:w="9180" w:type="dxa"/>
          </w:tcPr>
          <w:p w14:paraId="44E815DE"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Земными капитал (платный)</w:t>
            </w:r>
          </w:p>
        </w:tc>
        <w:tc>
          <w:tcPr>
            <w:tcW w:w="1418" w:type="dxa"/>
          </w:tcPr>
          <w:p w14:paraId="169BC52F"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7800</w:t>
            </w:r>
          </w:p>
        </w:tc>
      </w:tr>
      <w:tr w:rsidR="00173038" w:rsidRPr="00173038" w14:paraId="1D69BEAA" w14:textId="77777777" w:rsidTr="002F5CE7">
        <w:tc>
          <w:tcPr>
            <w:tcW w:w="9180" w:type="dxa"/>
          </w:tcPr>
          <w:p w14:paraId="1EA79EB6" w14:textId="77777777" w:rsidR="00173038" w:rsidRPr="00173038" w:rsidRDefault="00173038" w:rsidP="00FF2979">
            <w:pPr>
              <w:spacing w:line="240" w:lineRule="auto"/>
              <w:rPr>
                <w:rFonts w:ascii="Times New Roman" w:hAnsi="Times New Roman" w:cs="Times New Roman"/>
                <w:sz w:val="24"/>
                <w:szCs w:val="24"/>
              </w:rPr>
            </w:pPr>
            <w:r w:rsidRPr="00173038">
              <w:rPr>
                <w:rFonts w:ascii="Times New Roman" w:hAnsi="Times New Roman" w:cs="Times New Roman"/>
                <w:sz w:val="24"/>
                <w:szCs w:val="24"/>
              </w:rPr>
              <w:t>Совокупный используемый капитал (долгосрочные активы, подлежащие амортизации)</w:t>
            </w:r>
          </w:p>
        </w:tc>
        <w:tc>
          <w:tcPr>
            <w:tcW w:w="1418" w:type="dxa"/>
          </w:tcPr>
          <w:p w14:paraId="1F807087" w14:textId="77777777" w:rsidR="00173038" w:rsidRPr="00173038" w:rsidRDefault="00173038" w:rsidP="00FF2979">
            <w:pPr>
              <w:spacing w:line="240" w:lineRule="auto"/>
              <w:rPr>
                <w:rFonts w:ascii="Times New Roman" w:hAnsi="Times New Roman" w:cs="Times New Roman"/>
                <w:sz w:val="24"/>
                <w:szCs w:val="24"/>
              </w:rPr>
            </w:pPr>
          </w:p>
        </w:tc>
      </w:tr>
    </w:tbl>
    <w:p w14:paraId="7CC44E81" w14:textId="77777777" w:rsidR="00173038" w:rsidRPr="00173038" w:rsidRDefault="00173038" w:rsidP="00FF2979">
      <w:pPr>
        <w:spacing w:after="0" w:line="240" w:lineRule="auto"/>
        <w:rPr>
          <w:rFonts w:ascii="Times New Roman" w:hAnsi="Times New Roman" w:cs="Times New Roman"/>
          <w:sz w:val="24"/>
          <w:szCs w:val="24"/>
        </w:rPr>
      </w:pPr>
    </w:p>
    <w:p w14:paraId="1204A766" w14:textId="77777777" w:rsidR="00173038" w:rsidRPr="00173038" w:rsidRDefault="00173038" w:rsidP="00FF2979">
      <w:pPr>
        <w:spacing w:after="0" w:line="240" w:lineRule="auto"/>
        <w:jc w:val="both"/>
        <w:rPr>
          <w:rFonts w:ascii="Times New Roman" w:hAnsi="Times New Roman" w:cs="Times New Roman"/>
          <w:sz w:val="24"/>
          <w:szCs w:val="24"/>
        </w:rPr>
      </w:pPr>
      <w:r w:rsidRPr="00173038">
        <w:rPr>
          <w:rFonts w:ascii="Times New Roman" w:hAnsi="Times New Roman" w:cs="Times New Roman"/>
          <w:sz w:val="24"/>
          <w:szCs w:val="24"/>
        </w:rPr>
        <w:t>Также имеются данные с рынка:</w:t>
      </w:r>
    </w:p>
    <w:p w14:paraId="5796A355" w14:textId="77777777" w:rsidR="00173038" w:rsidRPr="00173038" w:rsidRDefault="00173038" w:rsidP="00FF2979">
      <w:pPr>
        <w:spacing w:after="0" w:line="240" w:lineRule="auto"/>
        <w:ind w:firstLine="708"/>
        <w:jc w:val="both"/>
        <w:rPr>
          <w:rFonts w:ascii="Times New Roman" w:hAnsi="Times New Roman" w:cs="Times New Roman"/>
          <w:sz w:val="24"/>
          <w:szCs w:val="24"/>
        </w:rPr>
      </w:pPr>
      <w:r w:rsidRPr="00173038">
        <w:rPr>
          <w:rFonts w:ascii="Times New Roman" w:hAnsi="Times New Roman" w:cs="Times New Roman"/>
          <w:sz w:val="24"/>
          <w:szCs w:val="24"/>
        </w:rPr>
        <w:t>Дисперсия рыночного портфеля = 2,1</w:t>
      </w:r>
    </w:p>
    <w:p w14:paraId="4904E552" w14:textId="77777777" w:rsidR="00173038" w:rsidRPr="00173038" w:rsidRDefault="00173038" w:rsidP="00FF2979">
      <w:pPr>
        <w:spacing w:after="0" w:line="240" w:lineRule="auto"/>
        <w:ind w:firstLine="708"/>
        <w:jc w:val="both"/>
        <w:rPr>
          <w:rFonts w:ascii="Times New Roman" w:hAnsi="Times New Roman" w:cs="Times New Roman"/>
          <w:sz w:val="24"/>
          <w:szCs w:val="24"/>
        </w:rPr>
      </w:pPr>
      <w:r w:rsidRPr="00173038">
        <w:rPr>
          <w:rFonts w:ascii="Times New Roman" w:hAnsi="Times New Roman" w:cs="Times New Roman"/>
          <w:sz w:val="24"/>
          <w:szCs w:val="24"/>
        </w:rPr>
        <w:t>Ковариация бумаг компании и рыночного портфеля = 3,15</w:t>
      </w:r>
    </w:p>
    <w:p w14:paraId="5BDE54C7" w14:textId="77777777" w:rsidR="00173038" w:rsidRPr="00173038" w:rsidRDefault="00173038" w:rsidP="00FF2979">
      <w:pPr>
        <w:spacing w:after="0" w:line="240" w:lineRule="auto"/>
        <w:ind w:firstLine="708"/>
        <w:jc w:val="both"/>
        <w:rPr>
          <w:rFonts w:ascii="Times New Roman" w:hAnsi="Times New Roman" w:cs="Times New Roman"/>
          <w:sz w:val="24"/>
          <w:szCs w:val="24"/>
        </w:rPr>
      </w:pPr>
      <w:r w:rsidRPr="00173038">
        <w:rPr>
          <w:rFonts w:ascii="Times New Roman" w:hAnsi="Times New Roman" w:cs="Times New Roman"/>
          <w:sz w:val="24"/>
          <w:szCs w:val="24"/>
        </w:rPr>
        <w:t>Безрисковая ставка доходности на рынке = 2%, а рыночная норма доходности = 6%.</w:t>
      </w:r>
    </w:p>
    <w:p w14:paraId="7B6735E6" w14:textId="77777777" w:rsidR="00173038" w:rsidRPr="00173038" w:rsidRDefault="00173038" w:rsidP="00FF2979">
      <w:pPr>
        <w:spacing w:after="0" w:line="240" w:lineRule="auto"/>
        <w:ind w:firstLine="708"/>
        <w:jc w:val="both"/>
        <w:rPr>
          <w:rFonts w:ascii="Times New Roman" w:hAnsi="Times New Roman" w:cs="Times New Roman"/>
          <w:sz w:val="24"/>
          <w:szCs w:val="24"/>
        </w:rPr>
      </w:pPr>
      <w:r w:rsidRPr="00173038">
        <w:rPr>
          <w:rFonts w:ascii="Times New Roman" w:hAnsi="Times New Roman" w:cs="Times New Roman"/>
          <w:sz w:val="24"/>
          <w:szCs w:val="24"/>
        </w:rPr>
        <w:t xml:space="preserve">Изменение стоимости капитала в прогнозном периоде не ожидается, риски сохранятся на прежнем уровне, однако в </w:t>
      </w:r>
      <w:proofErr w:type="spellStart"/>
      <w:r w:rsidRPr="00173038">
        <w:rPr>
          <w:rFonts w:ascii="Times New Roman" w:hAnsi="Times New Roman" w:cs="Times New Roman"/>
          <w:sz w:val="24"/>
          <w:szCs w:val="24"/>
        </w:rPr>
        <w:t>постпрогнозом</w:t>
      </w:r>
      <w:proofErr w:type="spellEnd"/>
      <w:r w:rsidRPr="00173038">
        <w:rPr>
          <w:rFonts w:ascii="Times New Roman" w:hAnsi="Times New Roman" w:cs="Times New Roman"/>
          <w:sz w:val="24"/>
          <w:szCs w:val="24"/>
        </w:rPr>
        <w:t xml:space="preserve"> периоде систематические риски для корпорации по сравнению с рыночным портфелем увеличатся до 4,2 по коэффициенту ковариации.</w:t>
      </w:r>
    </w:p>
    <w:p w14:paraId="418BB011" w14:textId="77777777" w:rsidR="00173038" w:rsidRPr="00173038" w:rsidRDefault="00173038" w:rsidP="00FF2979">
      <w:pPr>
        <w:spacing w:after="0" w:line="240" w:lineRule="auto"/>
        <w:ind w:firstLine="708"/>
        <w:jc w:val="both"/>
        <w:rPr>
          <w:rFonts w:ascii="Times New Roman" w:hAnsi="Times New Roman" w:cs="Times New Roman"/>
          <w:sz w:val="24"/>
          <w:szCs w:val="24"/>
        </w:rPr>
      </w:pPr>
      <w:r w:rsidRPr="00173038">
        <w:rPr>
          <w:rFonts w:ascii="Times New Roman" w:hAnsi="Times New Roman" w:cs="Times New Roman"/>
          <w:sz w:val="24"/>
          <w:szCs w:val="24"/>
        </w:rPr>
        <w:t>Корпорация планирует свою деятельность на 5 лет, ожидая, что ежегодно весь объем амортизационных отчислений, а также 40% чистой прибыли будут реинвестироваться в капитал. Остальные средства выплачиваются собственникам. Производительность капитала предполагается неизменной на протяжении всего периода прогнозирования. Срок службы активов = 5 лет, амортизация линейная. Инвестиции в ЧОК не требуются.</w:t>
      </w:r>
    </w:p>
    <w:p w14:paraId="26EE4B3A" w14:textId="77777777" w:rsidR="00173038" w:rsidRPr="00173038" w:rsidRDefault="00173038" w:rsidP="00FF2979">
      <w:pPr>
        <w:spacing w:after="0" w:line="240" w:lineRule="auto"/>
        <w:ind w:firstLine="708"/>
        <w:jc w:val="both"/>
        <w:rPr>
          <w:rFonts w:ascii="Times New Roman" w:hAnsi="Times New Roman" w:cs="Times New Roman"/>
          <w:sz w:val="24"/>
          <w:szCs w:val="24"/>
        </w:rPr>
      </w:pPr>
      <w:r w:rsidRPr="00173038">
        <w:rPr>
          <w:rFonts w:ascii="Times New Roman" w:hAnsi="Times New Roman" w:cs="Times New Roman"/>
          <w:sz w:val="24"/>
          <w:szCs w:val="24"/>
        </w:rPr>
        <w:t xml:space="preserve">В </w:t>
      </w:r>
      <w:proofErr w:type="spellStart"/>
      <w:r w:rsidRPr="00173038">
        <w:rPr>
          <w:rFonts w:ascii="Times New Roman" w:hAnsi="Times New Roman" w:cs="Times New Roman"/>
          <w:sz w:val="24"/>
          <w:szCs w:val="24"/>
        </w:rPr>
        <w:t>постпрогнозный</w:t>
      </w:r>
      <w:proofErr w:type="spellEnd"/>
      <w:r w:rsidRPr="00173038">
        <w:rPr>
          <w:rFonts w:ascii="Times New Roman" w:hAnsi="Times New Roman" w:cs="Times New Roman"/>
          <w:sz w:val="24"/>
          <w:szCs w:val="24"/>
        </w:rPr>
        <w:t xml:space="preserve"> период корпорация предполагает снижение производительности до уровня 1руб./руб. вложенных средств. Таким образом новые инвестиции становятся нецелесообразными и корпорация лишь поддерживает величину капитала на достигнутом уровне. Отдача от выручки сохранится на прежнем уровне. Все издержки относящиеся к себестоимости являются переменными. Изменение коммерческие и управленческих расходов не планируется. Доходность финансовых вложений сохраняется на уровне базового года. Дополнительных инвестиций в капитал за счет заемных средств корпорация не планирует. Возврат заемных средств не предусматривается.</w:t>
      </w:r>
    </w:p>
    <w:p w14:paraId="1EC8BBC0" w14:textId="77777777" w:rsidR="00173038" w:rsidRPr="00173038" w:rsidRDefault="00173038" w:rsidP="00FF2979">
      <w:pPr>
        <w:spacing w:after="0" w:line="240" w:lineRule="auto"/>
        <w:jc w:val="both"/>
        <w:rPr>
          <w:rFonts w:ascii="Times New Roman" w:hAnsi="Times New Roman" w:cs="Times New Roman"/>
          <w:sz w:val="24"/>
          <w:szCs w:val="24"/>
        </w:rPr>
      </w:pPr>
      <w:r w:rsidRPr="00173038">
        <w:rPr>
          <w:rFonts w:ascii="Times New Roman" w:hAnsi="Times New Roman" w:cs="Times New Roman"/>
          <w:b/>
          <w:sz w:val="24"/>
          <w:szCs w:val="24"/>
          <w:u w:val="single"/>
        </w:rPr>
        <w:t>Задание:</w:t>
      </w:r>
      <w:r w:rsidRPr="00173038">
        <w:rPr>
          <w:rFonts w:ascii="Times New Roman" w:hAnsi="Times New Roman" w:cs="Times New Roman"/>
          <w:sz w:val="24"/>
          <w:szCs w:val="24"/>
        </w:rPr>
        <w:t xml:space="preserve"> </w:t>
      </w:r>
      <w:r w:rsidRPr="00173038">
        <w:rPr>
          <w:rFonts w:ascii="Times New Roman" w:hAnsi="Times New Roman" w:cs="Times New Roman"/>
          <w:sz w:val="24"/>
          <w:szCs w:val="24"/>
          <w:u w:val="single"/>
        </w:rPr>
        <w:t>Заполните недостающие данные в таблице 1. На базе этих данных проведите расчет формирования стоимости компании с использованием модели свободных денежных потоков, заполнив таблицу 2.</w:t>
      </w:r>
    </w:p>
    <w:p w14:paraId="15D779C3" w14:textId="77777777" w:rsidR="00173038" w:rsidRPr="00173038" w:rsidRDefault="00173038" w:rsidP="00FF2979">
      <w:pPr>
        <w:spacing w:after="0" w:line="240" w:lineRule="auto"/>
        <w:rPr>
          <w:rFonts w:ascii="Times New Roman" w:hAnsi="Times New Roman" w:cs="Times New Roman"/>
          <w:sz w:val="24"/>
          <w:szCs w:val="24"/>
        </w:rPr>
      </w:pPr>
    </w:p>
    <w:p w14:paraId="305EE42E" w14:textId="77777777" w:rsidR="00173038" w:rsidRPr="00173038" w:rsidRDefault="00173038" w:rsidP="00FF2979">
      <w:pPr>
        <w:spacing w:after="0" w:line="240" w:lineRule="auto"/>
        <w:rPr>
          <w:rFonts w:ascii="Times New Roman" w:hAnsi="Times New Roman" w:cs="Times New Roman"/>
          <w:sz w:val="24"/>
          <w:szCs w:val="24"/>
        </w:rPr>
      </w:pPr>
    </w:p>
    <w:p w14:paraId="31A4FA0E" w14:textId="77777777" w:rsidR="00173038" w:rsidRPr="00173038" w:rsidRDefault="00173038" w:rsidP="00581C27">
      <w:pPr>
        <w:spacing w:after="0" w:line="240" w:lineRule="auto"/>
        <w:jc w:val="right"/>
        <w:rPr>
          <w:rFonts w:ascii="Times New Roman" w:hAnsi="Times New Roman" w:cs="Times New Roman"/>
          <w:sz w:val="24"/>
          <w:szCs w:val="24"/>
        </w:rPr>
      </w:pPr>
      <w:r w:rsidRPr="00173038">
        <w:rPr>
          <w:rFonts w:ascii="Times New Roman" w:hAnsi="Times New Roman" w:cs="Times New Roman"/>
          <w:sz w:val="24"/>
          <w:szCs w:val="24"/>
        </w:rPr>
        <w:lastRenderedPageBreak/>
        <w:t>Таблица 2</w:t>
      </w:r>
    </w:p>
    <w:tbl>
      <w:tblPr>
        <w:tblW w:w="10550" w:type="dxa"/>
        <w:tblInd w:w="93" w:type="dxa"/>
        <w:tblLook w:val="04A0" w:firstRow="1" w:lastRow="0" w:firstColumn="1" w:lastColumn="0" w:noHBand="0" w:noVBand="1"/>
      </w:tblPr>
      <w:tblGrid>
        <w:gridCol w:w="2347"/>
        <w:gridCol w:w="1115"/>
        <w:gridCol w:w="1237"/>
        <w:gridCol w:w="1356"/>
        <w:gridCol w:w="1356"/>
        <w:gridCol w:w="1356"/>
        <w:gridCol w:w="1783"/>
      </w:tblGrid>
      <w:tr w:rsidR="00173038" w:rsidRPr="00173038" w14:paraId="1515903F" w14:textId="77777777" w:rsidTr="00453E37">
        <w:trPr>
          <w:trHeight w:val="300"/>
        </w:trPr>
        <w:tc>
          <w:tcPr>
            <w:tcW w:w="2347" w:type="dxa"/>
            <w:vMerge w:val="restart"/>
            <w:tcBorders>
              <w:top w:val="single" w:sz="4" w:space="0" w:color="auto"/>
              <w:left w:val="single" w:sz="4" w:space="0" w:color="auto"/>
              <w:right w:val="single" w:sz="4" w:space="0" w:color="auto"/>
            </w:tcBorders>
            <w:shd w:val="clear" w:color="auto" w:fill="auto"/>
            <w:vAlign w:val="center"/>
          </w:tcPr>
          <w:p w14:paraId="2119B02C" w14:textId="77777777" w:rsidR="00173038" w:rsidRPr="00173038" w:rsidRDefault="00173038" w:rsidP="00FF2979">
            <w:pPr>
              <w:spacing w:after="0" w:line="240" w:lineRule="auto"/>
              <w:rPr>
                <w:rFonts w:ascii="Times New Roman" w:hAnsi="Times New Roman" w:cs="Times New Roman"/>
                <w:b/>
                <w:bCs/>
                <w:sz w:val="24"/>
                <w:szCs w:val="24"/>
              </w:rPr>
            </w:pPr>
            <w:r w:rsidRPr="00173038">
              <w:rPr>
                <w:rFonts w:ascii="Times New Roman" w:hAnsi="Times New Roman" w:cs="Times New Roman"/>
                <w:b/>
                <w:bCs/>
                <w:sz w:val="24"/>
                <w:szCs w:val="24"/>
              </w:rPr>
              <w:t>Показатель, млн. $</w:t>
            </w:r>
          </w:p>
        </w:tc>
        <w:tc>
          <w:tcPr>
            <w:tcW w:w="8203" w:type="dxa"/>
            <w:gridSpan w:val="6"/>
            <w:tcBorders>
              <w:top w:val="single" w:sz="4" w:space="0" w:color="auto"/>
              <w:left w:val="nil"/>
              <w:bottom w:val="single" w:sz="4" w:space="0" w:color="auto"/>
              <w:right w:val="single" w:sz="4" w:space="0" w:color="auto"/>
            </w:tcBorders>
            <w:shd w:val="clear" w:color="auto" w:fill="auto"/>
            <w:vAlign w:val="center"/>
          </w:tcPr>
          <w:p w14:paraId="71884D97"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годы</w:t>
            </w:r>
          </w:p>
        </w:tc>
      </w:tr>
      <w:tr w:rsidR="00173038" w:rsidRPr="00173038" w14:paraId="64173E27" w14:textId="77777777" w:rsidTr="00453E37">
        <w:trPr>
          <w:trHeight w:val="300"/>
        </w:trPr>
        <w:tc>
          <w:tcPr>
            <w:tcW w:w="2347" w:type="dxa"/>
            <w:vMerge/>
            <w:tcBorders>
              <w:left w:val="single" w:sz="4" w:space="0" w:color="auto"/>
              <w:bottom w:val="single" w:sz="4" w:space="0" w:color="auto"/>
              <w:right w:val="single" w:sz="4" w:space="0" w:color="auto"/>
            </w:tcBorders>
            <w:shd w:val="clear" w:color="auto" w:fill="auto"/>
            <w:vAlign w:val="center"/>
            <w:hideMark/>
          </w:tcPr>
          <w:p w14:paraId="774B740F" w14:textId="77777777" w:rsidR="00173038" w:rsidRPr="00173038" w:rsidRDefault="00173038" w:rsidP="00FF2979">
            <w:pPr>
              <w:spacing w:after="0" w:line="240" w:lineRule="auto"/>
              <w:rPr>
                <w:rFonts w:ascii="Times New Roman" w:hAnsi="Times New Roman" w:cs="Times New Roman"/>
                <w:b/>
                <w:bCs/>
                <w:sz w:val="24"/>
                <w:szCs w:val="24"/>
              </w:rPr>
            </w:pP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24B065FA" w14:textId="77777777" w:rsidR="00173038" w:rsidRPr="00173038" w:rsidRDefault="00173038" w:rsidP="00FF2979">
            <w:pPr>
              <w:spacing w:after="0" w:line="240" w:lineRule="auto"/>
              <w:jc w:val="center"/>
              <w:rPr>
                <w:rFonts w:ascii="Times New Roman" w:hAnsi="Times New Roman" w:cs="Times New Roman"/>
                <w:b/>
                <w:bCs/>
                <w:sz w:val="24"/>
                <w:szCs w:val="24"/>
              </w:rPr>
            </w:pPr>
            <w:r w:rsidRPr="00173038">
              <w:rPr>
                <w:rFonts w:ascii="Times New Roman" w:hAnsi="Times New Roman" w:cs="Times New Roman"/>
                <w:b/>
                <w:bCs/>
                <w:sz w:val="24"/>
                <w:szCs w:val="24"/>
              </w:rPr>
              <w:t>1</w:t>
            </w:r>
          </w:p>
        </w:tc>
        <w:tc>
          <w:tcPr>
            <w:tcW w:w="1237" w:type="dxa"/>
            <w:tcBorders>
              <w:top w:val="single" w:sz="4" w:space="0" w:color="auto"/>
              <w:left w:val="nil"/>
              <w:bottom w:val="single" w:sz="4" w:space="0" w:color="auto"/>
              <w:right w:val="single" w:sz="4" w:space="0" w:color="auto"/>
            </w:tcBorders>
            <w:shd w:val="clear" w:color="auto" w:fill="auto"/>
            <w:noWrap/>
            <w:vAlign w:val="bottom"/>
          </w:tcPr>
          <w:p w14:paraId="1E44EB7C" w14:textId="77777777" w:rsidR="00173038" w:rsidRPr="00173038" w:rsidRDefault="00173038" w:rsidP="00FF2979">
            <w:pPr>
              <w:spacing w:after="0" w:line="240" w:lineRule="auto"/>
              <w:jc w:val="center"/>
              <w:rPr>
                <w:rFonts w:ascii="Times New Roman" w:hAnsi="Times New Roman" w:cs="Times New Roman"/>
                <w:b/>
                <w:sz w:val="24"/>
                <w:szCs w:val="24"/>
              </w:rPr>
            </w:pPr>
            <w:r w:rsidRPr="00173038">
              <w:rPr>
                <w:rFonts w:ascii="Times New Roman" w:hAnsi="Times New Roman" w:cs="Times New Roman"/>
                <w:b/>
                <w:sz w:val="24"/>
                <w:szCs w:val="24"/>
              </w:rPr>
              <w:t>2</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550AA859" w14:textId="77777777" w:rsidR="00173038" w:rsidRPr="00173038" w:rsidRDefault="00173038" w:rsidP="00FF2979">
            <w:pPr>
              <w:spacing w:after="0" w:line="240" w:lineRule="auto"/>
              <w:jc w:val="center"/>
              <w:rPr>
                <w:rFonts w:ascii="Times New Roman" w:hAnsi="Times New Roman" w:cs="Times New Roman"/>
                <w:b/>
                <w:sz w:val="24"/>
                <w:szCs w:val="24"/>
              </w:rPr>
            </w:pPr>
            <w:r w:rsidRPr="00173038">
              <w:rPr>
                <w:rFonts w:ascii="Times New Roman" w:hAnsi="Times New Roman" w:cs="Times New Roman"/>
                <w:b/>
                <w:sz w:val="24"/>
                <w:szCs w:val="24"/>
              </w:rPr>
              <w:t>3</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14:paraId="14E92FEF" w14:textId="77777777" w:rsidR="00173038" w:rsidRPr="00173038" w:rsidRDefault="00173038" w:rsidP="00FF2979">
            <w:pPr>
              <w:spacing w:after="0" w:line="240" w:lineRule="auto"/>
              <w:jc w:val="center"/>
              <w:rPr>
                <w:rFonts w:ascii="Times New Roman" w:hAnsi="Times New Roman" w:cs="Times New Roman"/>
                <w:b/>
                <w:sz w:val="24"/>
                <w:szCs w:val="24"/>
              </w:rPr>
            </w:pPr>
            <w:r w:rsidRPr="00173038">
              <w:rPr>
                <w:rFonts w:ascii="Times New Roman" w:hAnsi="Times New Roman" w:cs="Times New Roman"/>
                <w:b/>
                <w:sz w:val="24"/>
                <w:szCs w:val="24"/>
              </w:rPr>
              <w:t>4</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14:paraId="50E08FE2" w14:textId="77777777" w:rsidR="00173038" w:rsidRPr="00173038" w:rsidRDefault="00173038" w:rsidP="00FF2979">
            <w:pPr>
              <w:spacing w:after="0" w:line="240" w:lineRule="auto"/>
              <w:jc w:val="center"/>
              <w:rPr>
                <w:rFonts w:ascii="Times New Roman" w:hAnsi="Times New Roman" w:cs="Times New Roman"/>
                <w:b/>
                <w:sz w:val="24"/>
                <w:szCs w:val="24"/>
              </w:rPr>
            </w:pPr>
            <w:r w:rsidRPr="00173038">
              <w:rPr>
                <w:rFonts w:ascii="Times New Roman" w:hAnsi="Times New Roman" w:cs="Times New Roman"/>
                <w:b/>
                <w:sz w:val="24"/>
                <w:szCs w:val="24"/>
              </w:rPr>
              <w:t>5</w:t>
            </w:r>
          </w:p>
        </w:tc>
        <w:tc>
          <w:tcPr>
            <w:tcW w:w="1783" w:type="dxa"/>
            <w:tcBorders>
              <w:top w:val="single" w:sz="4" w:space="0" w:color="auto"/>
              <w:left w:val="nil"/>
              <w:bottom w:val="single" w:sz="4" w:space="0" w:color="auto"/>
              <w:right w:val="single" w:sz="4" w:space="0" w:color="auto"/>
            </w:tcBorders>
            <w:shd w:val="clear" w:color="auto" w:fill="auto"/>
            <w:noWrap/>
            <w:vAlign w:val="bottom"/>
            <w:hideMark/>
          </w:tcPr>
          <w:p w14:paraId="51FCA372" w14:textId="77777777" w:rsidR="00173038" w:rsidRPr="00173038" w:rsidRDefault="00173038" w:rsidP="00FF2979">
            <w:pPr>
              <w:spacing w:after="0" w:line="240" w:lineRule="auto"/>
              <w:jc w:val="center"/>
              <w:rPr>
                <w:rFonts w:ascii="Times New Roman" w:hAnsi="Times New Roman" w:cs="Times New Roman"/>
                <w:b/>
                <w:sz w:val="24"/>
                <w:szCs w:val="24"/>
              </w:rPr>
            </w:pPr>
            <w:r w:rsidRPr="00173038">
              <w:rPr>
                <w:rFonts w:ascii="Times New Roman" w:hAnsi="Times New Roman" w:cs="Times New Roman"/>
                <w:b/>
                <w:sz w:val="24"/>
                <w:szCs w:val="24"/>
              </w:rPr>
              <w:t>п/прогноз</w:t>
            </w:r>
          </w:p>
        </w:tc>
      </w:tr>
      <w:tr w:rsidR="00173038" w:rsidRPr="00173038" w14:paraId="703C04CF"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hideMark/>
          </w:tcPr>
          <w:p w14:paraId="6AB85407"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 xml:space="preserve">Выручка </w:t>
            </w:r>
          </w:p>
        </w:tc>
        <w:tc>
          <w:tcPr>
            <w:tcW w:w="1115" w:type="dxa"/>
            <w:tcBorders>
              <w:top w:val="nil"/>
              <w:left w:val="nil"/>
              <w:bottom w:val="single" w:sz="4" w:space="0" w:color="auto"/>
              <w:right w:val="single" w:sz="4" w:space="0" w:color="auto"/>
            </w:tcBorders>
            <w:shd w:val="clear" w:color="auto" w:fill="auto"/>
            <w:vAlign w:val="center"/>
            <w:hideMark/>
          </w:tcPr>
          <w:p w14:paraId="3C7C8608" w14:textId="77777777" w:rsidR="00173038" w:rsidRPr="00173038" w:rsidRDefault="00173038" w:rsidP="00FF2979">
            <w:pPr>
              <w:spacing w:after="0" w:line="240" w:lineRule="auto"/>
              <w:jc w:val="center"/>
              <w:rPr>
                <w:rFonts w:ascii="Times New Roman" w:hAnsi="Times New Roman" w:cs="Times New Roman"/>
                <w:sz w:val="24"/>
                <w:szCs w:val="24"/>
              </w:rPr>
            </w:pPr>
            <w:r w:rsidRPr="00173038">
              <w:rPr>
                <w:rFonts w:ascii="Times New Roman" w:hAnsi="Times New Roman" w:cs="Times New Roman"/>
                <w:sz w:val="24"/>
                <w:szCs w:val="24"/>
              </w:rPr>
              <w:t>10875</w:t>
            </w:r>
          </w:p>
        </w:tc>
        <w:tc>
          <w:tcPr>
            <w:tcW w:w="1237" w:type="dxa"/>
            <w:tcBorders>
              <w:top w:val="nil"/>
              <w:left w:val="nil"/>
              <w:bottom w:val="single" w:sz="4" w:space="0" w:color="auto"/>
              <w:right w:val="single" w:sz="4" w:space="0" w:color="auto"/>
            </w:tcBorders>
            <w:shd w:val="clear" w:color="auto" w:fill="auto"/>
            <w:vAlign w:val="center"/>
          </w:tcPr>
          <w:p w14:paraId="102EB38E"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6AAB0F79"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3F7D7A56"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4BCB05DD"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vAlign w:val="center"/>
          </w:tcPr>
          <w:p w14:paraId="46ACDA35"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40B11FF1"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hideMark/>
          </w:tcPr>
          <w:p w14:paraId="49916612"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 xml:space="preserve">Себестоимость </w:t>
            </w:r>
          </w:p>
        </w:tc>
        <w:tc>
          <w:tcPr>
            <w:tcW w:w="1115" w:type="dxa"/>
            <w:tcBorders>
              <w:top w:val="nil"/>
              <w:left w:val="nil"/>
              <w:bottom w:val="single" w:sz="4" w:space="0" w:color="auto"/>
              <w:right w:val="single" w:sz="4" w:space="0" w:color="auto"/>
            </w:tcBorders>
            <w:shd w:val="clear" w:color="auto" w:fill="auto"/>
            <w:vAlign w:val="center"/>
            <w:hideMark/>
          </w:tcPr>
          <w:p w14:paraId="6A059787" w14:textId="77777777" w:rsidR="00173038" w:rsidRPr="00173038" w:rsidRDefault="00173038" w:rsidP="00FF2979">
            <w:pPr>
              <w:spacing w:after="0" w:line="240" w:lineRule="auto"/>
              <w:jc w:val="center"/>
              <w:rPr>
                <w:rFonts w:ascii="Times New Roman" w:hAnsi="Times New Roman" w:cs="Times New Roman"/>
                <w:sz w:val="24"/>
                <w:szCs w:val="24"/>
              </w:rPr>
            </w:pPr>
            <w:r w:rsidRPr="00173038">
              <w:rPr>
                <w:rFonts w:ascii="Times New Roman" w:hAnsi="Times New Roman" w:cs="Times New Roman"/>
                <w:sz w:val="24"/>
                <w:szCs w:val="24"/>
              </w:rPr>
              <w:t>9820</w:t>
            </w:r>
          </w:p>
        </w:tc>
        <w:tc>
          <w:tcPr>
            <w:tcW w:w="1237" w:type="dxa"/>
            <w:tcBorders>
              <w:top w:val="nil"/>
              <w:left w:val="nil"/>
              <w:bottom w:val="single" w:sz="4" w:space="0" w:color="auto"/>
              <w:right w:val="single" w:sz="4" w:space="0" w:color="auto"/>
            </w:tcBorders>
            <w:shd w:val="clear" w:color="auto" w:fill="auto"/>
            <w:vAlign w:val="center"/>
          </w:tcPr>
          <w:p w14:paraId="739311D2"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6C1FA830"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15841FDE"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08C746D1"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vAlign w:val="center"/>
          </w:tcPr>
          <w:p w14:paraId="5FF4781F"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7F08B686"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hideMark/>
          </w:tcPr>
          <w:p w14:paraId="662342DB"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Коммерческие расходы</w:t>
            </w:r>
          </w:p>
        </w:tc>
        <w:tc>
          <w:tcPr>
            <w:tcW w:w="1115" w:type="dxa"/>
            <w:tcBorders>
              <w:top w:val="nil"/>
              <w:left w:val="nil"/>
              <w:bottom w:val="single" w:sz="4" w:space="0" w:color="auto"/>
              <w:right w:val="single" w:sz="4" w:space="0" w:color="auto"/>
            </w:tcBorders>
            <w:shd w:val="clear" w:color="auto" w:fill="auto"/>
            <w:vAlign w:val="center"/>
            <w:hideMark/>
          </w:tcPr>
          <w:p w14:paraId="71C8B162" w14:textId="77777777" w:rsidR="00173038" w:rsidRPr="00173038" w:rsidRDefault="00173038" w:rsidP="00FF2979">
            <w:pPr>
              <w:spacing w:after="0" w:line="240" w:lineRule="auto"/>
              <w:jc w:val="center"/>
              <w:rPr>
                <w:rFonts w:ascii="Times New Roman" w:hAnsi="Times New Roman" w:cs="Times New Roman"/>
                <w:sz w:val="24"/>
                <w:szCs w:val="24"/>
              </w:rPr>
            </w:pPr>
            <w:r w:rsidRPr="00173038">
              <w:rPr>
                <w:rFonts w:ascii="Times New Roman" w:hAnsi="Times New Roman" w:cs="Times New Roman"/>
                <w:sz w:val="24"/>
                <w:szCs w:val="24"/>
              </w:rPr>
              <w:t>115</w:t>
            </w:r>
          </w:p>
        </w:tc>
        <w:tc>
          <w:tcPr>
            <w:tcW w:w="1237" w:type="dxa"/>
            <w:tcBorders>
              <w:top w:val="nil"/>
              <w:left w:val="nil"/>
              <w:bottom w:val="single" w:sz="4" w:space="0" w:color="auto"/>
              <w:right w:val="single" w:sz="4" w:space="0" w:color="auto"/>
            </w:tcBorders>
            <w:shd w:val="clear" w:color="auto" w:fill="auto"/>
            <w:vAlign w:val="center"/>
          </w:tcPr>
          <w:p w14:paraId="3B49F709"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1F96E69E"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7B1A06C6"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3082CFCB"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vAlign w:val="center"/>
          </w:tcPr>
          <w:p w14:paraId="256A6DF2"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4A4212F0"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hideMark/>
          </w:tcPr>
          <w:p w14:paraId="0C4F3C2D"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Управленческие расходы</w:t>
            </w:r>
          </w:p>
        </w:tc>
        <w:tc>
          <w:tcPr>
            <w:tcW w:w="1115" w:type="dxa"/>
            <w:tcBorders>
              <w:top w:val="nil"/>
              <w:left w:val="nil"/>
              <w:bottom w:val="single" w:sz="4" w:space="0" w:color="auto"/>
              <w:right w:val="single" w:sz="4" w:space="0" w:color="auto"/>
            </w:tcBorders>
            <w:shd w:val="clear" w:color="auto" w:fill="auto"/>
            <w:vAlign w:val="center"/>
            <w:hideMark/>
          </w:tcPr>
          <w:p w14:paraId="56C449D0" w14:textId="77777777" w:rsidR="00173038" w:rsidRPr="00173038" w:rsidRDefault="00173038" w:rsidP="00FF2979">
            <w:pPr>
              <w:spacing w:after="0" w:line="240" w:lineRule="auto"/>
              <w:jc w:val="center"/>
              <w:rPr>
                <w:rFonts w:ascii="Times New Roman" w:hAnsi="Times New Roman" w:cs="Times New Roman"/>
                <w:sz w:val="24"/>
                <w:szCs w:val="24"/>
              </w:rPr>
            </w:pPr>
            <w:r w:rsidRPr="00173038">
              <w:rPr>
                <w:rFonts w:ascii="Times New Roman" w:hAnsi="Times New Roman" w:cs="Times New Roman"/>
                <w:sz w:val="24"/>
                <w:szCs w:val="24"/>
              </w:rPr>
              <w:t>125</w:t>
            </w:r>
          </w:p>
        </w:tc>
        <w:tc>
          <w:tcPr>
            <w:tcW w:w="1237" w:type="dxa"/>
            <w:tcBorders>
              <w:top w:val="nil"/>
              <w:left w:val="nil"/>
              <w:bottom w:val="single" w:sz="4" w:space="0" w:color="auto"/>
              <w:right w:val="single" w:sz="4" w:space="0" w:color="auto"/>
            </w:tcBorders>
            <w:shd w:val="clear" w:color="auto" w:fill="auto"/>
            <w:vAlign w:val="center"/>
          </w:tcPr>
          <w:p w14:paraId="435084A2"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02FD0D0D"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40EA692A"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7BD147FF"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vAlign w:val="center"/>
          </w:tcPr>
          <w:p w14:paraId="26C40D61"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7F4A19DE"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hideMark/>
          </w:tcPr>
          <w:p w14:paraId="63DD4CB7"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Операционная прибыль</w:t>
            </w:r>
          </w:p>
        </w:tc>
        <w:tc>
          <w:tcPr>
            <w:tcW w:w="1115" w:type="dxa"/>
            <w:tcBorders>
              <w:top w:val="nil"/>
              <w:left w:val="nil"/>
              <w:bottom w:val="single" w:sz="4" w:space="0" w:color="auto"/>
              <w:right w:val="single" w:sz="4" w:space="0" w:color="auto"/>
            </w:tcBorders>
            <w:shd w:val="clear" w:color="auto" w:fill="auto"/>
            <w:vAlign w:val="center"/>
            <w:hideMark/>
          </w:tcPr>
          <w:p w14:paraId="3BD4E5EB"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237" w:type="dxa"/>
            <w:tcBorders>
              <w:top w:val="nil"/>
              <w:left w:val="nil"/>
              <w:bottom w:val="single" w:sz="4" w:space="0" w:color="auto"/>
              <w:right w:val="single" w:sz="4" w:space="0" w:color="auto"/>
            </w:tcBorders>
            <w:shd w:val="clear" w:color="auto" w:fill="auto"/>
            <w:vAlign w:val="center"/>
          </w:tcPr>
          <w:p w14:paraId="71852F40"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1D72A403"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520AC102"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019B533B"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vAlign w:val="center"/>
          </w:tcPr>
          <w:p w14:paraId="3ED4A852"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7F002822"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hideMark/>
          </w:tcPr>
          <w:p w14:paraId="58CF5B46"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Проценты к уплате</w:t>
            </w:r>
          </w:p>
        </w:tc>
        <w:tc>
          <w:tcPr>
            <w:tcW w:w="1115" w:type="dxa"/>
            <w:tcBorders>
              <w:top w:val="nil"/>
              <w:left w:val="nil"/>
              <w:bottom w:val="single" w:sz="4" w:space="0" w:color="auto"/>
              <w:right w:val="single" w:sz="4" w:space="0" w:color="auto"/>
            </w:tcBorders>
            <w:shd w:val="clear" w:color="auto" w:fill="auto"/>
            <w:vAlign w:val="center"/>
            <w:hideMark/>
          </w:tcPr>
          <w:p w14:paraId="25ED6F90" w14:textId="77777777" w:rsidR="00173038" w:rsidRPr="00173038" w:rsidRDefault="00173038" w:rsidP="00FF2979">
            <w:pPr>
              <w:spacing w:after="0" w:line="240" w:lineRule="auto"/>
              <w:jc w:val="center"/>
              <w:rPr>
                <w:rFonts w:ascii="Times New Roman" w:hAnsi="Times New Roman" w:cs="Times New Roman"/>
                <w:sz w:val="24"/>
                <w:szCs w:val="24"/>
              </w:rPr>
            </w:pPr>
            <w:r w:rsidRPr="00173038">
              <w:rPr>
                <w:rFonts w:ascii="Times New Roman" w:hAnsi="Times New Roman" w:cs="Times New Roman"/>
                <w:sz w:val="24"/>
                <w:szCs w:val="24"/>
              </w:rPr>
              <w:t>468</w:t>
            </w:r>
          </w:p>
        </w:tc>
        <w:tc>
          <w:tcPr>
            <w:tcW w:w="1237" w:type="dxa"/>
            <w:tcBorders>
              <w:top w:val="nil"/>
              <w:left w:val="nil"/>
              <w:bottom w:val="single" w:sz="4" w:space="0" w:color="auto"/>
              <w:right w:val="single" w:sz="4" w:space="0" w:color="auto"/>
            </w:tcBorders>
            <w:shd w:val="clear" w:color="auto" w:fill="auto"/>
            <w:vAlign w:val="center"/>
          </w:tcPr>
          <w:p w14:paraId="20DDA6B4"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7251147D"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2B8BFC18"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3452E1C9"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vAlign w:val="center"/>
          </w:tcPr>
          <w:p w14:paraId="6AACB748"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2E7E3E56"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hideMark/>
          </w:tcPr>
          <w:p w14:paraId="44109E88"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Проценты к получению</w:t>
            </w:r>
          </w:p>
        </w:tc>
        <w:tc>
          <w:tcPr>
            <w:tcW w:w="1115" w:type="dxa"/>
            <w:tcBorders>
              <w:top w:val="nil"/>
              <w:left w:val="nil"/>
              <w:bottom w:val="single" w:sz="4" w:space="0" w:color="auto"/>
              <w:right w:val="single" w:sz="4" w:space="0" w:color="auto"/>
            </w:tcBorders>
            <w:shd w:val="clear" w:color="auto" w:fill="auto"/>
            <w:vAlign w:val="center"/>
            <w:hideMark/>
          </w:tcPr>
          <w:p w14:paraId="4C9E9CC0" w14:textId="77777777" w:rsidR="00173038" w:rsidRPr="00173038" w:rsidRDefault="00173038" w:rsidP="00FF2979">
            <w:pPr>
              <w:spacing w:after="0" w:line="240" w:lineRule="auto"/>
              <w:jc w:val="center"/>
              <w:rPr>
                <w:rFonts w:ascii="Times New Roman" w:hAnsi="Times New Roman" w:cs="Times New Roman"/>
                <w:sz w:val="24"/>
                <w:szCs w:val="24"/>
              </w:rPr>
            </w:pPr>
            <w:r w:rsidRPr="00173038">
              <w:rPr>
                <w:rFonts w:ascii="Times New Roman" w:hAnsi="Times New Roman" w:cs="Times New Roman"/>
                <w:sz w:val="24"/>
                <w:szCs w:val="24"/>
              </w:rPr>
              <w:t>358</w:t>
            </w:r>
          </w:p>
        </w:tc>
        <w:tc>
          <w:tcPr>
            <w:tcW w:w="1237" w:type="dxa"/>
            <w:tcBorders>
              <w:top w:val="nil"/>
              <w:left w:val="nil"/>
              <w:bottom w:val="single" w:sz="4" w:space="0" w:color="auto"/>
              <w:right w:val="single" w:sz="4" w:space="0" w:color="auto"/>
            </w:tcBorders>
            <w:shd w:val="clear" w:color="auto" w:fill="auto"/>
            <w:vAlign w:val="center"/>
          </w:tcPr>
          <w:p w14:paraId="7BF04751"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4BECD8E6"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5849CDBD"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2266B1DD"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vAlign w:val="center"/>
          </w:tcPr>
          <w:p w14:paraId="58C23BD5"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6FEE0A59"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hideMark/>
          </w:tcPr>
          <w:p w14:paraId="3C2A288F"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Налог на прибыль</w:t>
            </w:r>
          </w:p>
        </w:tc>
        <w:tc>
          <w:tcPr>
            <w:tcW w:w="1115" w:type="dxa"/>
            <w:tcBorders>
              <w:top w:val="nil"/>
              <w:left w:val="nil"/>
              <w:bottom w:val="single" w:sz="4" w:space="0" w:color="auto"/>
              <w:right w:val="single" w:sz="4" w:space="0" w:color="auto"/>
            </w:tcBorders>
            <w:shd w:val="clear" w:color="auto" w:fill="auto"/>
            <w:vAlign w:val="center"/>
            <w:hideMark/>
          </w:tcPr>
          <w:p w14:paraId="3862BC15" w14:textId="77777777" w:rsidR="00173038" w:rsidRPr="00173038" w:rsidRDefault="00173038" w:rsidP="00FF2979">
            <w:pPr>
              <w:spacing w:after="0" w:line="240" w:lineRule="auto"/>
              <w:jc w:val="center"/>
              <w:rPr>
                <w:rFonts w:ascii="Times New Roman" w:hAnsi="Times New Roman" w:cs="Times New Roman"/>
                <w:sz w:val="24"/>
                <w:szCs w:val="24"/>
              </w:rPr>
            </w:pPr>
            <w:r w:rsidRPr="00173038">
              <w:rPr>
                <w:rFonts w:ascii="Times New Roman" w:hAnsi="Times New Roman" w:cs="Times New Roman"/>
                <w:sz w:val="24"/>
                <w:szCs w:val="24"/>
              </w:rPr>
              <w:t>141</w:t>
            </w:r>
          </w:p>
        </w:tc>
        <w:tc>
          <w:tcPr>
            <w:tcW w:w="1237" w:type="dxa"/>
            <w:tcBorders>
              <w:top w:val="nil"/>
              <w:left w:val="nil"/>
              <w:bottom w:val="single" w:sz="4" w:space="0" w:color="auto"/>
              <w:right w:val="single" w:sz="4" w:space="0" w:color="auto"/>
            </w:tcBorders>
            <w:shd w:val="clear" w:color="auto" w:fill="auto"/>
            <w:vAlign w:val="center"/>
          </w:tcPr>
          <w:p w14:paraId="3ED64C11"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3E310B3B"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7A88B537"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699CF690"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vAlign w:val="center"/>
          </w:tcPr>
          <w:p w14:paraId="45ABEE9E"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302D5690"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hideMark/>
          </w:tcPr>
          <w:p w14:paraId="1A0FE834"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Чистая прибыль</w:t>
            </w:r>
          </w:p>
        </w:tc>
        <w:tc>
          <w:tcPr>
            <w:tcW w:w="1115" w:type="dxa"/>
            <w:tcBorders>
              <w:top w:val="nil"/>
              <w:left w:val="nil"/>
              <w:bottom w:val="single" w:sz="4" w:space="0" w:color="auto"/>
              <w:right w:val="single" w:sz="4" w:space="0" w:color="auto"/>
            </w:tcBorders>
            <w:shd w:val="clear" w:color="auto" w:fill="auto"/>
            <w:vAlign w:val="center"/>
            <w:hideMark/>
          </w:tcPr>
          <w:p w14:paraId="6F4BCDB5"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237" w:type="dxa"/>
            <w:tcBorders>
              <w:top w:val="nil"/>
              <w:left w:val="nil"/>
              <w:bottom w:val="single" w:sz="4" w:space="0" w:color="auto"/>
              <w:right w:val="single" w:sz="4" w:space="0" w:color="auto"/>
            </w:tcBorders>
            <w:shd w:val="clear" w:color="auto" w:fill="auto"/>
            <w:vAlign w:val="center"/>
          </w:tcPr>
          <w:p w14:paraId="4A1F8925"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36DD3BF7"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60523F4E"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4E53859A"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vAlign w:val="center"/>
          </w:tcPr>
          <w:p w14:paraId="75393EDB"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4FF117FB"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tcPr>
          <w:p w14:paraId="565EA7A8"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Реинвестированная прибыль</w:t>
            </w:r>
          </w:p>
        </w:tc>
        <w:tc>
          <w:tcPr>
            <w:tcW w:w="1115" w:type="dxa"/>
            <w:tcBorders>
              <w:top w:val="nil"/>
              <w:left w:val="nil"/>
              <w:bottom w:val="single" w:sz="4" w:space="0" w:color="auto"/>
              <w:right w:val="single" w:sz="4" w:space="0" w:color="auto"/>
            </w:tcBorders>
            <w:shd w:val="clear" w:color="auto" w:fill="auto"/>
            <w:vAlign w:val="center"/>
          </w:tcPr>
          <w:p w14:paraId="0852AD9A"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237" w:type="dxa"/>
            <w:tcBorders>
              <w:top w:val="nil"/>
              <w:left w:val="nil"/>
              <w:bottom w:val="single" w:sz="4" w:space="0" w:color="auto"/>
              <w:right w:val="single" w:sz="4" w:space="0" w:color="auto"/>
            </w:tcBorders>
            <w:shd w:val="clear" w:color="auto" w:fill="auto"/>
            <w:vAlign w:val="center"/>
          </w:tcPr>
          <w:p w14:paraId="66DAB10E"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6EC74431"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6D901165"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4AF84ACC"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vAlign w:val="center"/>
          </w:tcPr>
          <w:p w14:paraId="325A5EBC"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2D8296E5"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hideMark/>
          </w:tcPr>
          <w:p w14:paraId="6F31CF2C"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Собственный капитал</w:t>
            </w:r>
          </w:p>
        </w:tc>
        <w:tc>
          <w:tcPr>
            <w:tcW w:w="1115" w:type="dxa"/>
            <w:tcBorders>
              <w:top w:val="nil"/>
              <w:left w:val="nil"/>
              <w:bottom w:val="single" w:sz="4" w:space="0" w:color="auto"/>
              <w:right w:val="single" w:sz="4" w:space="0" w:color="auto"/>
            </w:tcBorders>
            <w:shd w:val="clear" w:color="auto" w:fill="auto"/>
            <w:vAlign w:val="center"/>
            <w:hideMark/>
          </w:tcPr>
          <w:p w14:paraId="64E5C6C4" w14:textId="77777777" w:rsidR="00173038" w:rsidRPr="00173038" w:rsidRDefault="00173038" w:rsidP="00FF2979">
            <w:pPr>
              <w:spacing w:after="0" w:line="240" w:lineRule="auto"/>
              <w:jc w:val="center"/>
              <w:rPr>
                <w:rFonts w:ascii="Times New Roman" w:hAnsi="Times New Roman" w:cs="Times New Roman"/>
                <w:sz w:val="24"/>
                <w:szCs w:val="24"/>
              </w:rPr>
            </w:pPr>
            <w:r w:rsidRPr="00173038">
              <w:rPr>
                <w:rFonts w:ascii="Times New Roman" w:hAnsi="Times New Roman" w:cs="Times New Roman"/>
                <w:sz w:val="24"/>
                <w:szCs w:val="24"/>
              </w:rPr>
              <w:t>1200</w:t>
            </w:r>
          </w:p>
        </w:tc>
        <w:tc>
          <w:tcPr>
            <w:tcW w:w="1237" w:type="dxa"/>
            <w:tcBorders>
              <w:top w:val="nil"/>
              <w:left w:val="nil"/>
              <w:bottom w:val="single" w:sz="4" w:space="0" w:color="auto"/>
              <w:right w:val="single" w:sz="4" w:space="0" w:color="auto"/>
            </w:tcBorders>
            <w:shd w:val="clear" w:color="auto" w:fill="auto"/>
            <w:vAlign w:val="center"/>
          </w:tcPr>
          <w:p w14:paraId="5E0729BD"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53D91E03"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4B613793"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6B9DDE1D"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vAlign w:val="center"/>
          </w:tcPr>
          <w:p w14:paraId="225EE4F7"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5EEE616B"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hideMark/>
          </w:tcPr>
          <w:p w14:paraId="05E3ADC1"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Земными капитал (платный)</w:t>
            </w:r>
          </w:p>
        </w:tc>
        <w:tc>
          <w:tcPr>
            <w:tcW w:w="1115" w:type="dxa"/>
            <w:tcBorders>
              <w:top w:val="nil"/>
              <w:left w:val="nil"/>
              <w:bottom w:val="single" w:sz="4" w:space="0" w:color="auto"/>
              <w:right w:val="single" w:sz="4" w:space="0" w:color="auto"/>
            </w:tcBorders>
            <w:shd w:val="clear" w:color="auto" w:fill="auto"/>
            <w:vAlign w:val="center"/>
            <w:hideMark/>
          </w:tcPr>
          <w:p w14:paraId="0A8D816F" w14:textId="77777777" w:rsidR="00173038" w:rsidRPr="00173038" w:rsidRDefault="00173038" w:rsidP="00FF2979">
            <w:pPr>
              <w:spacing w:after="0" w:line="240" w:lineRule="auto"/>
              <w:jc w:val="center"/>
              <w:rPr>
                <w:rFonts w:ascii="Times New Roman" w:hAnsi="Times New Roman" w:cs="Times New Roman"/>
                <w:sz w:val="24"/>
                <w:szCs w:val="24"/>
              </w:rPr>
            </w:pPr>
            <w:r w:rsidRPr="00173038">
              <w:rPr>
                <w:rFonts w:ascii="Times New Roman" w:hAnsi="Times New Roman" w:cs="Times New Roman"/>
                <w:sz w:val="24"/>
                <w:szCs w:val="24"/>
              </w:rPr>
              <w:t>7800</w:t>
            </w:r>
          </w:p>
        </w:tc>
        <w:tc>
          <w:tcPr>
            <w:tcW w:w="1237" w:type="dxa"/>
            <w:tcBorders>
              <w:top w:val="nil"/>
              <w:left w:val="nil"/>
              <w:bottom w:val="single" w:sz="4" w:space="0" w:color="auto"/>
              <w:right w:val="single" w:sz="4" w:space="0" w:color="auto"/>
            </w:tcBorders>
            <w:shd w:val="clear" w:color="auto" w:fill="auto"/>
            <w:vAlign w:val="center"/>
          </w:tcPr>
          <w:p w14:paraId="71AB3B44"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510D8588"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0EC8868E"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3DDEA863"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vAlign w:val="center"/>
          </w:tcPr>
          <w:p w14:paraId="21EEBDA7"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18EF3729"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hideMark/>
          </w:tcPr>
          <w:p w14:paraId="7A1C3716"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Совокупный капитал</w:t>
            </w:r>
          </w:p>
        </w:tc>
        <w:tc>
          <w:tcPr>
            <w:tcW w:w="1115" w:type="dxa"/>
            <w:tcBorders>
              <w:top w:val="nil"/>
              <w:left w:val="nil"/>
              <w:bottom w:val="single" w:sz="4" w:space="0" w:color="auto"/>
              <w:right w:val="single" w:sz="4" w:space="0" w:color="auto"/>
            </w:tcBorders>
            <w:shd w:val="clear" w:color="auto" w:fill="auto"/>
            <w:vAlign w:val="center"/>
            <w:hideMark/>
          </w:tcPr>
          <w:p w14:paraId="277A3271" w14:textId="77777777" w:rsidR="00173038" w:rsidRPr="00173038" w:rsidRDefault="00173038" w:rsidP="00FF2979">
            <w:pPr>
              <w:spacing w:after="0" w:line="240" w:lineRule="auto"/>
              <w:jc w:val="center"/>
              <w:rPr>
                <w:rFonts w:ascii="Times New Roman" w:hAnsi="Times New Roman" w:cs="Times New Roman"/>
                <w:sz w:val="24"/>
                <w:szCs w:val="24"/>
              </w:rPr>
            </w:pPr>
            <w:r w:rsidRPr="00173038">
              <w:rPr>
                <w:rFonts w:ascii="Times New Roman" w:hAnsi="Times New Roman" w:cs="Times New Roman"/>
                <w:sz w:val="24"/>
                <w:szCs w:val="24"/>
              </w:rPr>
              <w:t>9000</w:t>
            </w:r>
          </w:p>
        </w:tc>
        <w:tc>
          <w:tcPr>
            <w:tcW w:w="1237" w:type="dxa"/>
            <w:tcBorders>
              <w:top w:val="nil"/>
              <w:left w:val="nil"/>
              <w:bottom w:val="single" w:sz="4" w:space="0" w:color="auto"/>
              <w:right w:val="single" w:sz="4" w:space="0" w:color="auto"/>
            </w:tcBorders>
            <w:shd w:val="clear" w:color="auto" w:fill="auto"/>
            <w:vAlign w:val="center"/>
          </w:tcPr>
          <w:p w14:paraId="15EDDED0"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61898928"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745FBB30"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179D23B7"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vAlign w:val="center"/>
          </w:tcPr>
          <w:p w14:paraId="026FDFF4"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3DCEB983"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hideMark/>
          </w:tcPr>
          <w:p w14:paraId="2C23D71F"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WACC</w:t>
            </w:r>
          </w:p>
        </w:tc>
        <w:tc>
          <w:tcPr>
            <w:tcW w:w="1115" w:type="dxa"/>
            <w:tcBorders>
              <w:top w:val="nil"/>
              <w:left w:val="nil"/>
              <w:bottom w:val="single" w:sz="4" w:space="0" w:color="auto"/>
              <w:right w:val="single" w:sz="4" w:space="0" w:color="auto"/>
            </w:tcBorders>
            <w:shd w:val="clear" w:color="auto" w:fill="auto"/>
            <w:vAlign w:val="center"/>
          </w:tcPr>
          <w:p w14:paraId="760085B8"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237" w:type="dxa"/>
            <w:tcBorders>
              <w:top w:val="nil"/>
              <w:left w:val="nil"/>
              <w:bottom w:val="single" w:sz="4" w:space="0" w:color="auto"/>
              <w:right w:val="single" w:sz="4" w:space="0" w:color="auto"/>
            </w:tcBorders>
            <w:shd w:val="clear" w:color="auto" w:fill="auto"/>
            <w:vAlign w:val="center"/>
          </w:tcPr>
          <w:p w14:paraId="0D16CC4C"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3EA83B2E"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56F316B2"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46BA9357"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vAlign w:val="center"/>
          </w:tcPr>
          <w:p w14:paraId="7EB340ED"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71E97241"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hideMark/>
          </w:tcPr>
          <w:p w14:paraId="3EAFA258" w14:textId="77777777" w:rsidR="00173038" w:rsidRPr="00173038" w:rsidRDefault="00173038" w:rsidP="00FF2979">
            <w:pPr>
              <w:spacing w:after="0" w:line="240" w:lineRule="auto"/>
              <w:rPr>
                <w:rFonts w:ascii="Times New Roman" w:hAnsi="Times New Roman" w:cs="Times New Roman"/>
                <w:sz w:val="24"/>
                <w:szCs w:val="24"/>
              </w:rPr>
            </w:pPr>
            <w:proofErr w:type="spellStart"/>
            <w:r w:rsidRPr="00173038">
              <w:rPr>
                <w:rFonts w:ascii="Times New Roman" w:hAnsi="Times New Roman" w:cs="Times New Roman"/>
                <w:sz w:val="24"/>
                <w:szCs w:val="24"/>
              </w:rPr>
              <w:t>Re</w:t>
            </w:r>
            <w:proofErr w:type="spellEnd"/>
            <w:r w:rsidRPr="00173038">
              <w:rPr>
                <w:rFonts w:ascii="Times New Roman" w:hAnsi="Times New Roman" w:cs="Times New Roman"/>
                <w:sz w:val="24"/>
                <w:szCs w:val="24"/>
              </w:rPr>
              <w:t xml:space="preserve"> (стоимость собственного капитала)</w:t>
            </w:r>
          </w:p>
        </w:tc>
        <w:tc>
          <w:tcPr>
            <w:tcW w:w="1115" w:type="dxa"/>
            <w:tcBorders>
              <w:top w:val="nil"/>
              <w:left w:val="nil"/>
              <w:bottom w:val="single" w:sz="4" w:space="0" w:color="auto"/>
              <w:right w:val="single" w:sz="4" w:space="0" w:color="auto"/>
            </w:tcBorders>
            <w:shd w:val="clear" w:color="auto" w:fill="auto"/>
            <w:vAlign w:val="center"/>
          </w:tcPr>
          <w:p w14:paraId="72F3D5F1"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237" w:type="dxa"/>
            <w:tcBorders>
              <w:top w:val="nil"/>
              <w:left w:val="nil"/>
              <w:bottom w:val="single" w:sz="4" w:space="0" w:color="auto"/>
              <w:right w:val="single" w:sz="4" w:space="0" w:color="auto"/>
            </w:tcBorders>
            <w:shd w:val="clear" w:color="auto" w:fill="auto"/>
            <w:vAlign w:val="center"/>
          </w:tcPr>
          <w:p w14:paraId="0F6385CD"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7810B7B3"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34645101"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07845A53"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vAlign w:val="center"/>
          </w:tcPr>
          <w:p w14:paraId="7B89D626"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34A214A0"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hideMark/>
          </w:tcPr>
          <w:p w14:paraId="23D10A98" w14:textId="77777777" w:rsidR="00173038" w:rsidRPr="00173038" w:rsidRDefault="00173038" w:rsidP="00FF2979">
            <w:pPr>
              <w:spacing w:after="0" w:line="240" w:lineRule="auto"/>
              <w:rPr>
                <w:rFonts w:ascii="Times New Roman" w:hAnsi="Times New Roman" w:cs="Times New Roman"/>
                <w:sz w:val="24"/>
                <w:szCs w:val="24"/>
              </w:rPr>
            </w:pPr>
            <w:proofErr w:type="spellStart"/>
            <w:r w:rsidRPr="00173038">
              <w:rPr>
                <w:rFonts w:ascii="Times New Roman" w:hAnsi="Times New Roman" w:cs="Times New Roman"/>
                <w:sz w:val="24"/>
                <w:szCs w:val="24"/>
              </w:rPr>
              <w:t>Rd</w:t>
            </w:r>
            <w:proofErr w:type="spellEnd"/>
            <w:r w:rsidRPr="00173038">
              <w:rPr>
                <w:rFonts w:ascii="Times New Roman" w:hAnsi="Times New Roman" w:cs="Times New Roman"/>
                <w:sz w:val="24"/>
                <w:szCs w:val="24"/>
              </w:rPr>
              <w:t xml:space="preserve"> (стоимость заемного капитала)</w:t>
            </w:r>
          </w:p>
        </w:tc>
        <w:tc>
          <w:tcPr>
            <w:tcW w:w="1115" w:type="dxa"/>
            <w:tcBorders>
              <w:top w:val="nil"/>
              <w:left w:val="nil"/>
              <w:bottom w:val="single" w:sz="4" w:space="0" w:color="auto"/>
              <w:right w:val="single" w:sz="4" w:space="0" w:color="auto"/>
            </w:tcBorders>
            <w:shd w:val="clear" w:color="auto" w:fill="auto"/>
            <w:vAlign w:val="center"/>
          </w:tcPr>
          <w:p w14:paraId="2590411D"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237" w:type="dxa"/>
            <w:tcBorders>
              <w:top w:val="nil"/>
              <w:left w:val="nil"/>
              <w:bottom w:val="single" w:sz="4" w:space="0" w:color="auto"/>
              <w:right w:val="single" w:sz="4" w:space="0" w:color="auto"/>
            </w:tcBorders>
            <w:shd w:val="clear" w:color="auto" w:fill="auto"/>
            <w:vAlign w:val="center"/>
          </w:tcPr>
          <w:p w14:paraId="2A1EAB7C"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75A5857E"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69FF1D9E"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7B20377F"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vAlign w:val="center"/>
          </w:tcPr>
          <w:p w14:paraId="1DFE0211"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7942B58A"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hideMark/>
          </w:tcPr>
          <w:p w14:paraId="48FE1EC8"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Производительность (оборачиваемость) капитала</w:t>
            </w:r>
          </w:p>
        </w:tc>
        <w:tc>
          <w:tcPr>
            <w:tcW w:w="1115" w:type="dxa"/>
            <w:tcBorders>
              <w:top w:val="nil"/>
              <w:left w:val="nil"/>
              <w:bottom w:val="single" w:sz="4" w:space="0" w:color="auto"/>
              <w:right w:val="single" w:sz="4" w:space="0" w:color="auto"/>
            </w:tcBorders>
            <w:shd w:val="clear" w:color="auto" w:fill="auto"/>
            <w:vAlign w:val="center"/>
          </w:tcPr>
          <w:p w14:paraId="57EFC4A2"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237" w:type="dxa"/>
            <w:tcBorders>
              <w:top w:val="nil"/>
              <w:left w:val="nil"/>
              <w:bottom w:val="single" w:sz="4" w:space="0" w:color="auto"/>
              <w:right w:val="single" w:sz="4" w:space="0" w:color="auto"/>
            </w:tcBorders>
            <w:shd w:val="clear" w:color="auto" w:fill="auto"/>
            <w:vAlign w:val="center"/>
          </w:tcPr>
          <w:p w14:paraId="24575CDC"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46922DE0"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70F6CEED"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476D5129"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vAlign w:val="center"/>
          </w:tcPr>
          <w:p w14:paraId="47CF5D7F"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1BA63C0A"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hideMark/>
          </w:tcPr>
          <w:p w14:paraId="0F3B5843"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FCF</w:t>
            </w:r>
          </w:p>
        </w:tc>
        <w:tc>
          <w:tcPr>
            <w:tcW w:w="1115" w:type="dxa"/>
            <w:tcBorders>
              <w:top w:val="nil"/>
              <w:left w:val="nil"/>
              <w:bottom w:val="single" w:sz="4" w:space="0" w:color="auto"/>
              <w:right w:val="single" w:sz="4" w:space="0" w:color="auto"/>
            </w:tcBorders>
            <w:shd w:val="clear" w:color="auto" w:fill="auto"/>
            <w:noWrap/>
            <w:vAlign w:val="center"/>
          </w:tcPr>
          <w:p w14:paraId="72B5AFD2"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237" w:type="dxa"/>
            <w:tcBorders>
              <w:top w:val="nil"/>
              <w:left w:val="nil"/>
              <w:bottom w:val="single" w:sz="4" w:space="0" w:color="auto"/>
              <w:right w:val="single" w:sz="4" w:space="0" w:color="auto"/>
            </w:tcBorders>
            <w:shd w:val="clear" w:color="auto" w:fill="auto"/>
            <w:vAlign w:val="center"/>
          </w:tcPr>
          <w:p w14:paraId="3F26EEF2"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53A983DE"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2934C034"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tcPr>
          <w:p w14:paraId="67BE5B96"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vAlign w:val="center"/>
          </w:tcPr>
          <w:p w14:paraId="0CCC7B63"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70E7B1C9" w14:textId="77777777" w:rsidTr="00453E37">
        <w:trPr>
          <w:trHeight w:val="315"/>
        </w:trPr>
        <w:tc>
          <w:tcPr>
            <w:tcW w:w="2347" w:type="dxa"/>
            <w:tcBorders>
              <w:top w:val="nil"/>
              <w:left w:val="single" w:sz="4" w:space="0" w:color="auto"/>
              <w:bottom w:val="single" w:sz="4" w:space="0" w:color="auto"/>
              <w:right w:val="single" w:sz="4" w:space="0" w:color="auto"/>
            </w:tcBorders>
            <w:shd w:val="clear" w:color="auto" w:fill="auto"/>
            <w:vAlign w:val="center"/>
            <w:hideMark/>
          </w:tcPr>
          <w:p w14:paraId="535A1284"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DFCF</w:t>
            </w:r>
          </w:p>
        </w:tc>
        <w:tc>
          <w:tcPr>
            <w:tcW w:w="1115" w:type="dxa"/>
            <w:tcBorders>
              <w:top w:val="nil"/>
              <w:left w:val="nil"/>
              <w:bottom w:val="single" w:sz="4" w:space="0" w:color="auto"/>
              <w:right w:val="single" w:sz="4" w:space="0" w:color="auto"/>
            </w:tcBorders>
            <w:shd w:val="clear" w:color="auto" w:fill="auto"/>
            <w:noWrap/>
            <w:vAlign w:val="center"/>
          </w:tcPr>
          <w:p w14:paraId="41852559"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237" w:type="dxa"/>
            <w:tcBorders>
              <w:top w:val="nil"/>
              <w:left w:val="nil"/>
              <w:bottom w:val="single" w:sz="4" w:space="0" w:color="auto"/>
              <w:right w:val="single" w:sz="4" w:space="0" w:color="auto"/>
            </w:tcBorders>
            <w:shd w:val="clear" w:color="auto" w:fill="auto"/>
            <w:noWrap/>
            <w:vAlign w:val="center"/>
          </w:tcPr>
          <w:p w14:paraId="2BF6A78B"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noWrap/>
            <w:vAlign w:val="center"/>
          </w:tcPr>
          <w:p w14:paraId="30863BAA"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noWrap/>
            <w:vAlign w:val="center"/>
          </w:tcPr>
          <w:p w14:paraId="28ABBD21"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noWrap/>
            <w:vAlign w:val="center"/>
          </w:tcPr>
          <w:p w14:paraId="5F8362B1" w14:textId="77777777" w:rsidR="00173038" w:rsidRPr="00173038" w:rsidRDefault="00173038" w:rsidP="00FF2979">
            <w:pPr>
              <w:spacing w:after="0" w:line="240" w:lineRule="auto"/>
              <w:jc w:val="center"/>
              <w:rPr>
                <w:rFonts w:ascii="Times New Roman" w:hAnsi="Times New Roman" w:cs="Times New Roman"/>
                <w:sz w:val="24"/>
                <w:szCs w:val="24"/>
              </w:rPr>
            </w:pPr>
          </w:p>
        </w:tc>
        <w:tc>
          <w:tcPr>
            <w:tcW w:w="1783" w:type="dxa"/>
            <w:tcBorders>
              <w:top w:val="nil"/>
              <w:left w:val="nil"/>
              <w:bottom w:val="single" w:sz="4" w:space="0" w:color="auto"/>
              <w:right w:val="single" w:sz="4" w:space="0" w:color="auto"/>
            </w:tcBorders>
            <w:shd w:val="clear" w:color="auto" w:fill="auto"/>
            <w:noWrap/>
            <w:vAlign w:val="center"/>
          </w:tcPr>
          <w:p w14:paraId="4E6E19FC" w14:textId="77777777" w:rsidR="00173038" w:rsidRPr="00173038" w:rsidRDefault="00173038" w:rsidP="00FF2979">
            <w:pPr>
              <w:spacing w:after="0" w:line="240" w:lineRule="auto"/>
              <w:jc w:val="center"/>
              <w:rPr>
                <w:rFonts w:ascii="Times New Roman" w:hAnsi="Times New Roman" w:cs="Times New Roman"/>
                <w:sz w:val="24"/>
                <w:szCs w:val="24"/>
              </w:rPr>
            </w:pPr>
          </w:p>
        </w:tc>
      </w:tr>
      <w:tr w:rsidR="00173038" w:rsidRPr="00173038" w14:paraId="1F4D4DA8" w14:textId="77777777" w:rsidTr="00453E37">
        <w:trPr>
          <w:trHeight w:val="315"/>
        </w:trPr>
        <w:tc>
          <w:tcPr>
            <w:tcW w:w="876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9C52AD" w14:textId="77777777" w:rsidR="00173038" w:rsidRPr="00173038" w:rsidRDefault="00173038" w:rsidP="00FF2979">
            <w:pPr>
              <w:spacing w:after="0" w:line="240" w:lineRule="auto"/>
              <w:rPr>
                <w:rFonts w:ascii="Times New Roman" w:hAnsi="Times New Roman" w:cs="Times New Roman"/>
                <w:sz w:val="24"/>
                <w:szCs w:val="24"/>
              </w:rPr>
            </w:pPr>
            <w:r w:rsidRPr="00173038">
              <w:rPr>
                <w:rFonts w:ascii="Times New Roman" w:hAnsi="Times New Roman" w:cs="Times New Roman"/>
                <w:sz w:val="24"/>
                <w:szCs w:val="24"/>
              </w:rPr>
              <w:t xml:space="preserve">Итоговая стоимость компании по модели </w:t>
            </w:r>
            <w:r w:rsidRPr="00173038">
              <w:rPr>
                <w:rFonts w:ascii="Times New Roman" w:hAnsi="Times New Roman" w:cs="Times New Roman"/>
                <w:sz w:val="24"/>
                <w:szCs w:val="24"/>
                <w:lang w:val="en-US"/>
              </w:rPr>
              <w:t>FCF</w:t>
            </w:r>
          </w:p>
        </w:tc>
        <w:tc>
          <w:tcPr>
            <w:tcW w:w="1783" w:type="dxa"/>
            <w:tcBorders>
              <w:top w:val="single" w:sz="4" w:space="0" w:color="auto"/>
              <w:left w:val="nil"/>
              <w:bottom w:val="single" w:sz="4" w:space="0" w:color="auto"/>
              <w:right w:val="single" w:sz="4" w:space="0" w:color="auto"/>
            </w:tcBorders>
            <w:shd w:val="clear" w:color="auto" w:fill="auto"/>
            <w:noWrap/>
            <w:vAlign w:val="center"/>
          </w:tcPr>
          <w:p w14:paraId="1F1C64A2" w14:textId="77777777" w:rsidR="00173038" w:rsidRPr="00173038" w:rsidRDefault="00173038" w:rsidP="00FF2979">
            <w:pPr>
              <w:spacing w:after="0" w:line="240" w:lineRule="auto"/>
              <w:rPr>
                <w:rFonts w:ascii="Times New Roman" w:hAnsi="Times New Roman" w:cs="Times New Roman"/>
                <w:sz w:val="24"/>
                <w:szCs w:val="24"/>
              </w:rPr>
            </w:pPr>
          </w:p>
        </w:tc>
      </w:tr>
    </w:tbl>
    <w:p w14:paraId="27795E8B" w14:textId="77777777" w:rsidR="00ED4B0C" w:rsidRDefault="00ED4B0C" w:rsidP="00FF2979">
      <w:pPr>
        <w:spacing w:after="0" w:line="240" w:lineRule="auto"/>
        <w:rPr>
          <w:rFonts w:ascii="Times New Roman" w:hAnsi="Times New Roman" w:cs="Times New Roman"/>
          <w:sz w:val="24"/>
          <w:szCs w:val="24"/>
        </w:rPr>
      </w:pPr>
    </w:p>
    <w:p w14:paraId="762CC040" w14:textId="77777777" w:rsidR="00ED4B0C" w:rsidRDefault="00ED4B0C" w:rsidP="00FF2979">
      <w:pPr>
        <w:spacing w:after="0" w:line="240" w:lineRule="auto"/>
        <w:rPr>
          <w:rFonts w:ascii="Times New Roman" w:hAnsi="Times New Roman" w:cs="Times New Roman"/>
          <w:sz w:val="24"/>
          <w:szCs w:val="24"/>
        </w:rPr>
      </w:pPr>
    </w:p>
    <w:p w14:paraId="651DC860" w14:textId="77777777" w:rsidR="0074114D" w:rsidRDefault="0074114D" w:rsidP="00FF2979">
      <w:pPr>
        <w:spacing w:after="0" w:line="240" w:lineRule="auto"/>
        <w:rPr>
          <w:rFonts w:ascii="Times New Roman" w:hAnsi="Times New Roman" w:cs="Times New Roman"/>
          <w:sz w:val="24"/>
          <w:szCs w:val="24"/>
        </w:rPr>
      </w:pPr>
    </w:p>
    <w:p w14:paraId="429D036F" w14:textId="7AD0DBF6" w:rsidR="00F2588E" w:rsidRDefault="00F2588E" w:rsidP="00FF2979">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05D5C3E3" w14:textId="35F0DC19" w:rsidR="00173038" w:rsidRDefault="00D55DD9" w:rsidP="00FF2979">
      <w:pPr>
        <w:pStyle w:val="1"/>
        <w:spacing w:before="120" w:after="120" w:line="240" w:lineRule="auto"/>
        <w:jc w:val="center"/>
        <w:rPr>
          <w:rFonts w:ascii="Times New Roman" w:hAnsi="Times New Roman" w:cs="Times New Roman"/>
          <w:b/>
          <w:color w:val="000000" w:themeColor="text1"/>
          <w:sz w:val="28"/>
        </w:rPr>
      </w:pPr>
      <w:bookmarkStart w:id="30" w:name="_Toc37608541"/>
      <w:r>
        <w:rPr>
          <w:rFonts w:ascii="Times New Roman" w:hAnsi="Times New Roman" w:cs="Times New Roman"/>
          <w:b/>
          <w:color w:val="000000" w:themeColor="text1"/>
          <w:sz w:val="28"/>
        </w:rPr>
        <w:lastRenderedPageBreak/>
        <w:t>6</w:t>
      </w:r>
      <w:r w:rsidR="00173038">
        <w:rPr>
          <w:rFonts w:ascii="Times New Roman" w:hAnsi="Times New Roman" w:cs="Times New Roman"/>
          <w:b/>
          <w:color w:val="000000" w:themeColor="text1"/>
          <w:sz w:val="28"/>
        </w:rPr>
        <w:t xml:space="preserve">. </w:t>
      </w:r>
      <w:r w:rsidR="00173038" w:rsidRPr="00173038">
        <w:rPr>
          <w:rFonts w:ascii="Times New Roman" w:hAnsi="Times New Roman" w:cs="Times New Roman"/>
          <w:b/>
          <w:color w:val="000000" w:themeColor="text1"/>
          <w:sz w:val="28"/>
        </w:rPr>
        <w:t>ДОБАВЛЕННАЯ СТОИМОСТЬ И ПОДХОДЫ, ОСНОВАННЫЕ НА ЕЕ ИСПОЛЬЗОВ</w:t>
      </w:r>
      <w:r w:rsidR="00173038">
        <w:rPr>
          <w:rFonts w:ascii="Times New Roman" w:hAnsi="Times New Roman" w:cs="Times New Roman"/>
          <w:b/>
          <w:color w:val="000000" w:themeColor="text1"/>
          <w:sz w:val="28"/>
        </w:rPr>
        <w:t>АНИИ</w:t>
      </w:r>
      <w:bookmarkEnd w:id="30"/>
    </w:p>
    <w:p w14:paraId="7501C672" w14:textId="3A85FDD1" w:rsidR="00667353" w:rsidRDefault="00667353" w:rsidP="00FF2979">
      <w:pPr>
        <w:spacing w:after="0" w:line="240" w:lineRule="auto"/>
        <w:ind w:firstLine="708"/>
        <w:jc w:val="both"/>
        <w:rPr>
          <w:rFonts w:ascii="Times New Roman" w:hAnsi="Times New Roman" w:cs="Times New Roman"/>
          <w:i/>
          <w:sz w:val="24"/>
          <w:szCs w:val="28"/>
        </w:rPr>
      </w:pPr>
      <w:r w:rsidRPr="00626414">
        <w:rPr>
          <w:rFonts w:ascii="Times New Roman" w:hAnsi="Times New Roman" w:cs="Times New Roman"/>
          <w:b/>
          <w:sz w:val="24"/>
          <w:szCs w:val="28"/>
        </w:rPr>
        <w:t>Цель раздела:</w:t>
      </w:r>
      <w:r>
        <w:rPr>
          <w:rFonts w:ascii="Times New Roman" w:hAnsi="Times New Roman" w:cs="Times New Roman"/>
          <w:b/>
          <w:sz w:val="24"/>
          <w:szCs w:val="28"/>
        </w:rPr>
        <w:t xml:space="preserve"> </w:t>
      </w:r>
      <w:r w:rsidRPr="00667353">
        <w:rPr>
          <w:rFonts w:ascii="Times New Roman" w:hAnsi="Times New Roman" w:cs="Times New Roman"/>
          <w:i/>
          <w:sz w:val="24"/>
          <w:szCs w:val="28"/>
        </w:rPr>
        <w:t xml:space="preserve">Изучение основ анализа формирования стоимости компании на базе экономической прибыли (остаточного дохода), рассмотрение вопросов различий подходов к определению этих управленческих показателей финансовых результатов, изучение основных корректирующих действий при расчете элементов модели </w:t>
      </w:r>
      <w:r w:rsidRPr="00667353">
        <w:rPr>
          <w:rFonts w:ascii="Times New Roman" w:hAnsi="Times New Roman" w:cs="Times New Roman"/>
          <w:i/>
          <w:sz w:val="24"/>
          <w:szCs w:val="28"/>
          <w:lang w:val="en-US"/>
        </w:rPr>
        <w:t>EVA</w:t>
      </w:r>
      <w:r w:rsidRPr="00667353">
        <w:rPr>
          <w:rFonts w:ascii="Times New Roman" w:hAnsi="Times New Roman" w:cs="Times New Roman"/>
          <w:i/>
          <w:sz w:val="24"/>
          <w:szCs w:val="28"/>
        </w:rPr>
        <w:t>. Анализ преимуществ и недостатков классических моделей, основанных на добавленной стоимости.</w:t>
      </w:r>
    </w:p>
    <w:p w14:paraId="41670E2C" w14:textId="120D163F" w:rsidR="00667353" w:rsidRDefault="00667353" w:rsidP="00FF2979">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(Дополнительные материалы представлены в презентациях № 6.1 и 6.2)</w:t>
      </w:r>
    </w:p>
    <w:p w14:paraId="29978042" w14:textId="77777777" w:rsidR="00667353" w:rsidRDefault="00667353" w:rsidP="00FF2979">
      <w:pPr>
        <w:spacing w:after="0" w:line="240" w:lineRule="auto"/>
        <w:ind w:firstLine="708"/>
        <w:jc w:val="both"/>
        <w:rPr>
          <w:rFonts w:ascii="Times New Roman" w:hAnsi="Times New Roman" w:cs="Times New Roman"/>
          <w:sz w:val="24"/>
          <w:szCs w:val="28"/>
          <w:lang w:bidi="en-US"/>
        </w:rPr>
      </w:pPr>
    </w:p>
    <w:p w14:paraId="20481D86" w14:textId="0E42E212" w:rsidR="00581C27" w:rsidRPr="00581C27" w:rsidRDefault="00581C27" w:rsidP="00AA3274">
      <w:pPr>
        <w:pStyle w:val="2"/>
        <w:spacing w:before="0"/>
        <w:rPr>
          <w:lang w:bidi="en-US"/>
        </w:rPr>
      </w:pPr>
      <w:bookmarkStart w:id="31" w:name="_Toc37608542"/>
      <w:r>
        <w:rPr>
          <w:lang w:bidi="en-US"/>
        </w:rPr>
        <w:t xml:space="preserve">6.1. </w:t>
      </w:r>
      <w:r w:rsidRPr="00581C27">
        <w:rPr>
          <w:lang w:bidi="en-US"/>
        </w:rPr>
        <w:t>Экономическая прибыль (</w:t>
      </w:r>
      <w:r w:rsidRPr="00581C27">
        <w:rPr>
          <w:lang w:val="en-US" w:bidi="en-US"/>
        </w:rPr>
        <w:t>EP</w:t>
      </w:r>
      <w:r w:rsidRPr="00581C27">
        <w:rPr>
          <w:lang w:bidi="en-US"/>
        </w:rPr>
        <w:t>)</w:t>
      </w:r>
      <w:bookmarkEnd w:id="31"/>
    </w:p>
    <w:p w14:paraId="09A15727" w14:textId="77777777" w:rsidR="00581C27" w:rsidRPr="00581C27" w:rsidRDefault="00581C27" w:rsidP="00581C27">
      <w:pPr>
        <w:spacing w:after="0" w:line="240" w:lineRule="auto"/>
        <w:jc w:val="both"/>
        <w:rPr>
          <w:rFonts w:ascii="Times New Roman" w:hAnsi="Times New Roman" w:cs="Times New Roman"/>
          <w:sz w:val="24"/>
          <w:szCs w:val="28"/>
          <w:lang w:bidi="en-US"/>
        </w:rPr>
      </w:pPr>
      <w:r w:rsidRPr="00581C27">
        <w:rPr>
          <w:rFonts w:ascii="Times New Roman" w:hAnsi="Times New Roman" w:cs="Times New Roman"/>
          <w:sz w:val="24"/>
          <w:szCs w:val="28"/>
          <w:lang w:bidi="en-US"/>
        </w:rPr>
        <w:t>В научной литературе по управленческому учету в качестве критерия эффективности предлагается использовать остаточный доход (</w:t>
      </w:r>
      <w:r w:rsidRPr="00581C27">
        <w:rPr>
          <w:rFonts w:ascii="Times New Roman" w:hAnsi="Times New Roman" w:cs="Times New Roman"/>
          <w:sz w:val="24"/>
          <w:szCs w:val="28"/>
          <w:lang w:val="en-US" w:bidi="en-US"/>
        </w:rPr>
        <w:t>RI</w:t>
      </w:r>
      <w:r w:rsidRPr="00581C27">
        <w:rPr>
          <w:rFonts w:ascii="Times New Roman" w:hAnsi="Times New Roman" w:cs="Times New Roman"/>
          <w:sz w:val="24"/>
          <w:szCs w:val="28"/>
          <w:lang w:bidi="en-US"/>
        </w:rPr>
        <w:t>) или тождественный ему показатель экономической прибыли (</w:t>
      </w:r>
      <w:r w:rsidRPr="00581C27">
        <w:rPr>
          <w:rFonts w:ascii="Times New Roman" w:hAnsi="Times New Roman" w:cs="Times New Roman"/>
          <w:sz w:val="24"/>
          <w:szCs w:val="28"/>
          <w:lang w:val="en-US" w:bidi="en-US"/>
        </w:rPr>
        <w:t>EP</w:t>
      </w:r>
      <w:r w:rsidRPr="00581C27">
        <w:rPr>
          <w:rFonts w:ascii="Times New Roman" w:hAnsi="Times New Roman" w:cs="Times New Roman"/>
          <w:sz w:val="24"/>
          <w:szCs w:val="28"/>
          <w:lang w:bidi="en-US"/>
        </w:rPr>
        <w:t>):</w:t>
      </w:r>
    </w:p>
    <w:p w14:paraId="0D9932DC" w14:textId="4D81216C" w:rsidR="00581C27" w:rsidRPr="00581C27" w:rsidRDefault="00581C27" w:rsidP="00581C27">
      <w:pPr>
        <w:spacing w:after="0" w:line="240" w:lineRule="auto"/>
        <w:jc w:val="both"/>
        <w:rPr>
          <w:rFonts w:ascii="Times New Roman" w:hAnsi="Times New Roman" w:cs="Times New Roman"/>
          <w:sz w:val="24"/>
          <w:szCs w:val="28"/>
          <w:lang w:bidi="en-US"/>
        </w:rPr>
      </w:pPr>
      <m:oMath>
        <m:r>
          <w:rPr>
            <w:rFonts w:ascii="Cambria Math" w:hAnsi="Cambria Math" w:cs="Times New Roman"/>
            <w:sz w:val="24"/>
            <w:szCs w:val="28"/>
            <w:lang w:val="en-US" w:bidi="en-US"/>
          </w:rPr>
          <m:t>RI</m:t>
        </m:r>
        <m:r>
          <w:rPr>
            <w:rFonts w:ascii="Cambria Math" w:hAnsi="Cambria Math" w:cs="Times New Roman"/>
            <w:sz w:val="24"/>
            <w:szCs w:val="28"/>
            <w:lang w:bidi="en-US"/>
          </w:rPr>
          <m:t>=</m:t>
        </m:r>
        <m:r>
          <w:rPr>
            <w:rFonts w:ascii="Cambria Math" w:hAnsi="Cambria Math" w:cs="Times New Roman"/>
            <w:sz w:val="24"/>
            <w:szCs w:val="28"/>
            <w:lang w:val="en-US" w:bidi="en-US"/>
          </w:rPr>
          <m:t>EP</m:t>
        </m:r>
        <m:r>
          <w:rPr>
            <w:rFonts w:ascii="Cambria Math" w:hAnsi="Cambria Math" w:cs="Times New Roman"/>
            <w:sz w:val="24"/>
            <w:szCs w:val="28"/>
            <w:lang w:bidi="en-US"/>
          </w:rPr>
          <m:t>=</m:t>
        </m:r>
        <m:d>
          <m:dPr>
            <m:begChr m:val="{"/>
            <m:endChr m:val=""/>
            <m:ctrlPr>
              <w:rPr>
                <w:rFonts w:ascii="Cambria Math" w:hAnsi="Cambria Math" w:cs="Times New Roman"/>
                <w:i/>
                <w:sz w:val="24"/>
                <w:szCs w:val="28"/>
                <w:lang w:bidi="en-US"/>
              </w:rPr>
            </m:ctrlPr>
          </m:dPr>
          <m:e>
            <m:m>
              <m:mPr>
                <m:mcs>
                  <m:mc>
                    <m:mcPr>
                      <m:count m:val="1"/>
                      <m:mcJc m:val="center"/>
                    </m:mcPr>
                  </m:mc>
                </m:mcs>
                <m:ctrlPr>
                  <w:rPr>
                    <w:rFonts w:ascii="Cambria Math" w:hAnsi="Cambria Math" w:cs="Times New Roman"/>
                    <w:i/>
                    <w:sz w:val="24"/>
                    <w:szCs w:val="28"/>
                    <w:lang w:bidi="en-US"/>
                  </w:rPr>
                </m:ctrlPr>
              </m:mPr>
              <m:mr>
                <m:e>
                  <m:r>
                    <w:rPr>
                      <w:rFonts w:ascii="Cambria Math" w:hAnsi="Cambria Math" w:cs="Times New Roman"/>
                      <w:sz w:val="24"/>
                      <w:szCs w:val="28"/>
                      <w:lang w:bidi="en-US"/>
                    </w:rPr>
                    <m:t>NOPAT</m:t>
                  </m:r>
                </m:e>
              </m:mr>
              <m:mr>
                <m:e>
                  <m:r>
                    <w:rPr>
                      <w:rFonts w:ascii="Cambria Math" w:hAnsi="Cambria Math" w:cs="Times New Roman"/>
                      <w:sz w:val="24"/>
                      <w:szCs w:val="28"/>
                      <w:lang w:bidi="en-US"/>
                    </w:rPr>
                    <m:t>-</m:t>
                  </m:r>
                </m:e>
              </m:mr>
              <m:mr>
                <m:e>
                  <m:r>
                    <w:rPr>
                      <w:rFonts w:ascii="Cambria Math" w:hAnsi="Cambria Math" w:cs="Times New Roman"/>
                      <w:sz w:val="24"/>
                      <w:szCs w:val="28"/>
                      <w:lang w:bidi="en-US"/>
                    </w:rPr>
                    <m:t>Z</m:t>
                  </m:r>
                </m:e>
              </m:mr>
            </m:m>
          </m:e>
        </m:d>
        <m:r>
          <w:rPr>
            <w:rFonts w:ascii="Cambria Math" w:hAnsi="Cambria Math" w:cs="Times New Roman"/>
            <w:sz w:val="24"/>
            <w:szCs w:val="28"/>
            <w:lang w:bidi="en-US"/>
          </w:rPr>
          <m:t xml:space="preserve">    =     </m:t>
        </m:r>
        <m:d>
          <m:dPr>
            <m:begChr m:val="{"/>
            <m:endChr m:val=""/>
            <m:ctrlPr>
              <w:rPr>
                <w:rFonts w:ascii="Cambria Math" w:hAnsi="Cambria Math" w:cs="Times New Roman"/>
                <w:i/>
                <w:sz w:val="24"/>
                <w:szCs w:val="28"/>
                <w:lang w:bidi="en-US"/>
              </w:rPr>
            </m:ctrlPr>
          </m:dPr>
          <m:e>
            <m:eqArr>
              <m:eqArrPr>
                <m:ctrlPr>
                  <w:rPr>
                    <w:rFonts w:ascii="Cambria Math" w:hAnsi="Cambria Math" w:cs="Times New Roman"/>
                    <w:i/>
                    <w:sz w:val="24"/>
                    <w:szCs w:val="28"/>
                    <w:lang w:bidi="en-US"/>
                  </w:rPr>
                </m:ctrlPr>
              </m:eqArrPr>
              <m:e>
                <m:r>
                  <m:rPr>
                    <m:sty m:val="p"/>
                  </m:rPr>
                  <w:rPr>
                    <w:rFonts w:ascii="Cambria Math" w:hAnsi="Cambria Math" w:cs="Times New Roman"/>
                    <w:sz w:val="24"/>
                    <w:szCs w:val="28"/>
                    <w:lang w:val="en-US" w:bidi="en-US"/>
                  </w:rPr>
                  <m:t>NOPAT</m:t>
                </m:r>
              </m:e>
              <m:e>
                <m:r>
                  <w:rPr>
                    <w:rFonts w:ascii="Cambria Math" w:hAnsi="Cambria Math" w:cs="Times New Roman"/>
                    <w:sz w:val="24"/>
                    <w:szCs w:val="28"/>
                    <w:lang w:bidi="en-US"/>
                  </w:rPr>
                  <m:t>-</m:t>
                </m:r>
              </m:e>
              <m:e>
                <m:d>
                  <m:dPr>
                    <m:ctrlPr>
                      <w:rPr>
                        <w:rFonts w:ascii="Cambria Math" w:hAnsi="Cambria Math" w:cs="Times New Roman"/>
                        <w:i/>
                        <w:sz w:val="24"/>
                        <w:szCs w:val="28"/>
                        <w:lang w:bidi="en-US"/>
                      </w:rPr>
                    </m:ctrlPr>
                  </m:dPr>
                  <m:e>
                    <m:f>
                      <m:fPr>
                        <m:type m:val="noBar"/>
                        <m:ctrlPr>
                          <w:rPr>
                            <w:rFonts w:ascii="Cambria Math" w:hAnsi="Cambria Math" w:cs="Times New Roman"/>
                            <w:i/>
                            <w:sz w:val="24"/>
                            <w:szCs w:val="28"/>
                            <w:lang w:bidi="en-US"/>
                          </w:rPr>
                        </m:ctrlPr>
                      </m:fPr>
                      <m:num>
                        <m:eqArr>
                          <m:eqArrPr>
                            <m:ctrlPr>
                              <w:rPr>
                                <w:rFonts w:ascii="Cambria Math" w:hAnsi="Cambria Math" w:cs="Times New Roman"/>
                                <w:i/>
                                <w:sz w:val="24"/>
                                <w:szCs w:val="28"/>
                                <w:lang w:bidi="en-US"/>
                              </w:rPr>
                            </m:ctrlPr>
                          </m:eqArrPr>
                          <m:e>
                            <m:r>
                              <w:rPr>
                                <w:rFonts w:ascii="Cambria Math" w:hAnsi="Cambria Math" w:cs="Times New Roman"/>
                                <w:sz w:val="24"/>
                                <w:szCs w:val="28"/>
                                <w:lang w:bidi="en-US"/>
                              </w:rPr>
                              <m:t xml:space="preserve">Требуемый </m:t>
                            </m:r>
                          </m:e>
                          <m:e>
                            <m:r>
                              <w:rPr>
                                <w:rFonts w:ascii="Cambria Math" w:hAnsi="Cambria Math" w:cs="Times New Roman"/>
                                <w:sz w:val="24"/>
                                <w:szCs w:val="28"/>
                                <w:lang w:bidi="en-US"/>
                              </w:rPr>
                              <m:t xml:space="preserve">уровень </m:t>
                            </m:r>
                            <m:ctrlPr>
                              <w:rPr>
                                <w:rFonts w:ascii="Cambria Math" w:hAnsi="Cambria Math" w:cs="Times New Roman"/>
                                <w:i/>
                                <w:sz w:val="24"/>
                                <w:szCs w:val="28"/>
                                <w:lang w:val="en-US" w:bidi="en-US"/>
                              </w:rPr>
                            </m:ctrlPr>
                          </m:e>
                          <m:e>
                            <m:r>
                              <w:rPr>
                                <w:rFonts w:ascii="Cambria Math" w:hAnsi="Cambria Math" w:cs="Times New Roman"/>
                                <w:sz w:val="24"/>
                                <w:szCs w:val="28"/>
                                <w:lang w:bidi="en-US"/>
                              </w:rPr>
                              <m:t>рентабельности</m:t>
                            </m:r>
                          </m:e>
                        </m:eqArr>
                      </m:num>
                      <m:den>
                        <m:eqArr>
                          <m:eqArrPr>
                            <m:ctrlPr>
                              <w:rPr>
                                <w:rFonts w:ascii="Cambria Math" w:hAnsi="Cambria Math" w:cs="Times New Roman"/>
                                <w:i/>
                                <w:sz w:val="24"/>
                                <w:szCs w:val="28"/>
                                <w:lang w:bidi="en-US"/>
                              </w:rPr>
                            </m:ctrlPr>
                          </m:eqArrPr>
                          <m:e>
                            <m:r>
                              <w:rPr>
                                <w:rFonts w:ascii="Cambria Math" w:hAnsi="Cambria Math" w:cs="Times New Roman"/>
                                <w:sz w:val="24"/>
                                <w:szCs w:val="28"/>
                                <w:lang w:bidi="en-US"/>
                              </w:rPr>
                              <m:t>∙</m:t>
                            </m:r>
                          </m:e>
                          <m:e>
                            <m:r>
                              <w:rPr>
                                <w:rFonts w:ascii="Cambria Math" w:hAnsi="Cambria Math" w:cs="Times New Roman"/>
                                <w:sz w:val="24"/>
                                <w:szCs w:val="28"/>
                                <w:lang w:bidi="en-US"/>
                              </w:rPr>
                              <m:t xml:space="preserve">Используемый </m:t>
                            </m:r>
                            <m:ctrlPr>
                              <w:rPr>
                                <w:rFonts w:ascii="Cambria Math" w:hAnsi="Cambria Math" w:cs="Times New Roman"/>
                                <w:i/>
                                <w:sz w:val="24"/>
                                <w:szCs w:val="28"/>
                                <w:lang w:val="en-US" w:bidi="en-US"/>
                              </w:rPr>
                            </m:ctrlPr>
                          </m:e>
                          <m:e>
                            <m:r>
                              <w:rPr>
                                <w:rFonts w:ascii="Cambria Math" w:hAnsi="Cambria Math" w:cs="Times New Roman"/>
                                <w:sz w:val="24"/>
                                <w:szCs w:val="28"/>
                                <w:lang w:bidi="en-US"/>
                              </w:rPr>
                              <m:t>капитал</m:t>
                            </m:r>
                          </m:e>
                        </m:eqArr>
                      </m:den>
                    </m:f>
                  </m:e>
                </m:d>
              </m:e>
            </m:eqArr>
          </m:e>
        </m:d>
      </m:oMath>
      <w:r w:rsidRPr="00581C27">
        <w:rPr>
          <w:rFonts w:ascii="Times New Roman" w:hAnsi="Times New Roman" w:cs="Times New Roman"/>
          <w:sz w:val="24"/>
          <w:szCs w:val="28"/>
          <w:lang w:bidi="en-US"/>
        </w:rPr>
        <w:t xml:space="preserve">  </w:t>
      </w:r>
      <w:r w:rsidRPr="00581C27">
        <w:rPr>
          <w:rFonts w:ascii="Times New Roman" w:hAnsi="Times New Roman" w:cs="Times New Roman"/>
          <w:sz w:val="24"/>
          <w:szCs w:val="28"/>
          <w:lang w:bidi="en-US"/>
        </w:rPr>
        <w:tab/>
        <w:t xml:space="preserve"> ,</w:t>
      </w:r>
      <w:r w:rsidRPr="00581C27">
        <w:rPr>
          <w:rFonts w:ascii="Times New Roman" w:hAnsi="Times New Roman" w:cs="Times New Roman"/>
          <w:sz w:val="24"/>
          <w:szCs w:val="28"/>
          <w:lang w:bidi="en-US"/>
        </w:rPr>
        <w:tab/>
      </w:r>
      <w:r w:rsidRPr="00581C27">
        <w:rPr>
          <w:rFonts w:ascii="Times New Roman" w:hAnsi="Times New Roman" w:cs="Times New Roman"/>
          <w:sz w:val="24"/>
          <w:szCs w:val="28"/>
          <w:lang w:bidi="en-US"/>
        </w:rPr>
        <w:tab/>
      </w:r>
      <w:r w:rsidRPr="00581C27">
        <w:rPr>
          <w:rFonts w:ascii="Times New Roman" w:hAnsi="Times New Roman" w:cs="Times New Roman"/>
          <w:sz w:val="24"/>
          <w:szCs w:val="28"/>
          <w:lang w:bidi="en-US"/>
        </w:rPr>
        <w:tab/>
      </w:r>
      <w:r w:rsidRPr="00581C27">
        <w:rPr>
          <w:rFonts w:ascii="Times New Roman" w:hAnsi="Times New Roman" w:cs="Times New Roman"/>
          <w:sz w:val="24"/>
          <w:szCs w:val="28"/>
          <w:lang w:bidi="en-US"/>
        </w:rPr>
        <w:tab/>
      </w:r>
    </w:p>
    <w:p w14:paraId="4940E488" w14:textId="77777777" w:rsidR="00581C27" w:rsidRPr="00581C27" w:rsidRDefault="00581C27" w:rsidP="00581C27">
      <w:pPr>
        <w:spacing w:after="0" w:line="240" w:lineRule="auto"/>
        <w:jc w:val="both"/>
        <w:rPr>
          <w:rFonts w:ascii="Times New Roman" w:hAnsi="Times New Roman" w:cs="Times New Roman"/>
          <w:i/>
          <w:sz w:val="24"/>
          <w:szCs w:val="28"/>
          <w:lang w:bidi="en-US"/>
        </w:rPr>
      </w:pPr>
      <w:r w:rsidRPr="00581C27">
        <w:rPr>
          <w:rFonts w:ascii="Times New Roman" w:hAnsi="Times New Roman" w:cs="Times New Roman"/>
          <w:i/>
          <w:sz w:val="24"/>
          <w:szCs w:val="28"/>
          <w:lang w:bidi="en-US"/>
        </w:rPr>
        <w:t xml:space="preserve">где: </w:t>
      </w:r>
      <w:r w:rsidRPr="00581C27">
        <w:rPr>
          <w:rFonts w:ascii="Times New Roman" w:hAnsi="Times New Roman" w:cs="Times New Roman"/>
          <w:i/>
          <w:sz w:val="24"/>
          <w:szCs w:val="28"/>
          <w:lang w:val="en-US" w:bidi="en-US"/>
        </w:rPr>
        <w:t>Z</w:t>
      </w:r>
      <w:r w:rsidRPr="00581C27">
        <w:rPr>
          <w:rFonts w:ascii="Times New Roman" w:hAnsi="Times New Roman" w:cs="Times New Roman"/>
          <w:i/>
          <w:sz w:val="24"/>
          <w:szCs w:val="28"/>
          <w:lang w:bidi="en-US"/>
        </w:rPr>
        <w:t xml:space="preserve"> - расходы на обслуживание всего используемого капитала — затраты на обслуживание заемного и собственного капитала:  процентные выплаты по кредиту, страховые, комиссионные платежи, дивидендные выплаты по акциям, осуществляемые из чистой прибыли компании после уплаты налогов.</w:t>
      </w:r>
    </w:p>
    <w:p w14:paraId="598C219A" w14:textId="77777777" w:rsidR="00581C27" w:rsidRPr="00581C27" w:rsidRDefault="00581C27" w:rsidP="00581C27">
      <w:pPr>
        <w:spacing w:after="0" w:line="240" w:lineRule="auto"/>
        <w:jc w:val="both"/>
        <w:rPr>
          <w:rFonts w:ascii="Times New Roman" w:hAnsi="Times New Roman" w:cs="Times New Roman"/>
          <w:sz w:val="24"/>
          <w:szCs w:val="28"/>
          <w:lang w:bidi="en-US"/>
        </w:rPr>
      </w:pPr>
      <w:r w:rsidRPr="00581C27">
        <w:rPr>
          <w:rFonts w:ascii="Times New Roman" w:hAnsi="Times New Roman" w:cs="Times New Roman"/>
          <w:sz w:val="24"/>
          <w:szCs w:val="28"/>
          <w:lang w:bidi="en-US"/>
        </w:rPr>
        <w:t xml:space="preserve">Эффективность этой модели подтверждается эквивалентностью результатов оценки стоимости компании по ней с оценкой по модели </w:t>
      </w:r>
      <w:r w:rsidRPr="00581C27">
        <w:rPr>
          <w:rFonts w:ascii="Times New Roman" w:hAnsi="Times New Roman" w:cs="Times New Roman"/>
          <w:sz w:val="24"/>
          <w:szCs w:val="28"/>
          <w:lang w:val="en-US" w:bidi="en-US"/>
        </w:rPr>
        <w:t>FCF</w:t>
      </w:r>
      <w:r w:rsidRPr="00581C27">
        <w:rPr>
          <w:rFonts w:ascii="Times New Roman" w:hAnsi="Times New Roman" w:cs="Times New Roman"/>
          <w:sz w:val="24"/>
          <w:szCs w:val="28"/>
          <w:lang w:bidi="en-US"/>
        </w:rPr>
        <w:t>.</w:t>
      </w:r>
    </w:p>
    <w:p w14:paraId="6FF1F5DF" w14:textId="77777777" w:rsidR="00581C27" w:rsidRPr="00581C27" w:rsidRDefault="00581C27" w:rsidP="00581C27">
      <w:pPr>
        <w:spacing w:after="0" w:line="240" w:lineRule="auto"/>
        <w:jc w:val="both"/>
        <w:rPr>
          <w:rFonts w:ascii="Times New Roman" w:hAnsi="Times New Roman" w:cs="Times New Roman"/>
          <w:sz w:val="24"/>
          <w:szCs w:val="28"/>
          <w:lang w:bidi="en-US"/>
        </w:rPr>
      </w:pPr>
      <w:r w:rsidRPr="00581C27">
        <w:rPr>
          <w:rFonts w:ascii="Times New Roman" w:hAnsi="Times New Roman" w:cs="Times New Roman"/>
          <w:b/>
          <w:sz w:val="24"/>
          <w:szCs w:val="28"/>
          <w:lang w:bidi="en-US"/>
        </w:rPr>
        <w:t xml:space="preserve">Экономическая прибыль </w:t>
      </w:r>
      <w:r w:rsidRPr="00581C27">
        <w:rPr>
          <w:rFonts w:ascii="Times New Roman" w:hAnsi="Times New Roman" w:cs="Times New Roman"/>
          <w:sz w:val="24"/>
          <w:szCs w:val="28"/>
          <w:lang w:bidi="en-US"/>
        </w:rPr>
        <w:t xml:space="preserve">выступает измерителем эффективности деятельности компании в течение прогнозного периода, учитывающая суммарный капитал, генерирующий чистую прибыль. В этом заключаются его достоинства и, одновременно, недостатки. </w:t>
      </w:r>
    </w:p>
    <w:p w14:paraId="30725F8D" w14:textId="77777777" w:rsidR="00581C27" w:rsidRPr="00581C27" w:rsidRDefault="00581C27" w:rsidP="00581C27">
      <w:pPr>
        <w:spacing w:after="0" w:line="240" w:lineRule="auto"/>
        <w:jc w:val="both"/>
        <w:rPr>
          <w:rFonts w:ascii="Times New Roman" w:hAnsi="Times New Roman" w:cs="Times New Roman"/>
          <w:sz w:val="24"/>
          <w:szCs w:val="28"/>
          <w:lang w:bidi="en-US"/>
        </w:rPr>
      </w:pPr>
      <w:r w:rsidRPr="00581C27">
        <w:rPr>
          <w:rFonts w:ascii="Times New Roman" w:hAnsi="Times New Roman" w:cs="Times New Roman"/>
          <w:sz w:val="24"/>
          <w:szCs w:val="28"/>
          <w:lang w:bidi="en-US"/>
        </w:rPr>
        <w:t xml:space="preserve">Часто показатель </w:t>
      </w:r>
      <w:r w:rsidRPr="00581C27">
        <w:rPr>
          <w:rFonts w:ascii="Times New Roman" w:hAnsi="Times New Roman" w:cs="Times New Roman"/>
          <w:sz w:val="24"/>
          <w:szCs w:val="28"/>
          <w:lang w:val="en-US" w:bidi="en-US"/>
        </w:rPr>
        <w:t>EP</w:t>
      </w:r>
      <w:r w:rsidRPr="00581C27">
        <w:rPr>
          <w:rFonts w:ascii="Times New Roman" w:hAnsi="Times New Roman" w:cs="Times New Roman"/>
          <w:sz w:val="24"/>
          <w:szCs w:val="28"/>
          <w:lang w:bidi="en-US"/>
        </w:rPr>
        <w:t xml:space="preserve"> учитывает достигнутые результаты за короткий период (1 год), что может, например, представить затраты на НИОКР (уменьшающие прибыль) неэффективными. Отказ от таких расходов руководителя компании (подразделения) отрицательно скажется на стоимости компании. В этой связи интересно рассмотрение показателей </w:t>
      </w:r>
      <w:r w:rsidRPr="00581C27">
        <w:rPr>
          <w:rFonts w:ascii="Times New Roman" w:hAnsi="Times New Roman" w:cs="Times New Roman"/>
          <w:sz w:val="24"/>
          <w:szCs w:val="28"/>
          <w:lang w:val="en-US" w:bidi="en-US"/>
        </w:rPr>
        <w:t>EP</w:t>
      </w:r>
      <w:r w:rsidRPr="00581C27">
        <w:rPr>
          <w:rFonts w:ascii="Times New Roman" w:hAnsi="Times New Roman" w:cs="Times New Roman"/>
          <w:sz w:val="24"/>
          <w:szCs w:val="28"/>
          <w:lang w:bidi="en-US"/>
        </w:rPr>
        <w:t xml:space="preserve"> в динамике с учетом инвестиционной активности бизнеса. Также эти показатели можно подвергнуть процессу дисконтирования, в этом случае стоимость компании будет определяться из приведенной стоимости совокупности будущих остаточных доходов в рамках как прогнозного, так и </w:t>
      </w:r>
      <w:proofErr w:type="spellStart"/>
      <w:r w:rsidRPr="00581C27">
        <w:rPr>
          <w:rFonts w:ascii="Times New Roman" w:hAnsi="Times New Roman" w:cs="Times New Roman"/>
          <w:sz w:val="24"/>
          <w:szCs w:val="28"/>
          <w:lang w:bidi="en-US"/>
        </w:rPr>
        <w:t>постпрогнозного</w:t>
      </w:r>
      <w:proofErr w:type="spellEnd"/>
      <w:r w:rsidRPr="00581C27">
        <w:rPr>
          <w:rFonts w:ascii="Times New Roman" w:hAnsi="Times New Roman" w:cs="Times New Roman"/>
          <w:sz w:val="24"/>
          <w:szCs w:val="28"/>
          <w:lang w:bidi="en-US"/>
        </w:rPr>
        <w:t xml:space="preserve"> периодов.</w:t>
      </w:r>
    </w:p>
    <w:p w14:paraId="2EC881A9" w14:textId="58F041C4" w:rsidR="00581C27" w:rsidRPr="00581C27" w:rsidRDefault="0069707A" w:rsidP="00581C27">
      <w:pPr>
        <w:spacing w:after="0" w:line="240" w:lineRule="auto"/>
        <w:jc w:val="both"/>
        <w:rPr>
          <w:rFonts w:ascii="Times New Roman" w:hAnsi="Times New Roman" w:cs="Times New Roman"/>
          <w:sz w:val="24"/>
          <w:szCs w:val="28"/>
          <w:lang w:bidi="en-US"/>
        </w:rPr>
      </w:pPr>
      <m:oMathPara>
        <m:oMath>
          <m:sSub>
            <m:sSubPr>
              <m:ctrlPr>
                <w:rPr>
                  <w:rFonts w:ascii="Cambria Math" w:hAnsi="Cambria Math" w:cs="Times New Roman"/>
                  <w:i/>
                  <w:sz w:val="24"/>
                  <w:szCs w:val="28"/>
                  <w:lang w:bidi="en-US"/>
                </w:rPr>
              </m:ctrlPr>
            </m:sSubPr>
            <m:e>
              <m:r>
                <w:rPr>
                  <w:rFonts w:ascii="Cambria Math" w:hAnsi="Cambria Math" w:cs="Times New Roman"/>
                  <w:sz w:val="24"/>
                  <w:szCs w:val="28"/>
                  <w:lang w:bidi="en-US"/>
                </w:rPr>
                <m:t>PV</m:t>
              </m:r>
            </m:e>
            <m:sub>
              <m:r>
                <w:rPr>
                  <w:rFonts w:ascii="Cambria Math" w:hAnsi="Cambria Math" w:cs="Times New Roman"/>
                  <w:sz w:val="24"/>
                  <w:szCs w:val="28"/>
                  <w:lang w:bidi="en-US"/>
                </w:rPr>
                <m:t>Комп</m:t>
              </m:r>
            </m:sub>
          </m:sSub>
          <m:r>
            <w:rPr>
              <w:rFonts w:ascii="Cambria Math" w:hAnsi="Cambria Math" w:cs="Times New Roman"/>
              <w:sz w:val="24"/>
              <w:szCs w:val="28"/>
              <w:lang w:bidi="en-US"/>
            </w:rPr>
            <m:t>=</m:t>
          </m:r>
          <m:sSub>
            <m:sSubPr>
              <m:ctrlPr>
                <w:rPr>
                  <w:rFonts w:ascii="Cambria Math" w:hAnsi="Cambria Math" w:cs="Times New Roman"/>
                  <w:i/>
                  <w:sz w:val="24"/>
                  <w:szCs w:val="28"/>
                  <w:lang w:bidi="en-US"/>
                </w:rPr>
              </m:ctrlPr>
            </m:sSubPr>
            <m:e>
              <m:r>
                <w:rPr>
                  <w:rFonts w:ascii="Cambria Math" w:hAnsi="Cambria Math" w:cs="Times New Roman"/>
                  <w:sz w:val="24"/>
                  <w:szCs w:val="28"/>
                  <w:lang w:bidi="en-US"/>
                </w:rPr>
                <m:t>IC</m:t>
              </m:r>
            </m:e>
            <m:sub>
              <m:r>
                <w:rPr>
                  <w:rFonts w:ascii="Cambria Math" w:hAnsi="Cambria Math" w:cs="Times New Roman"/>
                  <w:sz w:val="24"/>
                  <w:szCs w:val="28"/>
                  <w:lang w:bidi="en-US"/>
                </w:rPr>
                <m:t>0</m:t>
              </m:r>
            </m:sub>
          </m:sSub>
          <m:r>
            <w:rPr>
              <w:rFonts w:ascii="Cambria Math" w:hAnsi="Cambria Math" w:cs="Times New Roman"/>
              <w:sz w:val="24"/>
              <w:szCs w:val="28"/>
              <w:lang w:bidi="en-US"/>
            </w:rPr>
            <m:t xml:space="preserve">+ </m:t>
          </m:r>
          <m:nary>
            <m:naryPr>
              <m:chr m:val="∑"/>
              <m:limLoc m:val="undOvr"/>
              <m:ctrlPr>
                <w:rPr>
                  <w:rFonts w:ascii="Cambria Math" w:hAnsi="Cambria Math" w:cs="Times New Roman"/>
                  <w:i/>
                  <w:sz w:val="24"/>
                  <w:szCs w:val="28"/>
                  <w:lang w:bidi="en-US"/>
                </w:rPr>
              </m:ctrlPr>
            </m:naryPr>
            <m:sub>
              <m:r>
                <w:rPr>
                  <w:rFonts w:ascii="Cambria Math" w:hAnsi="Cambria Math" w:cs="Times New Roman"/>
                  <w:sz w:val="24"/>
                  <w:szCs w:val="28"/>
                  <w:lang w:bidi="en-US"/>
                </w:rPr>
                <m:t>t=1</m:t>
              </m:r>
            </m:sub>
            <m:sup>
              <m:r>
                <w:rPr>
                  <w:rFonts w:ascii="Cambria Math" w:hAnsi="Cambria Math" w:cs="Times New Roman"/>
                  <w:sz w:val="24"/>
                  <w:szCs w:val="28"/>
                  <w:lang w:bidi="en-US"/>
                </w:rPr>
                <m:t>n</m:t>
              </m:r>
            </m:sup>
            <m:e>
              <m:f>
                <m:fPr>
                  <m:ctrlPr>
                    <w:rPr>
                      <w:rFonts w:ascii="Cambria Math" w:hAnsi="Cambria Math" w:cs="Times New Roman"/>
                      <w:i/>
                      <w:sz w:val="24"/>
                      <w:szCs w:val="28"/>
                      <w:lang w:bidi="en-US"/>
                    </w:rPr>
                  </m:ctrlPr>
                </m:fPr>
                <m:num>
                  <m:sSub>
                    <m:sSubPr>
                      <m:ctrlPr>
                        <w:rPr>
                          <w:rFonts w:ascii="Cambria Math" w:hAnsi="Cambria Math" w:cs="Times New Roman"/>
                          <w:i/>
                          <w:sz w:val="24"/>
                          <w:szCs w:val="28"/>
                          <w:lang w:bidi="en-US"/>
                        </w:rPr>
                      </m:ctrlPr>
                    </m:sSubPr>
                    <m:e>
                      <m:r>
                        <w:rPr>
                          <w:rFonts w:ascii="Cambria Math" w:hAnsi="Cambria Math" w:cs="Times New Roman"/>
                          <w:sz w:val="24"/>
                          <w:szCs w:val="28"/>
                          <w:lang w:bidi="en-US"/>
                        </w:rPr>
                        <m:t>RI</m:t>
                      </m:r>
                    </m:e>
                    <m:sub>
                      <m:r>
                        <w:rPr>
                          <w:rFonts w:ascii="Cambria Math" w:hAnsi="Cambria Math" w:cs="Times New Roman"/>
                          <w:sz w:val="24"/>
                          <w:szCs w:val="28"/>
                          <w:lang w:bidi="en-US"/>
                        </w:rPr>
                        <m:t>i</m:t>
                      </m:r>
                    </m:sub>
                  </m:sSub>
                </m:num>
                <m:den>
                  <m:sSup>
                    <m:sSupPr>
                      <m:ctrlPr>
                        <w:rPr>
                          <w:rFonts w:ascii="Cambria Math" w:hAnsi="Cambria Math" w:cs="Times New Roman"/>
                          <w:i/>
                          <w:sz w:val="24"/>
                          <w:szCs w:val="28"/>
                          <w:lang w:bidi="en-US"/>
                        </w:rPr>
                      </m:ctrlPr>
                    </m:sSupPr>
                    <m:e>
                      <m:r>
                        <w:rPr>
                          <w:rFonts w:ascii="Cambria Math" w:hAnsi="Cambria Math" w:cs="Times New Roman"/>
                          <w:sz w:val="24"/>
                          <w:szCs w:val="28"/>
                          <w:lang w:bidi="en-US"/>
                        </w:rPr>
                        <m:t>(1+r)</m:t>
                      </m:r>
                    </m:e>
                    <m:sup>
                      <m:r>
                        <w:rPr>
                          <w:rFonts w:ascii="Cambria Math" w:hAnsi="Cambria Math" w:cs="Times New Roman"/>
                          <w:sz w:val="24"/>
                          <w:szCs w:val="28"/>
                          <w:lang w:bidi="en-US"/>
                        </w:rPr>
                        <m:t>t</m:t>
                      </m:r>
                    </m:sup>
                  </m:sSup>
                </m:den>
              </m:f>
              <m:r>
                <w:rPr>
                  <w:rFonts w:ascii="Cambria Math" w:hAnsi="Cambria Math" w:cs="Times New Roman"/>
                  <w:sz w:val="24"/>
                  <w:szCs w:val="28"/>
                  <w:lang w:bidi="en-US"/>
                </w:rPr>
                <m:t>+</m:t>
              </m:r>
              <m:f>
                <m:fPr>
                  <m:ctrlPr>
                    <w:rPr>
                      <w:rFonts w:ascii="Cambria Math" w:hAnsi="Cambria Math" w:cs="Times New Roman"/>
                      <w:i/>
                      <w:sz w:val="24"/>
                      <w:szCs w:val="28"/>
                      <w:lang w:bidi="en-US"/>
                    </w:rPr>
                  </m:ctrlPr>
                </m:fPr>
                <m:num>
                  <m:sSub>
                    <m:sSubPr>
                      <m:ctrlPr>
                        <w:rPr>
                          <w:rFonts w:ascii="Cambria Math" w:hAnsi="Cambria Math" w:cs="Times New Roman"/>
                          <w:i/>
                          <w:sz w:val="24"/>
                          <w:szCs w:val="28"/>
                          <w:lang w:bidi="en-US"/>
                        </w:rPr>
                      </m:ctrlPr>
                    </m:sSubPr>
                    <m:e>
                      <m:r>
                        <w:rPr>
                          <w:rFonts w:ascii="Cambria Math" w:hAnsi="Cambria Math" w:cs="Times New Roman"/>
                          <w:sz w:val="24"/>
                          <w:szCs w:val="28"/>
                          <w:lang w:bidi="en-US"/>
                        </w:rPr>
                        <m:t>RI</m:t>
                      </m:r>
                    </m:e>
                    <m:sub>
                      <m:r>
                        <w:rPr>
                          <w:rFonts w:ascii="Cambria Math" w:hAnsi="Cambria Math" w:cs="Times New Roman"/>
                          <w:sz w:val="24"/>
                          <w:szCs w:val="28"/>
                          <w:lang w:bidi="en-US"/>
                        </w:rPr>
                        <m:t>n+1</m:t>
                      </m:r>
                    </m:sub>
                  </m:sSub>
                </m:num>
                <m:den>
                  <m:r>
                    <w:rPr>
                      <w:rFonts w:ascii="Cambria Math" w:hAnsi="Cambria Math" w:cs="Times New Roman"/>
                      <w:sz w:val="24"/>
                      <w:szCs w:val="28"/>
                      <w:lang w:bidi="en-US"/>
                    </w:rPr>
                    <m:t>r</m:t>
                  </m:r>
                </m:den>
              </m:f>
              <m:r>
                <w:rPr>
                  <w:rFonts w:ascii="Cambria Math" w:hAnsi="Cambria Math" w:cs="Times New Roman"/>
                  <w:sz w:val="24"/>
                  <w:szCs w:val="28"/>
                  <w:lang w:bidi="en-US"/>
                </w:rPr>
                <m:t>÷</m:t>
              </m:r>
              <m:sSup>
                <m:sSupPr>
                  <m:ctrlPr>
                    <w:rPr>
                      <w:rFonts w:ascii="Cambria Math" w:hAnsi="Cambria Math" w:cs="Times New Roman"/>
                      <w:i/>
                      <w:sz w:val="24"/>
                      <w:szCs w:val="28"/>
                      <w:lang w:bidi="en-US"/>
                    </w:rPr>
                  </m:ctrlPr>
                </m:sSupPr>
                <m:e>
                  <m:r>
                    <w:rPr>
                      <w:rFonts w:ascii="Cambria Math" w:hAnsi="Cambria Math" w:cs="Times New Roman"/>
                      <w:sz w:val="24"/>
                      <w:szCs w:val="28"/>
                      <w:lang w:bidi="en-US"/>
                    </w:rPr>
                    <m:t>(1+r)</m:t>
                  </m:r>
                </m:e>
                <m:sup>
                  <m:r>
                    <w:rPr>
                      <w:rFonts w:ascii="Cambria Math" w:hAnsi="Cambria Math" w:cs="Times New Roman"/>
                      <w:sz w:val="24"/>
                      <w:szCs w:val="28"/>
                      <w:lang w:bidi="en-US"/>
                    </w:rPr>
                    <m:t>t</m:t>
                  </m:r>
                </m:sup>
              </m:sSup>
            </m:e>
          </m:nary>
        </m:oMath>
      </m:oMathPara>
    </w:p>
    <w:p w14:paraId="5D22F746" w14:textId="77777777" w:rsidR="00581C27" w:rsidRPr="00581C27" w:rsidRDefault="00581C27" w:rsidP="00581C27">
      <w:pPr>
        <w:spacing w:after="0" w:line="240" w:lineRule="auto"/>
        <w:jc w:val="both"/>
        <w:rPr>
          <w:rFonts w:ascii="Times New Roman" w:hAnsi="Times New Roman" w:cs="Times New Roman"/>
          <w:i/>
          <w:sz w:val="24"/>
          <w:szCs w:val="28"/>
          <w:lang w:bidi="en-US"/>
        </w:rPr>
      </w:pPr>
      <w:r w:rsidRPr="00581C27">
        <w:rPr>
          <w:rFonts w:ascii="Times New Roman" w:hAnsi="Times New Roman" w:cs="Times New Roman"/>
          <w:i/>
          <w:sz w:val="24"/>
          <w:szCs w:val="28"/>
          <w:lang w:bidi="en-US"/>
        </w:rPr>
        <w:t xml:space="preserve">где </w:t>
      </w:r>
      <w:r w:rsidRPr="00581C27">
        <w:rPr>
          <w:rFonts w:ascii="Times New Roman" w:hAnsi="Times New Roman" w:cs="Times New Roman"/>
          <w:i/>
          <w:sz w:val="24"/>
          <w:szCs w:val="28"/>
          <w:lang w:val="en-US" w:bidi="en-US"/>
        </w:rPr>
        <w:t>IC</w:t>
      </w:r>
      <w:r w:rsidRPr="00581C27">
        <w:rPr>
          <w:rFonts w:ascii="Times New Roman" w:hAnsi="Times New Roman" w:cs="Times New Roman"/>
          <w:i/>
          <w:sz w:val="24"/>
          <w:szCs w:val="28"/>
          <w:vertAlign w:val="subscript"/>
          <w:lang w:bidi="en-US"/>
        </w:rPr>
        <w:t>0</w:t>
      </w:r>
      <w:r w:rsidRPr="00581C27">
        <w:rPr>
          <w:rFonts w:ascii="Times New Roman" w:hAnsi="Times New Roman" w:cs="Times New Roman"/>
          <w:i/>
          <w:sz w:val="24"/>
          <w:szCs w:val="28"/>
          <w:lang w:bidi="en-US"/>
        </w:rPr>
        <w:t xml:space="preserve"> – первоначальный размер инвестированного капитала;</w:t>
      </w:r>
    </w:p>
    <w:p w14:paraId="21753231" w14:textId="77777777" w:rsidR="00581C27" w:rsidRPr="00581C27" w:rsidRDefault="00581C27" w:rsidP="00581C27">
      <w:pPr>
        <w:spacing w:after="0" w:line="240" w:lineRule="auto"/>
        <w:jc w:val="both"/>
        <w:rPr>
          <w:rFonts w:ascii="Times New Roman" w:hAnsi="Times New Roman" w:cs="Times New Roman"/>
          <w:i/>
          <w:sz w:val="24"/>
          <w:szCs w:val="28"/>
          <w:lang w:bidi="en-US"/>
        </w:rPr>
      </w:pPr>
      <w:proofErr w:type="spellStart"/>
      <w:r w:rsidRPr="00581C27">
        <w:rPr>
          <w:rFonts w:ascii="Times New Roman" w:hAnsi="Times New Roman" w:cs="Times New Roman"/>
          <w:i/>
          <w:sz w:val="24"/>
          <w:szCs w:val="28"/>
          <w:lang w:val="en-US" w:bidi="en-US"/>
        </w:rPr>
        <w:t>RI</w:t>
      </w:r>
      <w:r w:rsidRPr="00581C27">
        <w:rPr>
          <w:rFonts w:ascii="Times New Roman" w:hAnsi="Times New Roman" w:cs="Times New Roman"/>
          <w:i/>
          <w:sz w:val="24"/>
          <w:szCs w:val="28"/>
          <w:vertAlign w:val="subscript"/>
          <w:lang w:val="en-US" w:bidi="en-US"/>
        </w:rPr>
        <w:t>i</w:t>
      </w:r>
      <w:proofErr w:type="spellEnd"/>
      <w:r w:rsidRPr="00581C27">
        <w:rPr>
          <w:rFonts w:ascii="Times New Roman" w:hAnsi="Times New Roman" w:cs="Times New Roman"/>
          <w:i/>
          <w:sz w:val="24"/>
          <w:szCs w:val="28"/>
          <w:vertAlign w:val="subscript"/>
          <w:lang w:bidi="en-US"/>
        </w:rPr>
        <w:t xml:space="preserve"> </w:t>
      </w:r>
      <w:r w:rsidRPr="00581C27">
        <w:rPr>
          <w:rFonts w:ascii="Times New Roman" w:hAnsi="Times New Roman" w:cs="Times New Roman"/>
          <w:i/>
          <w:sz w:val="24"/>
          <w:szCs w:val="28"/>
          <w:lang w:bidi="en-US"/>
        </w:rPr>
        <w:t xml:space="preserve">– Размер остаточного дохода за </w:t>
      </w:r>
      <w:r w:rsidRPr="00581C27">
        <w:rPr>
          <w:rFonts w:ascii="Times New Roman" w:hAnsi="Times New Roman" w:cs="Times New Roman"/>
          <w:i/>
          <w:sz w:val="24"/>
          <w:szCs w:val="28"/>
          <w:lang w:val="en-US" w:bidi="en-US"/>
        </w:rPr>
        <w:t>i</w:t>
      </w:r>
      <w:r w:rsidRPr="00581C27">
        <w:rPr>
          <w:rFonts w:ascii="Times New Roman" w:hAnsi="Times New Roman" w:cs="Times New Roman"/>
          <w:i/>
          <w:sz w:val="24"/>
          <w:szCs w:val="28"/>
          <w:lang w:bidi="en-US"/>
        </w:rPr>
        <w:t>-й период времени (год);</w:t>
      </w:r>
    </w:p>
    <w:p w14:paraId="28133BA6" w14:textId="77777777" w:rsidR="00581C27" w:rsidRPr="00581C27" w:rsidRDefault="00581C27" w:rsidP="00581C27">
      <w:pPr>
        <w:spacing w:after="0" w:line="240" w:lineRule="auto"/>
        <w:jc w:val="both"/>
        <w:rPr>
          <w:rFonts w:ascii="Times New Roman" w:hAnsi="Times New Roman" w:cs="Times New Roman"/>
          <w:i/>
          <w:sz w:val="24"/>
          <w:szCs w:val="28"/>
          <w:lang w:bidi="en-US"/>
        </w:rPr>
      </w:pPr>
      <w:r w:rsidRPr="00581C27">
        <w:rPr>
          <w:rFonts w:ascii="Times New Roman" w:hAnsi="Times New Roman" w:cs="Times New Roman"/>
          <w:i/>
          <w:sz w:val="24"/>
          <w:szCs w:val="28"/>
          <w:lang w:val="en-US" w:bidi="en-US"/>
        </w:rPr>
        <w:t>n</w:t>
      </w:r>
      <w:r w:rsidRPr="00581C27">
        <w:rPr>
          <w:rFonts w:ascii="Times New Roman" w:hAnsi="Times New Roman" w:cs="Times New Roman"/>
          <w:i/>
          <w:sz w:val="24"/>
          <w:szCs w:val="28"/>
          <w:lang w:bidi="en-US"/>
        </w:rPr>
        <w:t xml:space="preserve"> – период времени в рамках прогнозного интервала;</w:t>
      </w:r>
    </w:p>
    <w:p w14:paraId="04E40B7A" w14:textId="77777777" w:rsidR="00581C27" w:rsidRPr="00581C27" w:rsidRDefault="00581C27" w:rsidP="00581C27">
      <w:pPr>
        <w:spacing w:after="0" w:line="240" w:lineRule="auto"/>
        <w:jc w:val="both"/>
        <w:rPr>
          <w:rFonts w:ascii="Times New Roman" w:hAnsi="Times New Roman" w:cs="Times New Roman"/>
          <w:i/>
          <w:sz w:val="24"/>
          <w:szCs w:val="28"/>
          <w:lang w:bidi="en-US"/>
        </w:rPr>
      </w:pPr>
      <w:r w:rsidRPr="00581C27">
        <w:rPr>
          <w:rFonts w:ascii="Times New Roman" w:hAnsi="Times New Roman" w:cs="Times New Roman"/>
          <w:i/>
          <w:sz w:val="24"/>
          <w:szCs w:val="28"/>
          <w:lang w:val="en-US" w:bidi="en-US"/>
        </w:rPr>
        <w:t>r</w:t>
      </w:r>
      <w:r w:rsidRPr="00581C27">
        <w:rPr>
          <w:rFonts w:ascii="Times New Roman" w:hAnsi="Times New Roman" w:cs="Times New Roman"/>
          <w:i/>
          <w:sz w:val="24"/>
          <w:szCs w:val="28"/>
          <w:lang w:bidi="en-US"/>
        </w:rPr>
        <w:t xml:space="preserve"> – ставка дисконтирования (условно принимается как константа хотя на практике является динамическим элементом расчетов);</w:t>
      </w:r>
    </w:p>
    <w:p w14:paraId="3B98F554" w14:textId="77777777" w:rsidR="00581C27" w:rsidRPr="00581C27" w:rsidRDefault="00581C27" w:rsidP="00581C27">
      <w:pPr>
        <w:spacing w:after="0" w:line="240" w:lineRule="auto"/>
        <w:jc w:val="both"/>
        <w:rPr>
          <w:rFonts w:ascii="Times New Roman" w:hAnsi="Times New Roman" w:cs="Times New Roman"/>
          <w:i/>
          <w:sz w:val="24"/>
          <w:szCs w:val="28"/>
          <w:lang w:bidi="en-US"/>
        </w:rPr>
      </w:pPr>
      <w:r w:rsidRPr="00581C27">
        <w:rPr>
          <w:rFonts w:ascii="Times New Roman" w:hAnsi="Times New Roman" w:cs="Times New Roman"/>
          <w:i/>
          <w:sz w:val="24"/>
          <w:szCs w:val="28"/>
          <w:lang w:bidi="en-US"/>
        </w:rPr>
        <w:t>Период (</w:t>
      </w:r>
      <w:r w:rsidRPr="00581C27">
        <w:rPr>
          <w:rFonts w:ascii="Times New Roman" w:hAnsi="Times New Roman" w:cs="Times New Roman"/>
          <w:i/>
          <w:sz w:val="24"/>
          <w:szCs w:val="28"/>
          <w:lang w:val="en-US" w:bidi="en-US"/>
        </w:rPr>
        <w:t>n</w:t>
      </w:r>
      <w:r w:rsidRPr="00581C27">
        <w:rPr>
          <w:rFonts w:ascii="Times New Roman" w:hAnsi="Times New Roman" w:cs="Times New Roman"/>
          <w:i/>
          <w:sz w:val="24"/>
          <w:szCs w:val="28"/>
          <w:lang w:bidi="en-US"/>
        </w:rPr>
        <w:t xml:space="preserve">+1;∞) – </w:t>
      </w:r>
      <w:proofErr w:type="spellStart"/>
      <w:r w:rsidRPr="00581C27">
        <w:rPr>
          <w:rFonts w:ascii="Times New Roman" w:hAnsi="Times New Roman" w:cs="Times New Roman"/>
          <w:i/>
          <w:sz w:val="24"/>
          <w:szCs w:val="28"/>
          <w:lang w:bidi="en-US"/>
        </w:rPr>
        <w:t>постпрогнозный</w:t>
      </w:r>
      <w:proofErr w:type="spellEnd"/>
      <w:r w:rsidRPr="00581C27">
        <w:rPr>
          <w:rFonts w:ascii="Times New Roman" w:hAnsi="Times New Roman" w:cs="Times New Roman"/>
          <w:i/>
          <w:sz w:val="24"/>
          <w:szCs w:val="28"/>
          <w:lang w:bidi="en-US"/>
        </w:rPr>
        <w:t>, возникающий за пределами стратегических планов К</w:t>
      </w:r>
      <w:r w:rsidRPr="00581C27">
        <w:rPr>
          <w:rFonts w:ascii="Times New Roman" w:hAnsi="Times New Roman" w:cs="Times New Roman"/>
          <w:i/>
          <w:sz w:val="24"/>
          <w:szCs w:val="28"/>
          <w:vertAlign w:val="superscript"/>
          <w:lang w:bidi="en-US"/>
        </w:rPr>
        <w:t>о</w:t>
      </w:r>
      <w:r w:rsidRPr="00581C27">
        <w:rPr>
          <w:rFonts w:ascii="Times New Roman" w:hAnsi="Times New Roman" w:cs="Times New Roman"/>
          <w:i/>
          <w:sz w:val="24"/>
          <w:szCs w:val="28"/>
          <w:lang w:bidi="en-US"/>
        </w:rPr>
        <w:t>.</w:t>
      </w:r>
    </w:p>
    <w:p w14:paraId="76085F38" w14:textId="77777777" w:rsidR="00581C27" w:rsidRPr="00581C27" w:rsidRDefault="00581C27" w:rsidP="00581C27">
      <w:pPr>
        <w:spacing w:after="0" w:line="240" w:lineRule="auto"/>
        <w:jc w:val="both"/>
        <w:rPr>
          <w:rFonts w:ascii="Times New Roman" w:hAnsi="Times New Roman" w:cs="Times New Roman"/>
          <w:sz w:val="24"/>
          <w:szCs w:val="28"/>
          <w:lang w:bidi="en-US"/>
        </w:rPr>
      </w:pPr>
      <w:r w:rsidRPr="00581C27">
        <w:rPr>
          <w:rFonts w:ascii="Times New Roman" w:hAnsi="Times New Roman" w:cs="Times New Roman"/>
          <w:sz w:val="24"/>
          <w:szCs w:val="28"/>
          <w:lang w:bidi="en-US"/>
        </w:rPr>
        <w:t xml:space="preserve">Проблема высокого влияния </w:t>
      </w:r>
      <w:proofErr w:type="spellStart"/>
      <w:r w:rsidRPr="00581C27">
        <w:rPr>
          <w:rFonts w:ascii="Times New Roman" w:hAnsi="Times New Roman" w:cs="Times New Roman"/>
          <w:sz w:val="24"/>
          <w:szCs w:val="28"/>
          <w:lang w:bidi="en-US"/>
        </w:rPr>
        <w:t>постпрогнозного</w:t>
      </w:r>
      <w:proofErr w:type="spellEnd"/>
      <w:r w:rsidRPr="00581C27">
        <w:rPr>
          <w:rFonts w:ascii="Times New Roman" w:hAnsi="Times New Roman" w:cs="Times New Roman"/>
          <w:sz w:val="24"/>
          <w:szCs w:val="28"/>
          <w:lang w:bidi="en-US"/>
        </w:rPr>
        <w:t xml:space="preserve"> периода устраняется путем введения в формулу вместо оценки стоимости в </w:t>
      </w:r>
      <w:proofErr w:type="spellStart"/>
      <w:r w:rsidRPr="00581C27">
        <w:rPr>
          <w:rFonts w:ascii="Times New Roman" w:hAnsi="Times New Roman" w:cs="Times New Roman"/>
          <w:sz w:val="24"/>
          <w:szCs w:val="28"/>
          <w:lang w:bidi="en-US"/>
        </w:rPr>
        <w:t>постпрогнозном</w:t>
      </w:r>
      <w:proofErr w:type="spellEnd"/>
      <w:r w:rsidRPr="00581C27">
        <w:rPr>
          <w:rFonts w:ascii="Times New Roman" w:hAnsi="Times New Roman" w:cs="Times New Roman"/>
          <w:sz w:val="24"/>
          <w:szCs w:val="28"/>
          <w:lang w:bidi="en-US"/>
        </w:rPr>
        <w:t xml:space="preserve"> периоде оценку остаточной стоимости компании (</w:t>
      </w:r>
      <w:r w:rsidRPr="00581C27">
        <w:rPr>
          <w:rFonts w:ascii="Times New Roman" w:hAnsi="Times New Roman" w:cs="Times New Roman"/>
          <w:b/>
          <w:i/>
          <w:sz w:val="24"/>
          <w:szCs w:val="28"/>
          <w:lang w:bidi="en-US"/>
        </w:rPr>
        <w:t>терминальной</w:t>
      </w:r>
      <w:r w:rsidRPr="00581C27">
        <w:rPr>
          <w:rFonts w:ascii="Times New Roman" w:hAnsi="Times New Roman" w:cs="Times New Roman"/>
          <w:sz w:val="24"/>
          <w:szCs w:val="28"/>
          <w:lang w:bidi="en-US"/>
        </w:rPr>
        <w:t>) или ее ликвидационной стоимости – цена оставшихся активов компании.</w:t>
      </w:r>
    </w:p>
    <w:p w14:paraId="3A39E107" w14:textId="77777777" w:rsidR="00581C27" w:rsidRPr="00581C27" w:rsidRDefault="00581C27" w:rsidP="00581C27">
      <w:pPr>
        <w:spacing w:after="0" w:line="240" w:lineRule="auto"/>
        <w:jc w:val="both"/>
        <w:rPr>
          <w:rFonts w:ascii="Times New Roman" w:hAnsi="Times New Roman" w:cs="Times New Roman"/>
          <w:sz w:val="24"/>
          <w:szCs w:val="28"/>
          <w:lang w:bidi="en-US"/>
        </w:rPr>
      </w:pPr>
      <w:r w:rsidRPr="00581C27">
        <w:rPr>
          <w:rFonts w:ascii="Times New Roman" w:hAnsi="Times New Roman" w:cs="Times New Roman"/>
          <w:sz w:val="24"/>
          <w:szCs w:val="28"/>
          <w:lang w:bidi="en-US"/>
        </w:rPr>
        <w:t xml:space="preserve"> Для собственников компании модель оценки будет выглядеть следующим образом:</w:t>
      </w:r>
    </w:p>
    <w:p w14:paraId="597AA2C8" w14:textId="5EAAEAE6" w:rsidR="00581C27" w:rsidRPr="00581C27" w:rsidRDefault="0069707A" w:rsidP="00581C27">
      <w:pPr>
        <w:spacing w:after="0" w:line="240" w:lineRule="auto"/>
        <w:jc w:val="both"/>
        <w:rPr>
          <w:rFonts w:ascii="Times New Roman" w:hAnsi="Times New Roman" w:cs="Times New Roman"/>
          <w:sz w:val="24"/>
          <w:szCs w:val="28"/>
          <w:lang w:bidi="en-US"/>
        </w:rPr>
      </w:pPr>
      <m:oMathPara>
        <m:oMath>
          <m:sSubSup>
            <m:sSubSupPr>
              <m:ctrlPr>
                <w:rPr>
                  <w:rFonts w:ascii="Cambria Math" w:hAnsi="Cambria Math" w:cs="Times New Roman"/>
                  <w:i/>
                  <w:sz w:val="24"/>
                  <w:szCs w:val="28"/>
                  <w:lang w:bidi="en-US"/>
                </w:rPr>
              </m:ctrlPr>
            </m:sSubSupPr>
            <m:e>
              <m:r>
                <w:rPr>
                  <w:rFonts w:ascii="Cambria Math" w:hAnsi="Cambria Math" w:cs="Times New Roman"/>
                  <w:sz w:val="24"/>
                  <w:szCs w:val="28"/>
                  <w:lang w:bidi="en-US"/>
                </w:rPr>
                <m:t>PV</m:t>
              </m:r>
            </m:e>
            <m:sub>
              <m:r>
                <w:rPr>
                  <w:rFonts w:ascii="Cambria Math" w:hAnsi="Cambria Math" w:cs="Times New Roman"/>
                  <w:sz w:val="24"/>
                  <w:szCs w:val="28"/>
                  <w:lang w:bidi="en-US"/>
                </w:rPr>
                <m:t>Комп</m:t>
              </m:r>
            </m:sub>
            <m:sup>
              <m:r>
                <w:rPr>
                  <w:rFonts w:ascii="Cambria Math" w:hAnsi="Cambria Math" w:cs="Times New Roman"/>
                  <w:sz w:val="24"/>
                  <w:szCs w:val="28"/>
                  <w:lang w:bidi="en-US"/>
                </w:rPr>
                <m:t>E</m:t>
              </m:r>
            </m:sup>
          </m:sSubSup>
          <m:r>
            <w:rPr>
              <w:rFonts w:ascii="Cambria Math" w:hAnsi="Cambria Math" w:cs="Times New Roman"/>
              <w:sz w:val="24"/>
              <w:szCs w:val="28"/>
              <w:lang w:bidi="en-US"/>
            </w:rPr>
            <m:t>=</m:t>
          </m:r>
          <m:sSub>
            <m:sSubPr>
              <m:ctrlPr>
                <w:rPr>
                  <w:rFonts w:ascii="Cambria Math" w:hAnsi="Cambria Math" w:cs="Times New Roman"/>
                  <w:i/>
                  <w:sz w:val="24"/>
                  <w:szCs w:val="28"/>
                  <w:lang w:bidi="en-US"/>
                </w:rPr>
              </m:ctrlPr>
            </m:sSubPr>
            <m:e>
              <m:r>
                <w:rPr>
                  <w:rFonts w:ascii="Cambria Math" w:hAnsi="Cambria Math" w:cs="Times New Roman"/>
                  <w:sz w:val="24"/>
                  <w:szCs w:val="28"/>
                  <w:lang w:bidi="en-US"/>
                </w:rPr>
                <m:t>PV</m:t>
              </m:r>
            </m:e>
            <m:sub>
              <m:r>
                <w:rPr>
                  <w:rFonts w:ascii="Cambria Math" w:hAnsi="Cambria Math" w:cs="Times New Roman"/>
                  <w:sz w:val="24"/>
                  <w:szCs w:val="28"/>
                  <w:lang w:bidi="en-US"/>
                </w:rPr>
                <m:t>Комп</m:t>
              </m:r>
            </m:sub>
          </m:sSub>
          <m:r>
            <w:rPr>
              <w:rFonts w:ascii="Cambria Math" w:hAnsi="Cambria Math" w:cs="Times New Roman"/>
              <w:sz w:val="24"/>
              <w:szCs w:val="28"/>
              <w:lang w:bidi="en-US"/>
            </w:rPr>
            <m:t>-</m:t>
          </m:r>
          <m:sSub>
            <m:sSubPr>
              <m:ctrlPr>
                <w:rPr>
                  <w:rFonts w:ascii="Cambria Math" w:hAnsi="Cambria Math" w:cs="Times New Roman"/>
                  <w:i/>
                  <w:sz w:val="24"/>
                  <w:szCs w:val="28"/>
                  <w:lang w:bidi="en-US"/>
                </w:rPr>
              </m:ctrlPr>
            </m:sSubPr>
            <m:e>
              <m:r>
                <w:rPr>
                  <w:rFonts w:ascii="Cambria Math" w:hAnsi="Cambria Math" w:cs="Times New Roman"/>
                  <w:sz w:val="24"/>
                  <w:szCs w:val="28"/>
                  <w:lang w:bidi="en-US"/>
                </w:rPr>
                <m:t>D</m:t>
              </m:r>
            </m:e>
            <m:sub>
              <m:r>
                <w:rPr>
                  <w:rFonts w:ascii="Cambria Math" w:hAnsi="Cambria Math" w:cs="Times New Roman"/>
                  <w:sz w:val="24"/>
                  <w:szCs w:val="28"/>
                  <w:lang w:bidi="en-US"/>
                </w:rPr>
                <m:t>0</m:t>
              </m:r>
            </m:sub>
          </m:sSub>
          <m:r>
            <w:rPr>
              <w:rFonts w:ascii="Cambria Math" w:hAnsi="Cambria Math" w:cs="Times New Roman"/>
              <w:sz w:val="24"/>
              <w:szCs w:val="28"/>
              <w:lang w:bidi="en-US"/>
            </w:rPr>
            <m:t>-</m:t>
          </m:r>
          <m:sSub>
            <m:sSubPr>
              <m:ctrlPr>
                <w:rPr>
                  <w:rFonts w:ascii="Cambria Math" w:hAnsi="Cambria Math" w:cs="Times New Roman"/>
                  <w:i/>
                  <w:sz w:val="24"/>
                  <w:szCs w:val="28"/>
                  <w:lang w:val="en-US" w:bidi="en-US"/>
                </w:rPr>
              </m:ctrlPr>
            </m:sSubPr>
            <m:e>
              <m:r>
                <w:rPr>
                  <w:rFonts w:ascii="Cambria Math" w:hAnsi="Cambria Math" w:cs="Times New Roman"/>
                  <w:sz w:val="24"/>
                  <w:szCs w:val="28"/>
                  <w:lang w:val="en-US" w:bidi="en-US"/>
                </w:rPr>
                <m:t>P</m:t>
              </m:r>
            </m:e>
            <m:sub>
              <m:r>
                <w:rPr>
                  <w:rFonts w:ascii="Cambria Math" w:hAnsi="Cambria Math" w:cs="Times New Roman"/>
                  <w:sz w:val="24"/>
                  <w:szCs w:val="28"/>
                  <w:lang w:bidi="en-US"/>
                </w:rPr>
                <m:t>миноритарии</m:t>
              </m:r>
            </m:sub>
          </m:sSub>
          <m:r>
            <w:rPr>
              <w:rFonts w:ascii="Cambria Math" w:hAnsi="Cambria Math" w:cs="Times New Roman"/>
              <w:sz w:val="24"/>
              <w:szCs w:val="28"/>
              <w:lang w:bidi="en-US"/>
            </w:rPr>
            <m:t xml:space="preserve"> </m:t>
          </m:r>
        </m:oMath>
      </m:oMathPara>
    </w:p>
    <w:p w14:paraId="50C3B94F" w14:textId="77777777" w:rsidR="00581C27" w:rsidRPr="00581C27" w:rsidRDefault="00581C27" w:rsidP="00581C27">
      <w:pPr>
        <w:spacing w:after="0" w:line="240" w:lineRule="auto"/>
        <w:jc w:val="both"/>
        <w:rPr>
          <w:rFonts w:ascii="Times New Roman" w:hAnsi="Times New Roman" w:cs="Times New Roman"/>
          <w:i/>
          <w:sz w:val="24"/>
          <w:szCs w:val="28"/>
          <w:lang w:bidi="en-US"/>
        </w:rPr>
      </w:pPr>
      <w:r w:rsidRPr="00581C27">
        <w:rPr>
          <w:rFonts w:ascii="Times New Roman" w:hAnsi="Times New Roman" w:cs="Times New Roman"/>
          <w:i/>
          <w:sz w:val="24"/>
          <w:szCs w:val="28"/>
          <w:lang w:bidi="en-US"/>
        </w:rPr>
        <w:t xml:space="preserve">где </w:t>
      </w:r>
      <w:r w:rsidRPr="00581C27">
        <w:rPr>
          <w:rFonts w:ascii="Times New Roman" w:hAnsi="Times New Roman" w:cs="Times New Roman"/>
          <w:i/>
          <w:sz w:val="24"/>
          <w:szCs w:val="28"/>
          <w:lang w:val="en-US" w:bidi="en-US"/>
        </w:rPr>
        <w:t>D</w:t>
      </w:r>
      <w:r w:rsidRPr="00581C27">
        <w:rPr>
          <w:rFonts w:ascii="Times New Roman" w:hAnsi="Times New Roman" w:cs="Times New Roman"/>
          <w:i/>
          <w:sz w:val="24"/>
          <w:szCs w:val="28"/>
          <w:vertAlign w:val="subscript"/>
          <w:lang w:bidi="en-US"/>
        </w:rPr>
        <w:t xml:space="preserve">0 </w:t>
      </w:r>
      <w:r w:rsidRPr="00581C27">
        <w:rPr>
          <w:rFonts w:ascii="Times New Roman" w:hAnsi="Times New Roman" w:cs="Times New Roman"/>
          <w:i/>
          <w:sz w:val="24"/>
          <w:szCs w:val="28"/>
          <w:lang w:bidi="en-US"/>
        </w:rPr>
        <w:t>– оценка долга компании в базовом периоде (на момент оценки);</w:t>
      </w:r>
    </w:p>
    <w:p w14:paraId="7FA8DFB1" w14:textId="77777777" w:rsidR="00581C27" w:rsidRPr="00581C27" w:rsidRDefault="00581C27" w:rsidP="00581C27">
      <w:pPr>
        <w:spacing w:after="0" w:line="240" w:lineRule="auto"/>
        <w:jc w:val="both"/>
        <w:rPr>
          <w:rFonts w:ascii="Times New Roman" w:hAnsi="Times New Roman" w:cs="Times New Roman"/>
          <w:i/>
          <w:sz w:val="24"/>
          <w:szCs w:val="28"/>
          <w:lang w:bidi="en-US"/>
        </w:rPr>
      </w:pPr>
      <w:r w:rsidRPr="00581C27">
        <w:rPr>
          <w:rFonts w:ascii="Times New Roman" w:hAnsi="Times New Roman" w:cs="Times New Roman"/>
          <w:i/>
          <w:sz w:val="24"/>
          <w:szCs w:val="28"/>
          <w:lang w:val="en-US" w:bidi="en-US"/>
        </w:rPr>
        <w:t>P</w:t>
      </w:r>
      <w:proofErr w:type="spellStart"/>
      <w:r w:rsidRPr="00581C27">
        <w:rPr>
          <w:rFonts w:ascii="Times New Roman" w:hAnsi="Times New Roman" w:cs="Times New Roman"/>
          <w:i/>
          <w:sz w:val="24"/>
          <w:szCs w:val="28"/>
          <w:vertAlign w:val="subscript"/>
          <w:lang w:bidi="en-US"/>
        </w:rPr>
        <w:t>миноритарии</w:t>
      </w:r>
      <w:proofErr w:type="spellEnd"/>
      <w:r w:rsidRPr="00581C27">
        <w:rPr>
          <w:rFonts w:ascii="Times New Roman" w:hAnsi="Times New Roman" w:cs="Times New Roman"/>
          <w:i/>
          <w:sz w:val="24"/>
          <w:szCs w:val="28"/>
          <w:lang w:bidi="en-US"/>
        </w:rPr>
        <w:t xml:space="preserve"> – Стоимость миноритарной доли в компании, т. е. неконтрольных долей участия.</w:t>
      </w:r>
    </w:p>
    <w:p w14:paraId="0C9A7AE5" w14:textId="77777777" w:rsidR="00581C27" w:rsidRPr="00581C27" w:rsidRDefault="00581C27" w:rsidP="00581C27">
      <w:pPr>
        <w:spacing w:after="0" w:line="240" w:lineRule="auto"/>
        <w:jc w:val="both"/>
        <w:rPr>
          <w:rFonts w:ascii="Times New Roman" w:hAnsi="Times New Roman" w:cs="Times New Roman"/>
          <w:sz w:val="24"/>
          <w:szCs w:val="28"/>
          <w:lang w:bidi="en-US"/>
        </w:rPr>
      </w:pPr>
      <w:r w:rsidRPr="00581C27">
        <w:rPr>
          <w:rFonts w:ascii="Times New Roman" w:hAnsi="Times New Roman" w:cs="Times New Roman"/>
          <w:sz w:val="24"/>
          <w:szCs w:val="28"/>
          <w:lang w:bidi="en-US"/>
        </w:rPr>
        <w:t xml:space="preserve">Модель остаточного дохода допускает учет постоянного роста размеров остаточного дохода, за счет реинвестирования капитала, в этом случае используются модели Гордона а также </w:t>
      </w:r>
      <w:proofErr w:type="spellStart"/>
      <w:r w:rsidRPr="00581C27">
        <w:rPr>
          <w:rFonts w:ascii="Times New Roman" w:hAnsi="Times New Roman" w:cs="Times New Roman"/>
          <w:sz w:val="24"/>
          <w:szCs w:val="28"/>
          <w:lang w:bidi="en-US"/>
        </w:rPr>
        <w:t>Фуллера-Шиа</w:t>
      </w:r>
      <w:proofErr w:type="spellEnd"/>
      <w:r w:rsidRPr="00581C27">
        <w:rPr>
          <w:rFonts w:ascii="Times New Roman" w:hAnsi="Times New Roman" w:cs="Times New Roman"/>
          <w:sz w:val="24"/>
          <w:szCs w:val="28"/>
          <w:lang w:bidi="en-US"/>
        </w:rPr>
        <w:t>.</w:t>
      </w:r>
    </w:p>
    <w:p w14:paraId="1F27187E" w14:textId="44653C33" w:rsidR="00581C27" w:rsidRPr="00667353" w:rsidRDefault="00581C27" w:rsidP="00AA3274">
      <w:pPr>
        <w:pStyle w:val="2"/>
        <w:rPr>
          <w:lang w:bidi="en-US"/>
        </w:rPr>
      </w:pPr>
      <w:bookmarkStart w:id="32" w:name="_Toc37608543"/>
      <w:r>
        <w:rPr>
          <w:lang w:bidi="en-US"/>
        </w:rPr>
        <w:lastRenderedPageBreak/>
        <w:t>6.2. Экономическая добавленная стоимость</w:t>
      </w:r>
      <w:bookmarkEnd w:id="32"/>
    </w:p>
    <w:p w14:paraId="581CA1A2" w14:textId="755C8730" w:rsidR="00D55DD9" w:rsidRPr="00667353" w:rsidRDefault="00D55DD9" w:rsidP="00FF2979">
      <w:pPr>
        <w:spacing w:after="0" w:line="240" w:lineRule="auto"/>
        <w:ind w:firstLine="708"/>
        <w:jc w:val="both"/>
        <w:rPr>
          <w:rFonts w:ascii="Times New Roman" w:hAnsi="Times New Roman" w:cs="Times New Roman"/>
          <w:sz w:val="24"/>
          <w:szCs w:val="28"/>
          <w:lang w:bidi="en-US"/>
        </w:rPr>
      </w:pPr>
      <w:r w:rsidRPr="00667353">
        <w:rPr>
          <w:rFonts w:ascii="Times New Roman" w:hAnsi="Times New Roman" w:cs="Times New Roman"/>
          <w:sz w:val="24"/>
          <w:szCs w:val="28"/>
          <w:lang w:bidi="en-US"/>
        </w:rPr>
        <w:t xml:space="preserve">Экономическая добавленная стоимость является разработкой компании </w:t>
      </w:r>
      <w:r w:rsidRPr="00667353">
        <w:rPr>
          <w:rFonts w:ascii="Times New Roman" w:hAnsi="Times New Roman" w:cs="Times New Roman"/>
          <w:sz w:val="24"/>
          <w:szCs w:val="28"/>
          <w:lang w:val="en-US" w:bidi="en-US"/>
        </w:rPr>
        <w:t>Stern</w:t>
      </w:r>
      <w:r w:rsidRPr="00667353">
        <w:rPr>
          <w:rFonts w:ascii="Times New Roman" w:hAnsi="Times New Roman" w:cs="Times New Roman"/>
          <w:sz w:val="24"/>
          <w:szCs w:val="28"/>
          <w:lang w:bidi="en-US"/>
        </w:rPr>
        <w:t> </w:t>
      </w:r>
      <w:r w:rsidRPr="00667353">
        <w:rPr>
          <w:rFonts w:ascii="Times New Roman" w:hAnsi="Times New Roman" w:cs="Times New Roman"/>
          <w:sz w:val="24"/>
          <w:szCs w:val="28"/>
          <w:lang w:val="en-US" w:bidi="en-US"/>
        </w:rPr>
        <w:t>Stewart </w:t>
      </w:r>
      <w:r w:rsidRPr="00667353">
        <w:rPr>
          <w:rFonts w:ascii="Times New Roman" w:hAnsi="Times New Roman" w:cs="Times New Roman"/>
          <w:sz w:val="24"/>
          <w:szCs w:val="28"/>
        </w:rPr>
        <w:t>&amp;</w:t>
      </w:r>
      <w:r w:rsidRPr="00667353">
        <w:rPr>
          <w:rFonts w:ascii="Times New Roman" w:hAnsi="Times New Roman" w:cs="Times New Roman"/>
          <w:sz w:val="24"/>
          <w:szCs w:val="28"/>
          <w:lang w:val="en-US"/>
        </w:rPr>
        <w:t> </w:t>
      </w:r>
      <w:proofErr w:type="spellStart"/>
      <w:r w:rsidRPr="00667353">
        <w:rPr>
          <w:rFonts w:ascii="Times New Roman" w:hAnsi="Times New Roman" w:cs="Times New Roman"/>
          <w:sz w:val="24"/>
          <w:szCs w:val="28"/>
        </w:rPr>
        <w:t>Co</w:t>
      </w:r>
      <w:proofErr w:type="spellEnd"/>
      <w:r w:rsidRPr="00667353">
        <w:rPr>
          <w:rFonts w:ascii="Times New Roman" w:hAnsi="Times New Roman" w:cs="Times New Roman"/>
          <w:sz w:val="24"/>
          <w:szCs w:val="28"/>
        </w:rPr>
        <w:t>.</w:t>
      </w:r>
      <w:r w:rsidRPr="00667353">
        <w:rPr>
          <w:rFonts w:ascii="Times New Roman" w:hAnsi="Times New Roman" w:cs="Times New Roman"/>
          <w:sz w:val="24"/>
          <w:szCs w:val="28"/>
          <w:lang w:val="en-US"/>
        </w:rPr>
        <w:t> </w:t>
      </w:r>
      <w:r w:rsidR="00581C27">
        <w:rPr>
          <w:rFonts w:ascii="Times New Roman" w:hAnsi="Times New Roman" w:cs="Times New Roman"/>
          <w:sz w:val="24"/>
          <w:szCs w:val="28"/>
          <w:lang w:bidi="en-US"/>
        </w:rPr>
        <w:t>и определяется</w:t>
      </w:r>
      <w:r w:rsidRPr="00667353">
        <w:rPr>
          <w:rFonts w:ascii="Times New Roman" w:hAnsi="Times New Roman" w:cs="Times New Roman"/>
          <w:sz w:val="24"/>
          <w:szCs w:val="28"/>
          <w:lang w:bidi="en-US"/>
        </w:rPr>
        <w:t xml:space="preserve"> как «богатство, созданное сверх соответствующих затрат на капитал».</w:t>
      </w:r>
    </w:p>
    <w:p w14:paraId="5D71B3B8" w14:textId="77777777" w:rsidR="00D55DD9" w:rsidRPr="00667353" w:rsidRDefault="00D55DD9" w:rsidP="00FF2979">
      <w:pPr>
        <w:tabs>
          <w:tab w:val="num" w:pos="0"/>
        </w:tabs>
        <w:spacing w:after="0" w:line="240" w:lineRule="auto"/>
        <w:ind w:right="-1" w:firstLine="709"/>
        <w:jc w:val="both"/>
        <w:rPr>
          <w:rFonts w:ascii="Times New Roman" w:hAnsi="Times New Roman" w:cs="Times New Roman"/>
          <w:sz w:val="24"/>
          <w:szCs w:val="28"/>
          <w:lang w:bidi="en-US"/>
        </w:rPr>
      </w:pPr>
      <w:r w:rsidRPr="00667353">
        <w:rPr>
          <w:rFonts w:ascii="Times New Roman" w:hAnsi="Times New Roman" w:cs="Times New Roman"/>
          <w:sz w:val="24"/>
          <w:szCs w:val="28"/>
          <w:lang w:bidi="en-US"/>
        </w:rPr>
        <w:t>Экономическая добавленная стоимость представляет собой усовершенствованный критерий экономической прибыли (</w:t>
      </w:r>
      <w:r w:rsidRPr="00667353">
        <w:rPr>
          <w:rFonts w:ascii="Times New Roman" w:hAnsi="Times New Roman" w:cs="Times New Roman"/>
          <w:sz w:val="24"/>
          <w:szCs w:val="28"/>
          <w:lang w:val="en-US" w:bidi="en-US"/>
        </w:rPr>
        <w:t>EP</w:t>
      </w:r>
      <w:r w:rsidRPr="00667353">
        <w:rPr>
          <w:rFonts w:ascii="Times New Roman" w:hAnsi="Times New Roman" w:cs="Times New Roman"/>
          <w:sz w:val="24"/>
          <w:szCs w:val="28"/>
          <w:lang w:bidi="en-US"/>
        </w:rPr>
        <w:t xml:space="preserve">). Фундаментально расчет </w:t>
      </w:r>
      <w:r w:rsidRPr="00667353">
        <w:rPr>
          <w:rFonts w:ascii="Times New Roman" w:hAnsi="Times New Roman" w:cs="Times New Roman"/>
          <w:sz w:val="24"/>
          <w:szCs w:val="28"/>
          <w:lang w:val="en-US" w:bidi="en-US"/>
        </w:rPr>
        <w:t>EVA</w:t>
      </w:r>
      <w:r w:rsidRPr="00667353">
        <w:rPr>
          <w:rFonts w:ascii="Times New Roman" w:hAnsi="Times New Roman" w:cs="Times New Roman"/>
          <w:sz w:val="24"/>
          <w:szCs w:val="28"/>
          <w:lang w:bidi="en-US"/>
        </w:rPr>
        <w:t xml:space="preserve"> не отличается от вычисления экономической прибыли. Но </w:t>
      </w:r>
      <w:r w:rsidRPr="00667353">
        <w:rPr>
          <w:rFonts w:ascii="Times New Roman" w:hAnsi="Times New Roman" w:cs="Times New Roman"/>
          <w:sz w:val="24"/>
          <w:szCs w:val="28"/>
          <w:lang w:val="en-US" w:bidi="en-US"/>
        </w:rPr>
        <w:t>EVA</w:t>
      </w:r>
      <w:r w:rsidRPr="00667353">
        <w:rPr>
          <w:rFonts w:ascii="Times New Roman" w:hAnsi="Times New Roman" w:cs="Times New Roman"/>
          <w:sz w:val="24"/>
          <w:szCs w:val="28"/>
          <w:lang w:bidi="en-US"/>
        </w:rPr>
        <w:t xml:space="preserve"> предполагает внесение широкого перечня поправок в расчеты составляющих ее элементов, что объясняет существенные отличия </w:t>
      </w:r>
      <w:r w:rsidRPr="00667353">
        <w:rPr>
          <w:rFonts w:ascii="Times New Roman" w:hAnsi="Times New Roman" w:cs="Times New Roman"/>
          <w:sz w:val="24"/>
          <w:szCs w:val="28"/>
          <w:lang w:val="en-US" w:bidi="en-US"/>
        </w:rPr>
        <w:t>EVA</w:t>
      </w:r>
      <w:r w:rsidRPr="00667353">
        <w:rPr>
          <w:rFonts w:ascii="Times New Roman" w:hAnsi="Times New Roman" w:cs="Times New Roman"/>
          <w:sz w:val="24"/>
          <w:szCs w:val="28"/>
          <w:lang w:bidi="en-US"/>
        </w:rPr>
        <w:t xml:space="preserve"> от экономической прибыли.</w:t>
      </w:r>
    </w:p>
    <w:p w14:paraId="6E087AF3" w14:textId="77777777" w:rsidR="00D55DD9" w:rsidRPr="00667353" w:rsidRDefault="00D55DD9" w:rsidP="00FF2979">
      <w:pPr>
        <w:tabs>
          <w:tab w:val="num" w:pos="0"/>
        </w:tabs>
        <w:spacing w:after="0" w:line="240" w:lineRule="auto"/>
        <w:ind w:right="-1" w:firstLine="709"/>
        <w:jc w:val="both"/>
        <w:rPr>
          <w:rFonts w:ascii="Times New Roman" w:hAnsi="Times New Roman" w:cs="Times New Roman"/>
          <w:sz w:val="24"/>
          <w:szCs w:val="28"/>
          <w:lang w:bidi="en-US"/>
        </w:rPr>
      </w:pPr>
      <w:r w:rsidRPr="00667353">
        <w:rPr>
          <w:rFonts w:ascii="Times New Roman" w:hAnsi="Times New Roman" w:cs="Times New Roman"/>
          <w:sz w:val="24"/>
          <w:szCs w:val="28"/>
          <w:lang w:bidi="en-US"/>
        </w:rPr>
        <w:t xml:space="preserve">Вычисление </w:t>
      </w:r>
      <w:r w:rsidRPr="00667353">
        <w:rPr>
          <w:rFonts w:ascii="Times New Roman" w:hAnsi="Times New Roman" w:cs="Times New Roman"/>
          <w:sz w:val="24"/>
          <w:szCs w:val="28"/>
          <w:lang w:val="en-US" w:bidi="en-US"/>
        </w:rPr>
        <w:t>EVA</w:t>
      </w:r>
      <w:r w:rsidRPr="00667353">
        <w:rPr>
          <w:rFonts w:ascii="Times New Roman" w:hAnsi="Times New Roman" w:cs="Times New Roman"/>
          <w:sz w:val="24"/>
          <w:szCs w:val="28"/>
          <w:lang w:bidi="en-US"/>
        </w:rPr>
        <w:t xml:space="preserve"> осуществляется следующим образом:</w:t>
      </w:r>
    </w:p>
    <w:p w14:paraId="5661A5B3" w14:textId="4CF73812" w:rsidR="00D55DD9" w:rsidRPr="00D55DD9" w:rsidRDefault="00D55DD9" w:rsidP="00FF2979">
      <w:pPr>
        <w:tabs>
          <w:tab w:val="num" w:pos="0"/>
        </w:tabs>
        <w:spacing w:after="0" w:line="240" w:lineRule="auto"/>
        <w:ind w:right="-1" w:firstLine="709"/>
        <w:jc w:val="center"/>
        <w:rPr>
          <w:rFonts w:ascii="Times New Roman" w:hAnsi="Times New Roman" w:cs="Times New Roman"/>
          <w:sz w:val="28"/>
          <w:lang w:bidi="en-US"/>
        </w:rPr>
      </w:pPr>
      <w:r w:rsidRPr="00D55DD9">
        <w:rPr>
          <w:rFonts w:ascii="Times New Roman" w:hAnsi="Times New Roman" w:cs="Times New Roman"/>
          <w:sz w:val="28"/>
          <w:lang w:bidi="en-US"/>
        </w:rPr>
        <w:tab/>
      </w:r>
      <w:r w:rsidRPr="00D55DD9">
        <w:rPr>
          <w:rFonts w:ascii="Times New Roman" w:hAnsi="Times New Roman" w:cs="Times New Roman"/>
          <w:sz w:val="28"/>
          <w:lang w:val="en-US" w:bidi="en-US"/>
        </w:rPr>
        <w:t>EVA</w:t>
      </w:r>
      <w:r w:rsidRPr="00D55DD9">
        <w:rPr>
          <w:rFonts w:ascii="Times New Roman" w:hAnsi="Times New Roman" w:cs="Times New Roman"/>
          <w:sz w:val="28"/>
          <w:lang w:bidi="en-US"/>
        </w:rPr>
        <w:t xml:space="preserve"> = </w:t>
      </w:r>
      <w:r w:rsidRPr="00D55DD9">
        <w:rPr>
          <w:rFonts w:ascii="Times New Roman" w:hAnsi="Times New Roman" w:cs="Times New Roman"/>
          <w:sz w:val="28"/>
          <w:lang w:val="en-US" w:bidi="en-US"/>
        </w:rPr>
        <w:t>NOPAT</w:t>
      </w:r>
      <w:r w:rsidRPr="00D55DD9">
        <w:rPr>
          <w:rFonts w:ascii="Times New Roman" w:hAnsi="Times New Roman" w:cs="Times New Roman"/>
          <w:sz w:val="28"/>
          <w:lang w:bidi="en-US"/>
        </w:rPr>
        <w:t xml:space="preserve">*  –  </w:t>
      </w:r>
      <w:r w:rsidRPr="00D55DD9">
        <w:rPr>
          <w:rFonts w:ascii="Times New Roman" w:hAnsi="Times New Roman" w:cs="Times New Roman"/>
          <w:sz w:val="28"/>
          <w:lang w:val="en-US" w:bidi="en-US"/>
        </w:rPr>
        <w:t>WACC</w:t>
      </w:r>
      <w:r w:rsidRPr="00D55DD9">
        <w:rPr>
          <w:rFonts w:ascii="Times New Roman" w:hAnsi="Times New Roman" w:cs="Times New Roman"/>
          <w:sz w:val="28"/>
          <w:lang w:bidi="en-US"/>
        </w:rPr>
        <w:t xml:space="preserve"> ∙ </w:t>
      </w:r>
      <w:r w:rsidRPr="00D55DD9">
        <w:rPr>
          <w:rFonts w:ascii="Times New Roman" w:hAnsi="Times New Roman" w:cs="Times New Roman"/>
          <w:sz w:val="28"/>
          <w:lang w:val="en-US" w:bidi="en-US"/>
        </w:rPr>
        <w:t>IC</w:t>
      </w:r>
      <w:r w:rsidRPr="00D55DD9">
        <w:rPr>
          <w:rFonts w:ascii="Times New Roman" w:hAnsi="Times New Roman" w:cs="Times New Roman"/>
          <w:sz w:val="28"/>
          <w:lang w:bidi="en-US"/>
        </w:rPr>
        <w:t>*,</w:t>
      </w:r>
    </w:p>
    <w:p w14:paraId="7B1EB3BE" w14:textId="77777777" w:rsidR="00D55DD9" w:rsidRPr="00667353" w:rsidRDefault="00D55DD9" w:rsidP="00FF2979">
      <w:pPr>
        <w:tabs>
          <w:tab w:val="num" w:pos="0"/>
        </w:tabs>
        <w:spacing w:after="0" w:line="240" w:lineRule="auto"/>
        <w:ind w:left="708" w:right="-1"/>
        <w:jc w:val="both"/>
        <w:rPr>
          <w:rFonts w:ascii="Times New Roman" w:hAnsi="Times New Roman" w:cs="Times New Roman"/>
          <w:i/>
          <w:lang w:bidi="en-US"/>
        </w:rPr>
      </w:pPr>
      <w:r w:rsidRPr="00667353">
        <w:rPr>
          <w:rFonts w:ascii="Times New Roman" w:hAnsi="Times New Roman" w:cs="Times New Roman"/>
          <w:i/>
          <w:lang w:bidi="en-US"/>
        </w:rPr>
        <w:t xml:space="preserve">где: </w:t>
      </w:r>
      <w:r w:rsidRPr="00667353">
        <w:rPr>
          <w:rFonts w:ascii="Times New Roman" w:hAnsi="Times New Roman" w:cs="Times New Roman"/>
          <w:i/>
          <w:lang w:val="en-US" w:bidi="en-US"/>
        </w:rPr>
        <w:t>NOPAT</w:t>
      </w:r>
      <w:r w:rsidRPr="00667353">
        <w:rPr>
          <w:rFonts w:ascii="Times New Roman" w:hAnsi="Times New Roman" w:cs="Times New Roman"/>
          <w:i/>
          <w:lang w:bidi="en-US"/>
        </w:rPr>
        <w:t xml:space="preserve">* — скорректированная операционная прибыль компании после уплаты налогов, но до осуществления затрат на финансирование и выполнение не денежных учетных записей (кроме амортизации, поскольку износ признается экономическими издержками, и активы, потребленные в процессе деятельности компании, должны быть восполнены до того, как инвесторы получат доход от своих инвестиций); </w:t>
      </w:r>
    </w:p>
    <w:p w14:paraId="63E2798E" w14:textId="77777777" w:rsidR="00D55DD9" w:rsidRPr="00667353" w:rsidRDefault="00D55DD9" w:rsidP="00FF2979">
      <w:pPr>
        <w:tabs>
          <w:tab w:val="num" w:pos="0"/>
        </w:tabs>
        <w:spacing w:after="0" w:line="240" w:lineRule="auto"/>
        <w:ind w:left="708" w:right="-1"/>
        <w:jc w:val="both"/>
        <w:rPr>
          <w:rFonts w:ascii="Times New Roman" w:hAnsi="Times New Roman" w:cs="Times New Roman"/>
          <w:i/>
          <w:lang w:bidi="en-US"/>
        </w:rPr>
      </w:pPr>
      <w:r w:rsidRPr="00667353">
        <w:rPr>
          <w:rFonts w:ascii="Times New Roman" w:hAnsi="Times New Roman" w:cs="Times New Roman"/>
          <w:i/>
          <w:lang w:val="en-US" w:bidi="en-US"/>
        </w:rPr>
        <w:t>WACC</w:t>
      </w:r>
      <w:r w:rsidRPr="00667353">
        <w:rPr>
          <w:rFonts w:ascii="Times New Roman" w:hAnsi="Times New Roman" w:cs="Times New Roman"/>
          <w:i/>
          <w:lang w:bidi="en-US"/>
        </w:rPr>
        <w:t xml:space="preserve"> — средневзвешенная стоимость капитала компании; </w:t>
      </w:r>
    </w:p>
    <w:p w14:paraId="025E2E68" w14:textId="77777777" w:rsidR="00D55DD9" w:rsidRPr="00667353" w:rsidRDefault="00D55DD9" w:rsidP="00FF2979">
      <w:pPr>
        <w:tabs>
          <w:tab w:val="num" w:pos="0"/>
        </w:tabs>
        <w:spacing w:after="0" w:line="240" w:lineRule="auto"/>
        <w:ind w:left="708" w:right="-1"/>
        <w:jc w:val="both"/>
        <w:rPr>
          <w:rFonts w:ascii="Times New Roman" w:hAnsi="Times New Roman" w:cs="Times New Roman"/>
          <w:i/>
          <w:lang w:bidi="en-US"/>
        </w:rPr>
      </w:pPr>
      <w:r w:rsidRPr="00667353">
        <w:rPr>
          <w:rFonts w:ascii="Times New Roman" w:hAnsi="Times New Roman" w:cs="Times New Roman"/>
          <w:i/>
          <w:lang w:val="en-US" w:bidi="en-US"/>
        </w:rPr>
        <w:t>IC</w:t>
      </w:r>
      <w:r w:rsidRPr="00667353">
        <w:rPr>
          <w:rFonts w:ascii="Times New Roman" w:hAnsi="Times New Roman" w:cs="Times New Roman"/>
          <w:i/>
          <w:lang w:bidi="en-US"/>
        </w:rPr>
        <w:t>* — скорректированный размер инвестированного капитала (суммарные денежные средства, инвестированные в компанию за время ее существования, за вычетом амортизации). При этом в инвестированном капитале предполагается учитывать лишь платные источники финансирования.</w:t>
      </w:r>
    </w:p>
    <w:p w14:paraId="7226FBE2" w14:textId="67FB623F" w:rsidR="00D55DD9" w:rsidRPr="00667353" w:rsidRDefault="00D55DD9" w:rsidP="00FF2979">
      <w:pPr>
        <w:spacing w:after="0" w:line="240" w:lineRule="auto"/>
        <w:ind w:left="284" w:firstLine="708"/>
        <w:jc w:val="both"/>
        <w:rPr>
          <w:rFonts w:ascii="Times New Roman" w:hAnsi="Times New Roman" w:cs="Times New Roman"/>
          <w:sz w:val="24"/>
        </w:rPr>
      </w:pPr>
      <w:r w:rsidRPr="00667353">
        <w:rPr>
          <w:rFonts w:ascii="Times New Roman" w:hAnsi="Times New Roman" w:cs="Times New Roman"/>
          <w:sz w:val="24"/>
        </w:rPr>
        <w:t>Расчет элементов экономической добавленной стоимости с учетом корректировок можно проводить по следующему алгоритму, при этом и операционная перспектива (отражающая позицию компании) и финансовая (отражающая позицию инвесторов) дают идентичные результаты (табл.</w:t>
      </w:r>
      <w:r w:rsidRPr="00667353">
        <w:rPr>
          <w:rFonts w:ascii="Times New Roman" w:hAnsi="Times New Roman" w:cs="Times New Roman"/>
          <w:sz w:val="24"/>
          <w:lang w:val="en-US"/>
        </w:rPr>
        <w:t> </w:t>
      </w:r>
      <w:r w:rsidR="0060551B">
        <w:rPr>
          <w:rFonts w:ascii="Times New Roman" w:hAnsi="Times New Roman" w:cs="Times New Roman"/>
          <w:sz w:val="24"/>
        </w:rPr>
        <w:t>6.</w:t>
      </w:r>
      <w:r w:rsidRPr="00667353">
        <w:rPr>
          <w:rFonts w:ascii="Times New Roman" w:hAnsi="Times New Roman" w:cs="Times New Roman"/>
          <w:sz w:val="24"/>
        </w:rPr>
        <w:t>1</w:t>
      </w:r>
      <w:r w:rsidRPr="00667353">
        <w:rPr>
          <w:rFonts w:ascii="Times New Roman" w:hAnsi="Times New Roman" w:cs="Times New Roman"/>
          <w:sz w:val="24"/>
          <w:lang w:val="en-US"/>
        </w:rPr>
        <w:t> </w:t>
      </w:r>
      <w:r w:rsidRPr="00667353">
        <w:rPr>
          <w:rFonts w:ascii="Times New Roman" w:hAnsi="Times New Roman" w:cs="Times New Roman"/>
          <w:sz w:val="24"/>
        </w:rPr>
        <w:t>и</w:t>
      </w:r>
      <w:r w:rsidRPr="00667353">
        <w:rPr>
          <w:rFonts w:ascii="Times New Roman" w:hAnsi="Times New Roman" w:cs="Times New Roman"/>
          <w:sz w:val="24"/>
          <w:lang w:val="en-US"/>
        </w:rPr>
        <w:t> </w:t>
      </w:r>
      <w:r w:rsidR="0060551B">
        <w:rPr>
          <w:rFonts w:ascii="Times New Roman" w:hAnsi="Times New Roman" w:cs="Times New Roman"/>
          <w:sz w:val="24"/>
        </w:rPr>
        <w:t>6.</w:t>
      </w:r>
      <w:r w:rsidRPr="00667353">
        <w:rPr>
          <w:rFonts w:ascii="Times New Roman" w:hAnsi="Times New Roman" w:cs="Times New Roman"/>
          <w:sz w:val="24"/>
        </w:rPr>
        <w:t>2).</w:t>
      </w:r>
    </w:p>
    <w:p w14:paraId="5C99FE78" w14:textId="2AD019FD" w:rsidR="00D55DD9" w:rsidRPr="00667353" w:rsidRDefault="00D55DD9" w:rsidP="00FF2979">
      <w:pPr>
        <w:spacing w:after="0" w:line="240" w:lineRule="auto"/>
        <w:ind w:firstLine="708"/>
        <w:jc w:val="right"/>
        <w:rPr>
          <w:rFonts w:ascii="Times New Roman" w:hAnsi="Times New Roman" w:cs="Times New Roman"/>
          <w:sz w:val="24"/>
        </w:rPr>
      </w:pPr>
      <w:r w:rsidRPr="00667353">
        <w:rPr>
          <w:rFonts w:ascii="Times New Roman" w:hAnsi="Times New Roman" w:cs="Times New Roman"/>
          <w:sz w:val="24"/>
        </w:rPr>
        <w:t xml:space="preserve">Таблица </w:t>
      </w:r>
      <w:r w:rsidR="0060551B">
        <w:rPr>
          <w:rFonts w:ascii="Times New Roman" w:hAnsi="Times New Roman" w:cs="Times New Roman"/>
          <w:sz w:val="24"/>
        </w:rPr>
        <w:t>6.</w:t>
      </w:r>
      <w:r w:rsidRPr="00667353">
        <w:rPr>
          <w:rFonts w:ascii="Times New Roman" w:hAnsi="Times New Roman" w:cs="Times New Roman"/>
          <w:sz w:val="24"/>
        </w:rPr>
        <w:t>1.</w:t>
      </w:r>
    </w:p>
    <w:p w14:paraId="1AC42B9F" w14:textId="77777777" w:rsidR="00D55DD9" w:rsidRPr="00667353" w:rsidRDefault="00D55DD9" w:rsidP="00FF2979">
      <w:pPr>
        <w:spacing w:after="0" w:line="240" w:lineRule="auto"/>
        <w:ind w:firstLine="708"/>
        <w:jc w:val="center"/>
        <w:rPr>
          <w:rFonts w:ascii="Times New Roman" w:hAnsi="Times New Roman" w:cs="Times New Roman"/>
          <w:sz w:val="24"/>
        </w:rPr>
      </w:pPr>
      <w:r w:rsidRPr="00667353">
        <w:rPr>
          <w:rFonts w:ascii="Times New Roman" w:hAnsi="Times New Roman" w:cs="Times New Roman"/>
          <w:sz w:val="24"/>
        </w:rPr>
        <w:t xml:space="preserve">Основные корректировки при расчете </w:t>
      </w:r>
      <w:r w:rsidRPr="00667353">
        <w:rPr>
          <w:rFonts w:ascii="Times New Roman" w:hAnsi="Times New Roman" w:cs="Times New Roman"/>
          <w:sz w:val="24"/>
          <w:lang w:val="en-US"/>
        </w:rPr>
        <w:t>NOPAT</w:t>
      </w:r>
    </w:p>
    <w:tbl>
      <w:tblPr>
        <w:tblStyle w:val="a8"/>
        <w:tblW w:w="0" w:type="auto"/>
        <w:tblLook w:val="04A0" w:firstRow="1" w:lastRow="0" w:firstColumn="1" w:lastColumn="0" w:noHBand="0" w:noVBand="1"/>
      </w:tblPr>
      <w:tblGrid>
        <w:gridCol w:w="5211"/>
        <w:gridCol w:w="5387"/>
      </w:tblGrid>
      <w:tr w:rsidR="00D55DD9" w:rsidRPr="00E4070D" w14:paraId="50496269" w14:textId="77777777" w:rsidTr="00884097">
        <w:tc>
          <w:tcPr>
            <w:tcW w:w="10598" w:type="dxa"/>
            <w:gridSpan w:val="2"/>
          </w:tcPr>
          <w:p w14:paraId="72CA270F" w14:textId="77777777" w:rsidR="00D55DD9" w:rsidRPr="00E4070D" w:rsidRDefault="00D55DD9" w:rsidP="00FF2979">
            <w:pPr>
              <w:tabs>
                <w:tab w:val="num" w:pos="0"/>
              </w:tabs>
              <w:ind w:right="-1"/>
              <w:jc w:val="center"/>
              <w:rPr>
                <w:rFonts w:ascii="Times New Roman" w:hAnsi="Times New Roman" w:cs="Times New Roman"/>
                <w:lang w:bidi="en-US"/>
              </w:rPr>
            </w:pPr>
            <w:r w:rsidRPr="00E4070D">
              <w:rPr>
                <w:rFonts w:ascii="Times New Roman" w:hAnsi="Times New Roman" w:cs="Times New Roman"/>
                <w:b/>
              </w:rPr>
              <w:t>Расчет чистой операционной прибыли после налогов (</w:t>
            </w:r>
            <w:r w:rsidRPr="00E4070D">
              <w:rPr>
                <w:rFonts w:ascii="Times New Roman" w:hAnsi="Times New Roman" w:cs="Times New Roman"/>
                <w:b/>
                <w:lang w:val="en-US"/>
              </w:rPr>
              <w:t>NOPAT</w:t>
            </w:r>
            <w:r w:rsidRPr="00E4070D">
              <w:rPr>
                <w:rFonts w:ascii="Times New Roman" w:hAnsi="Times New Roman" w:cs="Times New Roman"/>
                <w:b/>
              </w:rPr>
              <w:t>)</w:t>
            </w:r>
          </w:p>
        </w:tc>
      </w:tr>
      <w:tr w:rsidR="00D55DD9" w:rsidRPr="00E4070D" w14:paraId="020FBC74" w14:textId="77777777" w:rsidTr="00AA3274">
        <w:tc>
          <w:tcPr>
            <w:tcW w:w="5211" w:type="dxa"/>
          </w:tcPr>
          <w:p w14:paraId="2A5128A4" w14:textId="77777777" w:rsidR="00D55DD9" w:rsidRPr="00E4070D" w:rsidRDefault="00D55DD9" w:rsidP="00FF2979">
            <w:pPr>
              <w:jc w:val="center"/>
              <w:rPr>
                <w:rFonts w:ascii="Times New Roman" w:hAnsi="Times New Roman" w:cs="Times New Roman"/>
                <w:b/>
                <w:i/>
              </w:rPr>
            </w:pPr>
            <w:r w:rsidRPr="00E4070D">
              <w:rPr>
                <w:rFonts w:ascii="Times New Roman" w:hAnsi="Times New Roman" w:cs="Times New Roman"/>
                <w:b/>
                <w:i/>
              </w:rPr>
              <w:t>Финансовая перспектива</w:t>
            </w:r>
          </w:p>
        </w:tc>
        <w:tc>
          <w:tcPr>
            <w:tcW w:w="5387" w:type="dxa"/>
          </w:tcPr>
          <w:p w14:paraId="0690F4E5" w14:textId="77777777" w:rsidR="00D55DD9" w:rsidRPr="00E4070D" w:rsidRDefault="00D55DD9" w:rsidP="00FF2979">
            <w:pPr>
              <w:jc w:val="center"/>
              <w:rPr>
                <w:rFonts w:ascii="Times New Roman" w:hAnsi="Times New Roman" w:cs="Times New Roman"/>
                <w:b/>
                <w:i/>
              </w:rPr>
            </w:pPr>
            <w:r w:rsidRPr="00E4070D">
              <w:rPr>
                <w:rFonts w:ascii="Times New Roman" w:hAnsi="Times New Roman" w:cs="Times New Roman"/>
                <w:b/>
                <w:i/>
              </w:rPr>
              <w:t>Операционная перспектива</w:t>
            </w:r>
          </w:p>
        </w:tc>
      </w:tr>
      <w:tr w:rsidR="00D55DD9" w:rsidRPr="00E4070D" w14:paraId="0F5C6F1D" w14:textId="77777777" w:rsidTr="00AA3274">
        <w:tc>
          <w:tcPr>
            <w:tcW w:w="5211" w:type="dxa"/>
          </w:tcPr>
          <w:p w14:paraId="30BD57A7" w14:textId="77777777" w:rsidR="00D55DD9" w:rsidRPr="00E4070D" w:rsidRDefault="00D55DD9" w:rsidP="00FF2979">
            <w:pPr>
              <w:rPr>
                <w:rFonts w:ascii="Times New Roman" w:hAnsi="Times New Roman" w:cs="Times New Roman"/>
              </w:rPr>
            </w:pPr>
            <w:r w:rsidRPr="00E4070D">
              <w:rPr>
                <w:rFonts w:ascii="Times New Roman" w:hAnsi="Times New Roman" w:cs="Times New Roman"/>
                <w:b/>
              </w:rPr>
              <w:t>Прибыль доступная обыкновенным акционерам</w:t>
            </w:r>
          </w:p>
          <w:p w14:paraId="6AD86D45"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+Затраты на выплату процентов после уплаты налогов</w:t>
            </w:r>
          </w:p>
          <w:p w14:paraId="0BE4EB7A"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xml:space="preserve">+предполагаемые затраты на выплату процентов по </w:t>
            </w:r>
            <w:proofErr w:type="spellStart"/>
            <w:r w:rsidRPr="00E4070D">
              <w:rPr>
                <w:rFonts w:ascii="Times New Roman" w:hAnsi="Times New Roman" w:cs="Times New Roman"/>
              </w:rPr>
              <w:t>некапитализированной</w:t>
            </w:r>
            <w:proofErr w:type="spellEnd"/>
            <w:r w:rsidRPr="00E4070D">
              <w:rPr>
                <w:rFonts w:ascii="Times New Roman" w:hAnsi="Times New Roman" w:cs="Times New Roman"/>
              </w:rPr>
              <w:t xml:space="preserve"> аренде после налогов</w:t>
            </w:r>
          </w:p>
          <w:p w14:paraId="682A6117"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-Процентный и прочие виды дохода от пассивной инвестиционной деятельности после налогов</w:t>
            </w:r>
          </w:p>
          <w:p w14:paraId="3CDB8AEB"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+Дивиденды по привилегированным акциям</w:t>
            </w:r>
          </w:p>
          <w:p w14:paraId="4D6D31DC"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+Обеспечение доли меньшинства</w:t>
            </w:r>
          </w:p>
          <w:p w14:paraId="711EB29D"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+Изменения эквивалентов капитала:</w:t>
            </w:r>
          </w:p>
          <w:p w14:paraId="41B72E3E"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+Увеличение резерва отсроченных налогов</w:t>
            </w:r>
          </w:p>
          <w:p w14:paraId="2B75C815"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xml:space="preserve">+Амортизация </w:t>
            </w:r>
            <w:proofErr w:type="spellStart"/>
            <w:r w:rsidRPr="00E4070D">
              <w:rPr>
                <w:rFonts w:ascii="Times New Roman" w:hAnsi="Times New Roman" w:cs="Times New Roman"/>
              </w:rPr>
              <w:t>гудвилла</w:t>
            </w:r>
            <w:proofErr w:type="spellEnd"/>
          </w:p>
          <w:p w14:paraId="60899303"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+Увеличение (чистых) суммарных расходов на нематериальные активы (инновационные разработки)</w:t>
            </w:r>
          </w:p>
          <w:p w14:paraId="18D9BB93"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+Убытки от чрезвычайной деятельности (прибыль) после уплаты налогов</w:t>
            </w:r>
          </w:p>
          <w:p w14:paraId="73FDB5F0"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+Увеличение прочих резервов (</w:t>
            </w:r>
            <w:r w:rsidRPr="00E4070D">
              <w:rPr>
                <w:rFonts w:ascii="Times New Roman" w:hAnsi="Times New Roman" w:cs="Times New Roman"/>
                <w:i/>
              </w:rPr>
              <w:t>например, гарантийных и будущих лет</w:t>
            </w:r>
            <w:r w:rsidRPr="00E4070D">
              <w:rPr>
                <w:rFonts w:ascii="Times New Roman" w:hAnsi="Times New Roman" w:cs="Times New Roman"/>
              </w:rPr>
              <w:t>)</w:t>
            </w:r>
          </w:p>
          <w:p w14:paraId="424E9FDE" w14:textId="77777777" w:rsidR="00AA3274" w:rsidRDefault="00AA3274" w:rsidP="00FF2979">
            <w:pPr>
              <w:tabs>
                <w:tab w:val="num" w:pos="0"/>
              </w:tabs>
              <w:ind w:right="-1"/>
              <w:jc w:val="both"/>
              <w:rPr>
                <w:rFonts w:ascii="Times New Roman" w:hAnsi="Times New Roman" w:cs="Times New Roman"/>
                <w:b/>
              </w:rPr>
            </w:pPr>
          </w:p>
          <w:p w14:paraId="5D57E934" w14:textId="77777777" w:rsidR="00AA3274" w:rsidRDefault="00AA3274" w:rsidP="00FF2979">
            <w:pPr>
              <w:tabs>
                <w:tab w:val="num" w:pos="0"/>
              </w:tabs>
              <w:ind w:right="-1"/>
              <w:jc w:val="both"/>
              <w:rPr>
                <w:rFonts w:ascii="Times New Roman" w:hAnsi="Times New Roman" w:cs="Times New Roman"/>
                <w:b/>
              </w:rPr>
            </w:pPr>
          </w:p>
          <w:p w14:paraId="109A5CC4" w14:textId="77777777" w:rsidR="00AA3274" w:rsidRDefault="00AA3274" w:rsidP="00FF2979">
            <w:pPr>
              <w:tabs>
                <w:tab w:val="num" w:pos="0"/>
              </w:tabs>
              <w:ind w:right="-1"/>
              <w:jc w:val="both"/>
              <w:rPr>
                <w:rFonts w:ascii="Times New Roman" w:hAnsi="Times New Roman" w:cs="Times New Roman"/>
                <w:b/>
              </w:rPr>
            </w:pPr>
          </w:p>
          <w:p w14:paraId="3FD362B0" w14:textId="0CE57BC3" w:rsidR="00D55DD9" w:rsidRPr="00E4070D" w:rsidRDefault="00AA3274" w:rsidP="00FF2979">
            <w:pPr>
              <w:tabs>
                <w:tab w:val="num" w:pos="0"/>
              </w:tabs>
              <w:ind w:right="-1"/>
              <w:jc w:val="both"/>
              <w:rPr>
                <w:rFonts w:ascii="Times New Roman" w:hAnsi="Times New Roman" w:cs="Times New Roman"/>
                <w:lang w:bidi="en-US"/>
              </w:rPr>
            </w:pPr>
            <w:r>
              <w:rPr>
                <w:rFonts w:ascii="Times New Roman" w:hAnsi="Times New Roman" w:cs="Times New Roman"/>
                <w:b/>
              </w:rPr>
              <w:t>=</w:t>
            </w:r>
            <w:r w:rsidR="00D55DD9" w:rsidRPr="00E4070D">
              <w:rPr>
                <w:rFonts w:ascii="Times New Roman" w:hAnsi="Times New Roman" w:cs="Times New Roman"/>
                <w:b/>
                <w:lang w:val="en-US"/>
              </w:rPr>
              <w:t>NOPAT</w:t>
            </w:r>
          </w:p>
        </w:tc>
        <w:tc>
          <w:tcPr>
            <w:tcW w:w="5387" w:type="dxa"/>
          </w:tcPr>
          <w:p w14:paraId="2B7DDA72" w14:textId="77777777" w:rsidR="00D55DD9" w:rsidRPr="00E4070D" w:rsidRDefault="00D55DD9" w:rsidP="00FF2979">
            <w:pPr>
              <w:rPr>
                <w:rFonts w:ascii="Times New Roman" w:hAnsi="Times New Roman" w:cs="Times New Roman"/>
                <w:b/>
              </w:rPr>
            </w:pPr>
            <w:r w:rsidRPr="00E4070D">
              <w:rPr>
                <w:rFonts w:ascii="Times New Roman" w:hAnsi="Times New Roman" w:cs="Times New Roman"/>
                <w:b/>
              </w:rPr>
              <w:t>Чистая операционная прибыль до уплаты налогов за вычетом убытков от чрезвычайной деятельности или прибыли</w:t>
            </w:r>
          </w:p>
          <w:p w14:paraId="16321F75"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xml:space="preserve">+Предполагаемые проценты на </w:t>
            </w:r>
            <w:proofErr w:type="spellStart"/>
            <w:r w:rsidRPr="00E4070D">
              <w:rPr>
                <w:rFonts w:ascii="Times New Roman" w:hAnsi="Times New Roman" w:cs="Times New Roman"/>
              </w:rPr>
              <w:t>некапитализированную</w:t>
            </w:r>
            <w:proofErr w:type="spellEnd"/>
            <w:r w:rsidRPr="00E4070D">
              <w:rPr>
                <w:rFonts w:ascii="Times New Roman" w:hAnsi="Times New Roman" w:cs="Times New Roman"/>
              </w:rPr>
              <w:t xml:space="preserve"> аренду</w:t>
            </w:r>
          </w:p>
          <w:p w14:paraId="1BED8F64"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-Налоговые выплаты, обеспечение налога на прибыль</w:t>
            </w:r>
          </w:p>
          <w:p w14:paraId="03A2B889"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-Уменьшение резерва отсроченных налогов</w:t>
            </w:r>
          </w:p>
          <w:p w14:paraId="148E2502"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+Сэкономленные (выплаченные) маргинальные налоги на убытки (прибыль) от чрезвычайной деятельности</w:t>
            </w:r>
          </w:p>
          <w:p w14:paraId="2C2E6AE9"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xml:space="preserve">+Сэкономленные маргинальные налоги на процентные расходы на заемный капитал и предполагаемые проценты на </w:t>
            </w:r>
            <w:proofErr w:type="spellStart"/>
            <w:r w:rsidRPr="00E4070D">
              <w:rPr>
                <w:rFonts w:ascii="Times New Roman" w:hAnsi="Times New Roman" w:cs="Times New Roman"/>
              </w:rPr>
              <w:t>некапитализированную</w:t>
            </w:r>
            <w:proofErr w:type="spellEnd"/>
            <w:r w:rsidRPr="00E4070D">
              <w:rPr>
                <w:rFonts w:ascii="Times New Roman" w:hAnsi="Times New Roman" w:cs="Times New Roman"/>
              </w:rPr>
              <w:t xml:space="preserve"> аренду</w:t>
            </w:r>
          </w:p>
          <w:p w14:paraId="0BC8346E"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Маргинальные налоги, выплаченные на проценты и прочие доходы от пассивных инвестиций</w:t>
            </w:r>
          </w:p>
          <w:p w14:paraId="1A9013E4"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Изменение эквивалентов капитала</w:t>
            </w:r>
          </w:p>
          <w:p w14:paraId="2457C096"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Увеличение резерва по безнадежным долгам</w:t>
            </w:r>
          </w:p>
          <w:p w14:paraId="5583FB28"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xml:space="preserve">+ Амортизация </w:t>
            </w:r>
            <w:proofErr w:type="spellStart"/>
            <w:r w:rsidRPr="00E4070D">
              <w:rPr>
                <w:rFonts w:ascii="Times New Roman" w:hAnsi="Times New Roman" w:cs="Times New Roman"/>
              </w:rPr>
              <w:t>гудвилла</w:t>
            </w:r>
            <w:proofErr w:type="spellEnd"/>
            <w:r w:rsidRPr="00E4070D">
              <w:rPr>
                <w:rFonts w:ascii="Times New Roman" w:hAnsi="Times New Roman" w:cs="Times New Roman"/>
              </w:rPr>
              <w:t xml:space="preserve"> *</w:t>
            </w:r>
          </w:p>
          <w:p w14:paraId="4346FE01"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xml:space="preserve">+ Увеличение чистых суммарных расходов на нематериальные активы </w:t>
            </w:r>
          </w:p>
          <w:p w14:paraId="158B495A"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Увеличение прочих резервов</w:t>
            </w:r>
          </w:p>
          <w:p w14:paraId="1B89C522" w14:textId="77777777" w:rsidR="00D55DD9" w:rsidRPr="00E4070D" w:rsidRDefault="00D55DD9" w:rsidP="00FF2979">
            <w:pPr>
              <w:tabs>
                <w:tab w:val="num" w:pos="0"/>
              </w:tabs>
              <w:ind w:right="-1"/>
              <w:jc w:val="both"/>
              <w:rPr>
                <w:rFonts w:ascii="Times New Roman" w:hAnsi="Times New Roman" w:cs="Times New Roman"/>
                <w:lang w:bidi="en-US"/>
              </w:rPr>
            </w:pPr>
            <w:r w:rsidRPr="00E4070D">
              <w:rPr>
                <w:rFonts w:ascii="Times New Roman" w:hAnsi="Times New Roman" w:cs="Times New Roman"/>
                <w:b/>
                <w:lang w:val="en-US"/>
              </w:rPr>
              <w:t>= NOPAT</w:t>
            </w:r>
          </w:p>
        </w:tc>
      </w:tr>
    </w:tbl>
    <w:p w14:paraId="4355B337" w14:textId="77777777" w:rsidR="00AA3274" w:rsidRDefault="00AA3274" w:rsidP="00FF2979">
      <w:pPr>
        <w:tabs>
          <w:tab w:val="num" w:pos="0"/>
        </w:tabs>
        <w:spacing w:after="0" w:line="240" w:lineRule="auto"/>
        <w:ind w:right="-1"/>
        <w:jc w:val="both"/>
        <w:rPr>
          <w:rFonts w:ascii="Times New Roman" w:hAnsi="Times New Roman" w:cs="Times New Roman"/>
          <w:i/>
        </w:rPr>
      </w:pPr>
    </w:p>
    <w:p w14:paraId="681F6321" w14:textId="432EF0F7" w:rsidR="00D55DD9" w:rsidRDefault="00D55DD9" w:rsidP="00FF2979">
      <w:pPr>
        <w:tabs>
          <w:tab w:val="num" w:pos="0"/>
        </w:tabs>
        <w:spacing w:after="0" w:line="240" w:lineRule="auto"/>
        <w:ind w:right="-1"/>
        <w:jc w:val="both"/>
        <w:rPr>
          <w:rFonts w:ascii="Times New Roman" w:hAnsi="Times New Roman" w:cs="Times New Roman"/>
          <w:i/>
        </w:rPr>
      </w:pPr>
      <w:r w:rsidRPr="00E4070D">
        <w:rPr>
          <w:rFonts w:ascii="Times New Roman" w:hAnsi="Times New Roman" w:cs="Times New Roman"/>
          <w:i/>
        </w:rPr>
        <w:t>* Согласно редакции МСФО (</w:t>
      </w:r>
      <w:r w:rsidRPr="00E4070D">
        <w:rPr>
          <w:rFonts w:ascii="Times New Roman" w:hAnsi="Times New Roman" w:cs="Times New Roman"/>
          <w:i/>
          <w:color w:val="343434"/>
        </w:rPr>
        <w:t>IFRS 3)</w:t>
      </w:r>
      <w:r w:rsidRPr="00E4070D">
        <w:rPr>
          <w:rFonts w:ascii="Times New Roman" w:hAnsi="Times New Roman" w:cs="Times New Roman"/>
          <w:i/>
        </w:rPr>
        <w:t xml:space="preserve"> репутация не амортизируется, а проверяется ежегодно на предмет снижения стоимости, отрицательный </w:t>
      </w:r>
      <w:proofErr w:type="spellStart"/>
      <w:r w:rsidRPr="00E4070D">
        <w:rPr>
          <w:rFonts w:ascii="Times New Roman" w:hAnsi="Times New Roman" w:cs="Times New Roman"/>
          <w:i/>
        </w:rPr>
        <w:t>гудвил</w:t>
      </w:r>
      <w:proofErr w:type="spellEnd"/>
      <w:r>
        <w:rPr>
          <w:rFonts w:ascii="Times New Roman" w:hAnsi="Times New Roman" w:cs="Times New Roman"/>
          <w:i/>
        </w:rPr>
        <w:t xml:space="preserve"> </w:t>
      </w:r>
      <w:r w:rsidRPr="00E4070D">
        <w:rPr>
          <w:rFonts w:ascii="Times New Roman" w:hAnsi="Times New Roman" w:cs="Times New Roman"/>
          <w:i/>
        </w:rPr>
        <w:t xml:space="preserve">л- распределяется по генерирующим денежные потоки активам (структурным подразделениям бизнеса), последующие процессы обесценения структурного подразделения – снижают </w:t>
      </w:r>
      <w:proofErr w:type="spellStart"/>
      <w:r w:rsidRPr="00E4070D">
        <w:rPr>
          <w:rFonts w:ascii="Times New Roman" w:hAnsi="Times New Roman" w:cs="Times New Roman"/>
          <w:i/>
        </w:rPr>
        <w:t>гудвилл</w:t>
      </w:r>
      <w:proofErr w:type="spellEnd"/>
      <w:r w:rsidRPr="00E4070D">
        <w:rPr>
          <w:rFonts w:ascii="Times New Roman" w:hAnsi="Times New Roman" w:cs="Times New Roman"/>
          <w:i/>
        </w:rPr>
        <w:t xml:space="preserve">, а затем и стоимость активов, пропорционально их доле в капитале структурной единицы. Рост эффективности компании может покрыть обесценение активов, но не может восстановить </w:t>
      </w:r>
      <w:proofErr w:type="spellStart"/>
      <w:r w:rsidRPr="00E4070D">
        <w:rPr>
          <w:rFonts w:ascii="Times New Roman" w:hAnsi="Times New Roman" w:cs="Times New Roman"/>
          <w:i/>
        </w:rPr>
        <w:t>гудвилл</w:t>
      </w:r>
      <w:proofErr w:type="spellEnd"/>
      <w:r w:rsidRPr="00E4070D">
        <w:rPr>
          <w:rFonts w:ascii="Times New Roman" w:hAnsi="Times New Roman" w:cs="Times New Roman"/>
          <w:i/>
        </w:rPr>
        <w:t>, т. к. внутренняя его генерация в компании невозможна.</w:t>
      </w:r>
    </w:p>
    <w:p w14:paraId="5AC98FED" w14:textId="77777777" w:rsidR="00AA3274" w:rsidRDefault="00AA3274" w:rsidP="00FF2979">
      <w:pPr>
        <w:tabs>
          <w:tab w:val="num" w:pos="0"/>
        </w:tabs>
        <w:spacing w:after="0" w:line="240" w:lineRule="auto"/>
        <w:ind w:right="-1"/>
        <w:jc w:val="both"/>
        <w:rPr>
          <w:rFonts w:ascii="Times New Roman" w:hAnsi="Times New Roman" w:cs="Times New Roman"/>
          <w:i/>
        </w:rPr>
      </w:pPr>
    </w:p>
    <w:p w14:paraId="01A357C2" w14:textId="77777777" w:rsidR="00AA3274" w:rsidRPr="00E4070D" w:rsidRDefault="00AA3274" w:rsidP="00FF2979">
      <w:pPr>
        <w:tabs>
          <w:tab w:val="num" w:pos="0"/>
        </w:tabs>
        <w:spacing w:after="0" w:line="240" w:lineRule="auto"/>
        <w:ind w:right="-1"/>
        <w:jc w:val="both"/>
        <w:rPr>
          <w:rFonts w:ascii="Times New Roman" w:hAnsi="Times New Roman" w:cs="Times New Roman"/>
          <w:i/>
        </w:rPr>
      </w:pPr>
    </w:p>
    <w:p w14:paraId="061A080A" w14:textId="31F4EC98" w:rsidR="00D55DD9" w:rsidRPr="00667353" w:rsidRDefault="00D55DD9" w:rsidP="00FF2979">
      <w:pPr>
        <w:tabs>
          <w:tab w:val="num" w:pos="0"/>
        </w:tabs>
        <w:spacing w:after="0" w:line="240" w:lineRule="auto"/>
        <w:ind w:right="-1" w:firstLine="709"/>
        <w:jc w:val="right"/>
        <w:rPr>
          <w:rFonts w:ascii="Times New Roman" w:hAnsi="Times New Roman" w:cs="Times New Roman"/>
          <w:sz w:val="24"/>
          <w:lang w:bidi="en-US"/>
        </w:rPr>
      </w:pPr>
      <w:r w:rsidRPr="00667353">
        <w:rPr>
          <w:rFonts w:ascii="Times New Roman" w:hAnsi="Times New Roman" w:cs="Times New Roman"/>
          <w:sz w:val="24"/>
          <w:lang w:bidi="en-US"/>
        </w:rPr>
        <w:lastRenderedPageBreak/>
        <w:t xml:space="preserve">Таблица </w:t>
      </w:r>
      <w:r w:rsidR="0060551B">
        <w:rPr>
          <w:rFonts w:ascii="Times New Roman" w:hAnsi="Times New Roman" w:cs="Times New Roman"/>
          <w:sz w:val="24"/>
          <w:lang w:bidi="en-US"/>
        </w:rPr>
        <w:t>6.</w:t>
      </w:r>
      <w:r w:rsidRPr="00667353">
        <w:rPr>
          <w:rFonts w:ascii="Times New Roman" w:hAnsi="Times New Roman" w:cs="Times New Roman"/>
          <w:sz w:val="24"/>
          <w:lang w:bidi="en-US"/>
        </w:rPr>
        <w:t>2</w:t>
      </w:r>
    </w:p>
    <w:p w14:paraId="2FB30C6D" w14:textId="77777777" w:rsidR="00D55DD9" w:rsidRPr="00667353" w:rsidRDefault="00D55DD9" w:rsidP="00FF2979">
      <w:pPr>
        <w:tabs>
          <w:tab w:val="num" w:pos="0"/>
        </w:tabs>
        <w:spacing w:after="0" w:line="240" w:lineRule="auto"/>
        <w:ind w:right="-1" w:firstLine="709"/>
        <w:jc w:val="both"/>
        <w:rPr>
          <w:rFonts w:ascii="Times New Roman" w:hAnsi="Times New Roman" w:cs="Times New Roman"/>
          <w:sz w:val="24"/>
          <w:lang w:bidi="en-US"/>
        </w:rPr>
      </w:pPr>
      <w:r w:rsidRPr="00667353">
        <w:rPr>
          <w:rFonts w:ascii="Times New Roman" w:hAnsi="Times New Roman" w:cs="Times New Roman"/>
          <w:sz w:val="24"/>
          <w:lang w:bidi="en-US"/>
        </w:rPr>
        <w:t>Основные корректировки при расчете инвестированного капитала</w:t>
      </w:r>
    </w:p>
    <w:tbl>
      <w:tblPr>
        <w:tblStyle w:val="a8"/>
        <w:tblW w:w="0" w:type="auto"/>
        <w:tblLook w:val="04A0" w:firstRow="1" w:lastRow="0" w:firstColumn="1" w:lastColumn="0" w:noHBand="0" w:noVBand="1"/>
      </w:tblPr>
      <w:tblGrid>
        <w:gridCol w:w="5211"/>
        <w:gridCol w:w="5387"/>
      </w:tblGrid>
      <w:tr w:rsidR="00D55DD9" w:rsidRPr="00E4070D" w14:paraId="5C736F49" w14:textId="77777777" w:rsidTr="00884097">
        <w:tc>
          <w:tcPr>
            <w:tcW w:w="10598" w:type="dxa"/>
            <w:gridSpan w:val="2"/>
          </w:tcPr>
          <w:p w14:paraId="02F06C32" w14:textId="77777777" w:rsidR="00D55DD9" w:rsidRPr="00E4070D" w:rsidRDefault="00D55DD9" w:rsidP="00FF2979">
            <w:pPr>
              <w:tabs>
                <w:tab w:val="num" w:pos="0"/>
              </w:tabs>
              <w:ind w:right="-1"/>
              <w:jc w:val="center"/>
              <w:rPr>
                <w:rFonts w:ascii="Times New Roman" w:hAnsi="Times New Roman" w:cs="Times New Roman"/>
                <w:lang w:bidi="en-US"/>
              </w:rPr>
            </w:pPr>
            <w:r w:rsidRPr="00E4070D">
              <w:rPr>
                <w:rFonts w:ascii="Times New Roman" w:hAnsi="Times New Roman" w:cs="Times New Roman"/>
                <w:b/>
              </w:rPr>
              <w:t>Расчет инвестированного капитала организации (</w:t>
            </w:r>
            <w:r w:rsidRPr="00E4070D">
              <w:rPr>
                <w:rFonts w:ascii="Times New Roman" w:hAnsi="Times New Roman" w:cs="Times New Roman"/>
                <w:b/>
                <w:lang w:val="en-US"/>
              </w:rPr>
              <w:t>Capital</w:t>
            </w:r>
            <w:r w:rsidRPr="00E4070D">
              <w:rPr>
                <w:rFonts w:ascii="Times New Roman" w:hAnsi="Times New Roman" w:cs="Times New Roman"/>
                <w:b/>
              </w:rPr>
              <w:t>)</w:t>
            </w:r>
          </w:p>
        </w:tc>
      </w:tr>
      <w:tr w:rsidR="00D55DD9" w:rsidRPr="00E4070D" w14:paraId="2C43DC90" w14:textId="77777777" w:rsidTr="00884097">
        <w:tc>
          <w:tcPr>
            <w:tcW w:w="5211" w:type="dxa"/>
          </w:tcPr>
          <w:p w14:paraId="53813B68" w14:textId="77777777" w:rsidR="00D55DD9" w:rsidRPr="00E4070D" w:rsidRDefault="00D55DD9" w:rsidP="00FF2979">
            <w:pPr>
              <w:tabs>
                <w:tab w:val="num" w:pos="0"/>
              </w:tabs>
              <w:ind w:right="-1"/>
              <w:jc w:val="center"/>
              <w:rPr>
                <w:rFonts w:ascii="Times New Roman" w:hAnsi="Times New Roman" w:cs="Times New Roman"/>
                <w:lang w:bidi="en-US"/>
              </w:rPr>
            </w:pPr>
            <w:r w:rsidRPr="00E4070D">
              <w:rPr>
                <w:rFonts w:ascii="Times New Roman" w:hAnsi="Times New Roman" w:cs="Times New Roman"/>
                <w:b/>
              </w:rPr>
              <w:t>Финансовая перспектива</w:t>
            </w:r>
          </w:p>
        </w:tc>
        <w:tc>
          <w:tcPr>
            <w:tcW w:w="5387" w:type="dxa"/>
          </w:tcPr>
          <w:p w14:paraId="1FD0E73D" w14:textId="77777777" w:rsidR="00D55DD9" w:rsidRPr="00E4070D" w:rsidRDefault="00D55DD9" w:rsidP="00FF2979">
            <w:pPr>
              <w:tabs>
                <w:tab w:val="num" w:pos="0"/>
              </w:tabs>
              <w:ind w:right="-1"/>
              <w:jc w:val="center"/>
              <w:rPr>
                <w:rFonts w:ascii="Times New Roman" w:hAnsi="Times New Roman" w:cs="Times New Roman"/>
                <w:lang w:bidi="en-US"/>
              </w:rPr>
            </w:pPr>
            <w:r w:rsidRPr="00E4070D">
              <w:rPr>
                <w:rFonts w:ascii="Times New Roman" w:hAnsi="Times New Roman" w:cs="Times New Roman"/>
                <w:b/>
              </w:rPr>
              <w:t>Операционная перспектива</w:t>
            </w:r>
          </w:p>
        </w:tc>
      </w:tr>
      <w:tr w:rsidR="00D55DD9" w:rsidRPr="00E4070D" w14:paraId="747263FE" w14:textId="77777777" w:rsidTr="00884097">
        <w:tc>
          <w:tcPr>
            <w:tcW w:w="5211" w:type="dxa"/>
          </w:tcPr>
          <w:p w14:paraId="42714C24"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Капитал держателей обыкновенных акций</w:t>
            </w:r>
          </w:p>
          <w:p w14:paraId="0F82D407"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Долг под проценты</w:t>
            </w:r>
          </w:p>
          <w:p w14:paraId="290CC6F1"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xml:space="preserve">+ Текущая стоимость </w:t>
            </w:r>
            <w:proofErr w:type="spellStart"/>
            <w:r w:rsidRPr="00E4070D">
              <w:rPr>
                <w:rFonts w:ascii="Times New Roman" w:hAnsi="Times New Roman" w:cs="Times New Roman"/>
              </w:rPr>
              <w:t>некапитализированной</w:t>
            </w:r>
            <w:proofErr w:type="spellEnd"/>
            <w:r w:rsidRPr="00E4070D">
              <w:rPr>
                <w:rFonts w:ascii="Times New Roman" w:hAnsi="Times New Roman" w:cs="Times New Roman"/>
              </w:rPr>
              <w:t xml:space="preserve"> аренды</w:t>
            </w:r>
          </w:p>
          <w:p w14:paraId="6A38E071"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Капитализированная аренда</w:t>
            </w:r>
          </w:p>
          <w:p w14:paraId="2307478A"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Рыночные ценные бумаги и незавершенное строительство</w:t>
            </w:r>
          </w:p>
          <w:p w14:paraId="69502F9A"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Привилегированные акции</w:t>
            </w:r>
          </w:p>
          <w:p w14:paraId="443F292C"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Доля меньшинства</w:t>
            </w:r>
          </w:p>
          <w:p w14:paraId="461B4AFC"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Эквиваленты капитала:</w:t>
            </w:r>
          </w:p>
          <w:p w14:paraId="201882C3"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Резерв отсроченных налогов</w:t>
            </w:r>
          </w:p>
          <w:p w14:paraId="675D24D1"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Резерв по безнадежным долгам</w:t>
            </w:r>
          </w:p>
          <w:p w14:paraId="7B5A45AE" w14:textId="05AFFEC1" w:rsidR="00D55DD9" w:rsidRPr="00E4070D" w:rsidRDefault="00D55DD9" w:rsidP="00FF2979">
            <w:pPr>
              <w:rPr>
                <w:rFonts w:ascii="Times New Roman" w:hAnsi="Times New Roman" w:cs="Times New Roman"/>
              </w:rPr>
            </w:pPr>
            <w:r>
              <w:rPr>
                <w:rFonts w:ascii="Times New Roman" w:hAnsi="Times New Roman" w:cs="Times New Roman"/>
              </w:rPr>
              <w:t xml:space="preserve">Суммарная амортизация </w:t>
            </w:r>
            <w:proofErr w:type="spellStart"/>
            <w:r>
              <w:rPr>
                <w:rFonts w:ascii="Times New Roman" w:hAnsi="Times New Roman" w:cs="Times New Roman"/>
              </w:rPr>
              <w:t>гудвилла</w:t>
            </w:r>
            <w:proofErr w:type="spellEnd"/>
          </w:p>
          <w:p w14:paraId="513029A8"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xml:space="preserve">Неучтенный </w:t>
            </w:r>
            <w:proofErr w:type="spellStart"/>
            <w:r w:rsidRPr="00E4070D">
              <w:rPr>
                <w:rFonts w:ascii="Times New Roman" w:hAnsi="Times New Roman" w:cs="Times New Roman"/>
              </w:rPr>
              <w:t>гудвилл</w:t>
            </w:r>
            <w:proofErr w:type="spellEnd"/>
          </w:p>
          <w:p w14:paraId="3FBAFF34"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(Чистые) суммарные расходы на НМА</w:t>
            </w:r>
          </w:p>
          <w:p w14:paraId="03DD3A52"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Суммарные убытки от чрезвычайной деятельности (прибыль) после уплаты налогов</w:t>
            </w:r>
          </w:p>
          <w:p w14:paraId="591319C1"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Прочие резервы</w:t>
            </w:r>
          </w:p>
          <w:p w14:paraId="4CCFE345" w14:textId="77777777" w:rsidR="00D55DD9" w:rsidRPr="00E4070D" w:rsidRDefault="00D55DD9" w:rsidP="00FF2979">
            <w:pPr>
              <w:tabs>
                <w:tab w:val="num" w:pos="0"/>
              </w:tabs>
              <w:ind w:right="-1"/>
              <w:jc w:val="both"/>
              <w:rPr>
                <w:rFonts w:ascii="Times New Roman" w:hAnsi="Times New Roman" w:cs="Times New Roman"/>
                <w:lang w:bidi="en-US"/>
              </w:rPr>
            </w:pPr>
            <w:r w:rsidRPr="00E4070D">
              <w:rPr>
                <w:rFonts w:ascii="Times New Roman" w:hAnsi="Times New Roman" w:cs="Times New Roman"/>
                <w:b/>
              </w:rPr>
              <w:t xml:space="preserve">= </w:t>
            </w:r>
            <w:r w:rsidRPr="00E4070D">
              <w:rPr>
                <w:rFonts w:ascii="Times New Roman" w:hAnsi="Times New Roman" w:cs="Times New Roman"/>
                <w:b/>
                <w:lang w:val="en-US"/>
              </w:rPr>
              <w:t>CAPITAL</w:t>
            </w:r>
          </w:p>
        </w:tc>
        <w:tc>
          <w:tcPr>
            <w:tcW w:w="5387" w:type="dxa"/>
          </w:tcPr>
          <w:p w14:paraId="5E4EA5F5"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Общая стоимость активов</w:t>
            </w:r>
          </w:p>
          <w:p w14:paraId="0A418452"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Рыночные ценные бумаги и незавершенное строительство</w:t>
            </w:r>
          </w:p>
          <w:p w14:paraId="0E7DE8E0"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Текущие беспроцентные обязательства</w:t>
            </w:r>
          </w:p>
          <w:p w14:paraId="0F5B9DDD"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xml:space="preserve">+ Текущая стоимость </w:t>
            </w:r>
            <w:proofErr w:type="spellStart"/>
            <w:r w:rsidRPr="00E4070D">
              <w:rPr>
                <w:rFonts w:ascii="Times New Roman" w:hAnsi="Times New Roman" w:cs="Times New Roman"/>
              </w:rPr>
              <w:t>некапитализированной</w:t>
            </w:r>
            <w:proofErr w:type="spellEnd"/>
            <w:r w:rsidRPr="00E4070D">
              <w:rPr>
                <w:rFonts w:ascii="Times New Roman" w:hAnsi="Times New Roman" w:cs="Times New Roman"/>
              </w:rPr>
              <w:t xml:space="preserve"> аренды</w:t>
            </w:r>
          </w:p>
          <w:p w14:paraId="48C3DB83" w14:textId="77777777" w:rsidR="00D55DD9" w:rsidRPr="00E4070D" w:rsidRDefault="00D55DD9" w:rsidP="00FF2979">
            <w:pPr>
              <w:rPr>
                <w:rFonts w:ascii="Times New Roman" w:hAnsi="Times New Roman" w:cs="Times New Roman"/>
              </w:rPr>
            </w:pPr>
            <w:r w:rsidRPr="00E4070D">
              <w:rPr>
                <w:rFonts w:ascii="Times New Roman" w:hAnsi="Times New Roman" w:cs="Times New Roman"/>
              </w:rPr>
              <w:t>+ Эквиваленты капитала:</w:t>
            </w:r>
          </w:p>
          <w:p w14:paraId="1CC8FB39" w14:textId="77777777" w:rsidR="00D55DD9" w:rsidRPr="00E4070D" w:rsidRDefault="00D55DD9" w:rsidP="00FF2979">
            <w:pPr>
              <w:rPr>
                <w:rFonts w:ascii="Times New Roman" w:hAnsi="Times New Roman" w:cs="Times New Roman"/>
                <w:i/>
              </w:rPr>
            </w:pPr>
            <w:r w:rsidRPr="00E4070D">
              <w:rPr>
                <w:rFonts w:ascii="Times New Roman" w:hAnsi="Times New Roman" w:cs="Times New Roman"/>
                <w:i/>
              </w:rPr>
              <w:t>Резерв по безнадежным долгам</w:t>
            </w:r>
          </w:p>
          <w:p w14:paraId="655A69E2" w14:textId="5BD5F7AA" w:rsidR="00D55DD9" w:rsidRPr="00E4070D" w:rsidRDefault="00D55DD9" w:rsidP="00FF2979">
            <w:pPr>
              <w:rPr>
                <w:rFonts w:ascii="Times New Roman" w:hAnsi="Times New Roman" w:cs="Times New Roman"/>
                <w:i/>
              </w:rPr>
            </w:pPr>
            <w:r>
              <w:rPr>
                <w:rFonts w:ascii="Times New Roman" w:hAnsi="Times New Roman" w:cs="Times New Roman"/>
                <w:i/>
              </w:rPr>
              <w:t xml:space="preserve">Суммарная амортизация </w:t>
            </w:r>
            <w:proofErr w:type="spellStart"/>
            <w:r>
              <w:rPr>
                <w:rFonts w:ascii="Times New Roman" w:hAnsi="Times New Roman" w:cs="Times New Roman"/>
                <w:i/>
              </w:rPr>
              <w:t>гудвилла</w:t>
            </w:r>
            <w:proofErr w:type="spellEnd"/>
          </w:p>
          <w:p w14:paraId="589CFB6F" w14:textId="77777777" w:rsidR="00D55DD9" w:rsidRPr="00E4070D" w:rsidRDefault="00D55DD9" w:rsidP="00FF2979">
            <w:pPr>
              <w:rPr>
                <w:rFonts w:ascii="Times New Roman" w:hAnsi="Times New Roman" w:cs="Times New Roman"/>
                <w:i/>
              </w:rPr>
            </w:pPr>
            <w:r w:rsidRPr="00E4070D">
              <w:rPr>
                <w:rFonts w:ascii="Times New Roman" w:hAnsi="Times New Roman" w:cs="Times New Roman"/>
                <w:i/>
              </w:rPr>
              <w:t xml:space="preserve">Неучтенный </w:t>
            </w:r>
            <w:proofErr w:type="spellStart"/>
            <w:r w:rsidRPr="00E4070D">
              <w:rPr>
                <w:rFonts w:ascii="Times New Roman" w:hAnsi="Times New Roman" w:cs="Times New Roman"/>
                <w:i/>
              </w:rPr>
              <w:t>гудвилл</w:t>
            </w:r>
            <w:proofErr w:type="spellEnd"/>
          </w:p>
          <w:p w14:paraId="1966C697" w14:textId="77777777" w:rsidR="00D55DD9" w:rsidRPr="00E4070D" w:rsidRDefault="00D55DD9" w:rsidP="00FF2979">
            <w:pPr>
              <w:rPr>
                <w:rFonts w:ascii="Times New Roman" w:hAnsi="Times New Roman" w:cs="Times New Roman"/>
                <w:i/>
              </w:rPr>
            </w:pPr>
            <w:r w:rsidRPr="00E4070D">
              <w:rPr>
                <w:rFonts w:ascii="Times New Roman" w:hAnsi="Times New Roman" w:cs="Times New Roman"/>
                <w:i/>
              </w:rPr>
              <w:t>(Чистые) суммарные расходы на НМА</w:t>
            </w:r>
          </w:p>
          <w:p w14:paraId="16DD4C99" w14:textId="77777777" w:rsidR="00D55DD9" w:rsidRPr="00E4070D" w:rsidRDefault="00D55DD9" w:rsidP="00FF2979">
            <w:pPr>
              <w:rPr>
                <w:rFonts w:ascii="Times New Roman" w:hAnsi="Times New Roman" w:cs="Times New Roman"/>
                <w:i/>
              </w:rPr>
            </w:pPr>
            <w:r w:rsidRPr="00E4070D">
              <w:rPr>
                <w:rFonts w:ascii="Times New Roman" w:hAnsi="Times New Roman" w:cs="Times New Roman"/>
                <w:i/>
              </w:rPr>
              <w:t>Суммарные убытки от чрезвычайной деятельности (прибыль) после уплаты налогов</w:t>
            </w:r>
          </w:p>
          <w:p w14:paraId="42D056D5" w14:textId="77777777" w:rsidR="00D55DD9" w:rsidRPr="00E4070D" w:rsidRDefault="00D55DD9" w:rsidP="00FF2979">
            <w:pPr>
              <w:rPr>
                <w:rFonts w:ascii="Times New Roman" w:hAnsi="Times New Roman" w:cs="Times New Roman"/>
                <w:i/>
              </w:rPr>
            </w:pPr>
            <w:r w:rsidRPr="00E4070D">
              <w:rPr>
                <w:rFonts w:ascii="Times New Roman" w:hAnsi="Times New Roman" w:cs="Times New Roman"/>
                <w:i/>
              </w:rPr>
              <w:t>Прочие резервы</w:t>
            </w:r>
          </w:p>
          <w:p w14:paraId="4DA00DA2" w14:textId="77777777" w:rsidR="00D55DD9" w:rsidRPr="00E4070D" w:rsidRDefault="00D55DD9" w:rsidP="00FF2979">
            <w:pPr>
              <w:rPr>
                <w:rFonts w:ascii="Times New Roman" w:hAnsi="Times New Roman" w:cs="Times New Roman"/>
                <w:lang w:val="en-US"/>
              </w:rPr>
            </w:pPr>
          </w:p>
          <w:p w14:paraId="1037DB0B" w14:textId="77777777" w:rsidR="00D55DD9" w:rsidRPr="00E4070D" w:rsidRDefault="00D55DD9" w:rsidP="00FF2979">
            <w:pPr>
              <w:rPr>
                <w:rFonts w:ascii="Times New Roman" w:hAnsi="Times New Roman" w:cs="Times New Roman"/>
              </w:rPr>
            </w:pPr>
          </w:p>
          <w:p w14:paraId="49DAEAA5" w14:textId="77777777" w:rsidR="00D55DD9" w:rsidRPr="00E4070D" w:rsidRDefault="00D55DD9" w:rsidP="00FF2979">
            <w:pPr>
              <w:rPr>
                <w:rFonts w:ascii="Times New Roman" w:hAnsi="Times New Roman" w:cs="Times New Roman"/>
              </w:rPr>
            </w:pPr>
          </w:p>
          <w:p w14:paraId="6E6897E0" w14:textId="77777777" w:rsidR="00D55DD9" w:rsidRPr="00E4070D" w:rsidRDefault="00D55DD9" w:rsidP="00FF2979">
            <w:pPr>
              <w:rPr>
                <w:rFonts w:ascii="Times New Roman" w:hAnsi="Times New Roman" w:cs="Times New Roman"/>
                <w:lang w:val="en-US"/>
              </w:rPr>
            </w:pPr>
          </w:p>
          <w:p w14:paraId="3D9767B5" w14:textId="77777777" w:rsidR="00D55DD9" w:rsidRPr="00E4070D" w:rsidRDefault="00D55DD9" w:rsidP="00FF2979">
            <w:pPr>
              <w:tabs>
                <w:tab w:val="num" w:pos="0"/>
              </w:tabs>
              <w:ind w:right="-1"/>
              <w:jc w:val="both"/>
              <w:rPr>
                <w:rFonts w:ascii="Times New Roman" w:hAnsi="Times New Roman" w:cs="Times New Roman"/>
                <w:lang w:bidi="en-US"/>
              </w:rPr>
            </w:pPr>
            <w:r w:rsidRPr="00E4070D">
              <w:rPr>
                <w:rFonts w:ascii="Times New Roman" w:hAnsi="Times New Roman" w:cs="Times New Roman"/>
                <w:b/>
              </w:rPr>
              <w:t xml:space="preserve">= </w:t>
            </w:r>
            <w:r w:rsidRPr="00E4070D">
              <w:rPr>
                <w:rFonts w:ascii="Times New Roman" w:hAnsi="Times New Roman" w:cs="Times New Roman"/>
                <w:b/>
                <w:lang w:val="en-US"/>
              </w:rPr>
              <w:t>CAPITAL</w:t>
            </w:r>
          </w:p>
        </w:tc>
      </w:tr>
    </w:tbl>
    <w:p w14:paraId="6372EDEC" w14:textId="77777777" w:rsidR="00D55DD9" w:rsidRPr="00E4070D" w:rsidRDefault="00D55DD9" w:rsidP="00FF2979">
      <w:pPr>
        <w:tabs>
          <w:tab w:val="num" w:pos="0"/>
        </w:tabs>
        <w:spacing w:after="0" w:line="240" w:lineRule="auto"/>
        <w:ind w:left="708" w:right="-1"/>
        <w:jc w:val="both"/>
        <w:rPr>
          <w:rFonts w:ascii="Times New Roman" w:hAnsi="Times New Roman" w:cs="Times New Roman"/>
          <w:lang w:bidi="en-US"/>
        </w:rPr>
      </w:pPr>
    </w:p>
    <w:p w14:paraId="4B1E713E" w14:textId="77777777" w:rsidR="00D55DD9" w:rsidRPr="00667353" w:rsidRDefault="00D55DD9" w:rsidP="00FF2979">
      <w:pPr>
        <w:tabs>
          <w:tab w:val="num" w:pos="0"/>
        </w:tabs>
        <w:spacing w:after="0" w:line="240" w:lineRule="auto"/>
        <w:ind w:right="-1" w:firstLine="709"/>
        <w:jc w:val="both"/>
        <w:rPr>
          <w:rFonts w:ascii="Times New Roman" w:hAnsi="Times New Roman" w:cs="Times New Roman"/>
          <w:sz w:val="24"/>
          <w:lang w:bidi="en-US"/>
        </w:rPr>
      </w:pPr>
      <w:r w:rsidRPr="00667353">
        <w:rPr>
          <w:rFonts w:ascii="Times New Roman" w:hAnsi="Times New Roman" w:cs="Times New Roman"/>
          <w:sz w:val="24"/>
          <w:lang w:bidi="en-US"/>
        </w:rPr>
        <w:t>Альтернативным способом вычисления EVA является:</w:t>
      </w:r>
    </w:p>
    <w:p w14:paraId="69EB30B0" w14:textId="77777777" w:rsidR="00D55DD9" w:rsidRPr="00E4070D" w:rsidRDefault="00D55DD9" w:rsidP="00FF2979">
      <w:pPr>
        <w:spacing w:after="0" w:line="240" w:lineRule="auto"/>
        <w:ind w:left="2123" w:right="-1" w:firstLine="709"/>
        <w:jc w:val="both"/>
        <w:rPr>
          <w:rFonts w:ascii="Times New Roman" w:hAnsi="Times New Roman" w:cs="Times New Roman"/>
        </w:rPr>
      </w:pPr>
      <w:r w:rsidRPr="00D55DD9">
        <w:rPr>
          <w:rFonts w:ascii="Times New Roman" w:hAnsi="Times New Roman" w:cs="Times New Roman"/>
          <w:sz w:val="28"/>
          <w:lang w:val="en-US"/>
        </w:rPr>
        <w:t>EVA</w:t>
      </w:r>
      <w:r w:rsidRPr="00D55DD9">
        <w:rPr>
          <w:rFonts w:ascii="Times New Roman" w:hAnsi="Times New Roman" w:cs="Times New Roman"/>
          <w:sz w:val="28"/>
        </w:rPr>
        <w:t xml:space="preserve"> = (</w:t>
      </w:r>
      <w:r w:rsidRPr="00D55DD9">
        <w:rPr>
          <w:rFonts w:ascii="Times New Roman" w:hAnsi="Times New Roman" w:cs="Times New Roman"/>
          <w:sz w:val="28"/>
          <w:lang w:val="en-US"/>
        </w:rPr>
        <w:t>ROI</w:t>
      </w:r>
      <w:r w:rsidRPr="00D55DD9">
        <w:rPr>
          <w:rFonts w:ascii="Times New Roman" w:hAnsi="Times New Roman" w:cs="Times New Roman"/>
          <w:sz w:val="28"/>
        </w:rPr>
        <w:t xml:space="preserve">  –  </w:t>
      </w:r>
      <w:r w:rsidRPr="00D55DD9">
        <w:rPr>
          <w:rFonts w:ascii="Times New Roman" w:hAnsi="Times New Roman" w:cs="Times New Roman"/>
          <w:sz w:val="28"/>
          <w:lang w:val="en-US"/>
        </w:rPr>
        <w:t>WACC</w:t>
      </w:r>
      <w:r w:rsidRPr="00D55DD9">
        <w:rPr>
          <w:rFonts w:ascii="Times New Roman" w:hAnsi="Times New Roman" w:cs="Times New Roman"/>
          <w:sz w:val="28"/>
        </w:rPr>
        <w:t xml:space="preserve">) ∙ </w:t>
      </w:r>
      <w:r w:rsidRPr="00D55DD9">
        <w:rPr>
          <w:rFonts w:ascii="Times New Roman" w:hAnsi="Times New Roman" w:cs="Times New Roman"/>
          <w:sz w:val="28"/>
          <w:lang w:val="en-US"/>
        </w:rPr>
        <w:t>I</w:t>
      </w:r>
      <w:r w:rsidRPr="00D55DD9">
        <w:rPr>
          <w:rFonts w:ascii="Times New Roman" w:hAnsi="Times New Roman" w:cs="Times New Roman"/>
          <w:sz w:val="28"/>
        </w:rPr>
        <w:t>С,</w:t>
      </w:r>
      <w:r w:rsidRPr="00D55DD9">
        <w:rPr>
          <w:rFonts w:ascii="Times New Roman" w:hAnsi="Times New Roman" w:cs="Times New Roman"/>
          <w:sz w:val="28"/>
        </w:rPr>
        <w:tab/>
      </w:r>
      <w:r w:rsidRPr="00E4070D">
        <w:rPr>
          <w:rFonts w:ascii="Times New Roman" w:hAnsi="Times New Roman" w:cs="Times New Roman"/>
        </w:rPr>
        <w:tab/>
      </w:r>
      <w:r w:rsidRPr="00E4070D">
        <w:rPr>
          <w:rFonts w:ascii="Times New Roman" w:hAnsi="Times New Roman" w:cs="Times New Roman"/>
        </w:rPr>
        <w:tab/>
      </w:r>
    </w:p>
    <w:p w14:paraId="7EB7AF9E" w14:textId="77777777" w:rsidR="00D55DD9" w:rsidRPr="00E4070D" w:rsidRDefault="00D55DD9" w:rsidP="00FF2979">
      <w:pPr>
        <w:tabs>
          <w:tab w:val="num" w:pos="0"/>
        </w:tabs>
        <w:spacing w:after="0" w:line="240" w:lineRule="auto"/>
        <w:ind w:left="708" w:right="-1"/>
        <w:jc w:val="both"/>
        <w:rPr>
          <w:rFonts w:ascii="Times New Roman" w:hAnsi="Times New Roman" w:cs="Times New Roman"/>
          <w:i/>
          <w:lang w:bidi="en-US"/>
        </w:rPr>
      </w:pPr>
      <w:r w:rsidRPr="00E4070D">
        <w:rPr>
          <w:rFonts w:ascii="Times New Roman" w:hAnsi="Times New Roman" w:cs="Times New Roman"/>
          <w:i/>
          <w:lang w:bidi="en-US"/>
        </w:rPr>
        <w:t xml:space="preserve">где: </w:t>
      </w:r>
      <w:r w:rsidRPr="00E4070D">
        <w:rPr>
          <w:rFonts w:ascii="Times New Roman" w:hAnsi="Times New Roman" w:cs="Times New Roman"/>
          <w:i/>
          <w:lang w:val="en-US" w:bidi="en-US"/>
        </w:rPr>
        <w:t>EVA</w:t>
      </w:r>
      <w:r w:rsidRPr="00E4070D">
        <w:rPr>
          <w:rFonts w:ascii="Times New Roman" w:hAnsi="Times New Roman" w:cs="Times New Roman"/>
          <w:i/>
          <w:lang w:bidi="en-US"/>
        </w:rPr>
        <w:t xml:space="preserve"> — экономическая добавленная стоимость; </w:t>
      </w:r>
    </w:p>
    <w:p w14:paraId="67D93EE0" w14:textId="77777777" w:rsidR="00D55DD9" w:rsidRPr="00E4070D" w:rsidRDefault="00D55DD9" w:rsidP="00FF2979">
      <w:pPr>
        <w:tabs>
          <w:tab w:val="num" w:pos="0"/>
        </w:tabs>
        <w:spacing w:after="0" w:line="240" w:lineRule="auto"/>
        <w:ind w:left="708" w:right="-1"/>
        <w:jc w:val="both"/>
        <w:rPr>
          <w:rFonts w:ascii="Times New Roman" w:hAnsi="Times New Roman" w:cs="Times New Roman"/>
          <w:i/>
          <w:lang w:bidi="en-US"/>
        </w:rPr>
      </w:pPr>
      <w:r w:rsidRPr="00E4070D">
        <w:rPr>
          <w:rFonts w:ascii="Times New Roman" w:hAnsi="Times New Roman" w:cs="Times New Roman"/>
          <w:i/>
          <w:lang w:val="en-US" w:bidi="en-US"/>
        </w:rPr>
        <w:t>ROI</w:t>
      </w:r>
      <w:r w:rsidRPr="00E4070D">
        <w:rPr>
          <w:rFonts w:ascii="Times New Roman" w:hAnsi="Times New Roman" w:cs="Times New Roman"/>
          <w:i/>
          <w:lang w:bidi="en-US"/>
        </w:rPr>
        <w:t xml:space="preserve"> — рентабельность капитала, инвестированного в компанию, </w:t>
      </w:r>
    </w:p>
    <w:p w14:paraId="144E0898" w14:textId="77777777" w:rsidR="00D55DD9" w:rsidRPr="00E4070D" w:rsidRDefault="00D55DD9" w:rsidP="00FF2979">
      <w:pPr>
        <w:tabs>
          <w:tab w:val="num" w:pos="0"/>
        </w:tabs>
        <w:spacing w:after="0" w:line="240" w:lineRule="auto"/>
        <w:ind w:left="708" w:right="-1"/>
        <w:jc w:val="both"/>
        <w:rPr>
          <w:rFonts w:ascii="Times New Roman" w:hAnsi="Times New Roman" w:cs="Times New Roman"/>
          <w:i/>
          <w:lang w:bidi="en-US"/>
        </w:rPr>
      </w:pPr>
      <w:r w:rsidRPr="00E4070D">
        <w:rPr>
          <w:rFonts w:ascii="Times New Roman" w:hAnsi="Times New Roman" w:cs="Times New Roman"/>
          <w:i/>
          <w:lang w:bidi="en-US"/>
        </w:rPr>
        <w:t xml:space="preserve">равная </w:t>
      </w:r>
      <w:r w:rsidRPr="00E4070D">
        <w:rPr>
          <w:rFonts w:ascii="Times New Roman" w:hAnsi="Times New Roman" w:cs="Times New Roman"/>
          <w:i/>
          <w:lang w:val="en-US" w:bidi="en-US"/>
        </w:rPr>
        <w:t>NOPAT</w:t>
      </w:r>
      <w:r w:rsidRPr="00E4070D">
        <w:rPr>
          <w:rFonts w:ascii="Times New Roman" w:hAnsi="Times New Roman" w:cs="Times New Roman"/>
          <w:i/>
          <w:lang w:bidi="en-US"/>
        </w:rPr>
        <w:t xml:space="preserve"> / </w:t>
      </w:r>
      <w:r w:rsidRPr="00E4070D">
        <w:rPr>
          <w:rFonts w:ascii="Times New Roman" w:hAnsi="Times New Roman" w:cs="Times New Roman"/>
          <w:i/>
          <w:lang w:val="en-US" w:bidi="en-US"/>
        </w:rPr>
        <w:t>IC</w:t>
      </w:r>
      <w:r w:rsidRPr="00E4070D">
        <w:rPr>
          <w:rFonts w:ascii="Times New Roman" w:hAnsi="Times New Roman" w:cs="Times New Roman"/>
          <w:i/>
          <w:lang w:bidi="en-US"/>
        </w:rPr>
        <w:t>.</w:t>
      </w:r>
    </w:p>
    <w:p w14:paraId="10AC744E" w14:textId="77777777" w:rsidR="00D55DD9" w:rsidRPr="00667353" w:rsidRDefault="00D55DD9" w:rsidP="00FF2979">
      <w:pPr>
        <w:tabs>
          <w:tab w:val="num" w:pos="0"/>
        </w:tabs>
        <w:spacing w:after="0" w:line="240" w:lineRule="auto"/>
        <w:ind w:right="-1" w:firstLine="709"/>
        <w:jc w:val="both"/>
        <w:rPr>
          <w:rFonts w:ascii="Times New Roman" w:hAnsi="Times New Roman" w:cs="Times New Roman"/>
          <w:sz w:val="24"/>
          <w:lang w:bidi="en-US"/>
        </w:rPr>
      </w:pPr>
      <w:r w:rsidRPr="00667353">
        <w:rPr>
          <w:rFonts w:ascii="Times New Roman" w:hAnsi="Times New Roman" w:cs="Times New Roman"/>
          <w:sz w:val="24"/>
          <w:lang w:bidi="en-US"/>
        </w:rPr>
        <w:t>Раскрыв эту формулу по модели Дюпона, представив рентабельность инвестированного капитала следующим образом:</w:t>
      </w:r>
    </w:p>
    <w:p w14:paraId="42F699F2" w14:textId="77777777" w:rsidR="00D55DD9" w:rsidRPr="00E4070D" w:rsidRDefault="00D55DD9" w:rsidP="00FF2979">
      <w:pPr>
        <w:tabs>
          <w:tab w:val="num" w:pos="0"/>
        </w:tabs>
        <w:spacing w:after="0" w:line="240" w:lineRule="auto"/>
        <w:ind w:left="1416" w:right="-1" w:firstLine="708"/>
        <w:jc w:val="both"/>
        <w:rPr>
          <w:rFonts w:ascii="Times New Roman" w:hAnsi="Times New Roman" w:cs="Times New Roman"/>
          <w:lang w:bidi="en-US"/>
        </w:rPr>
      </w:pPr>
      <m:oMath>
        <m:r>
          <w:rPr>
            <w:rFonts w:ascii="Cambria Math" w:hAnsi="Cambria Math" w:cs="Times New Roman"/>
            <w:sz w:val="28"/>
            <w:lang w:val="en-US" w:bidi="en-US"/>
          </w:rPr>
          <m:t>EVA</m:t>
        </m:r>
        <m:r>
          <w:rPr>
            <w:rFonts w:ascii="Cambria Math" w:hAnsi="Cambria Math" w:cs="Times New Roman"/>
            <w:sz w:val="28"/>
            <w:lang w:bidi="en-US"/>
          </w:rPr>
          <m:t>=(</m:t>
        </m:r>
        <m:f>
          <m:fPr>
            <m:ctrlPr>
              <w:rPr>
                <w:rFonts w:ascii="Cambria Math" w:hAnsi="Cambria Math" w:cs="Times New Roman"/>
                <w:i/>
                <w:sz w:val="28"/>
                <w:lang w:val="en-US" w:bidi="en-US"/>
              </w:rPr>
            </m:ctrlPr>
          </m:fPr>
          <m:num>
            <m:r>
              <w:rPr>
                <w:rFonts w:ascii="Cambria Math" w:hAnsi="Cambria Math" w:cs="Times New Roman"/>
                <w:sz w:val="28"/>
                <w:lang w:val="en-US" w:bidi="en-US"/>
              </w:rPr>
              <m:t>EBIT</m:t>
            </m:r>
          </m:num>
          <m:den>
            <m:r>
              <w:rPr>
                <w:rFonts w:ascii="Cambria Math" w:hAnsi="Cambria Math" w:cs="Times New Roman"/>
                <w:sz w:val="28"/>
                <w:lang w:val="en-US" w:bidi="en-US"/>
              </w:rPr>
              <m:t>S</m:t>
            </m:r>
          </m:den>
        </m:f>
        <m:r>
          <w:rPr>
            <w:rFonts w:ascii="Cambria Math" w:hAnsi="Cambria Math" w:cs="Times New Roman"/>
            <w:sz w:val="28"/>
            <w:lang w:bidi="en-US"/>
          </w:rPr>
          <m:t xml:space="preserve"> ∙ </m:t>
        </m:r>
        <m:f>
          <m:fPr>
            <m:ctrlPr>
              <w:rPr>
                <w:rFonts w:ascii="Cambria Math" w:hAnsi="Cambria Math" w:cs="Times New Roman"/>
                <w:i/>
                <w:sz w:val="28"/>
                <w:lang w:val="en-US" w:bidi="en-US"/>
              </w:rPr>
            </m:ctrlPr>
          </m:fPr>
          <m:num>
            <m:r>
              <w:rPr>
                <w:rFonts w:ascii="Cambria Math" w:hAnsi="Cambria Math" w:cs="Times New Roman"/>
                <w:sz w:val="28"/>
                <w:lang w:val="en-US" w:bidi="en-US"/>
              </w:rPr>
              <m:t>S</m:t>
            </m:r>
          </m:num>
          <m:den>
            <m:r>
              <w:rPr>
                <w:rFonts w:ascii="Cambria Math" w:hAnsi="Cambria Math" w:cs="Times New Roman"/>
                <w:sz w:val="28"/>
                <w:lang w:val="en-US" w:bidi="en-US"/>
              </w:rPr>
              <m:t>IC</m:t>
            </m:r>
          </m:den>
        </m:f>
        <m:r>
          <w:rPr>
            <w:rFonts w:ascii="Cambria Math" w:hAnsi="Cambria Math" w:cs="Times New Roman"/>
            <w:sz w:val="28"/>
            <w:lang w:bidi="en-US"/>
          </w:rPr>
          <m:t xml:space="preserve"> ∙</m:t>
        </m:r>
        <m:d>
          <m:dPr>
            <m:ctrlPr>
              <w:rPr>
                <w:rFonts w:ascii="Cambria Math" w:hAnsi="Cambria Math" w:cs="Times New Roman"/>
                <w:i/>
                <w:sz w:val="28"/>
                <w:lang w:bidi="en-US"/>
              </w:rPr>
            </m:ctrlPr>
          </m:dPr>
          <m:e>
            <m:r>
              <w:rPr>
                <w:rFonts w:ascii="Cambria Math" w:hAnsi="Cambria Math" w:cs="Times New Roman"/>
                <w:sz w:val="28"/>
                <w:lang w:bidi="en-US"/>
              </w:rPr>
              <m:t>1-С</m:t>
            </m:r>
            <m:sSub>
              <m:sSubPr>
                <m:ctrlPr>
                  <w:rPr>
                    <w:rFonts w:ascii="Cambria Math" w:hAnsi="Cambria Math" w:cs="Times New Roman"/>
                    <w:i/>
                    <w:sz w:val="28"/>
                    <w:lang w:bidi="en-US"/>
                  </w:rPr>
                </m:ctrlPr>
              </m:sSubPr>
              <m:e>
                <m:r>
                  <w:rPr>
                    <w:rFonts w:ascii="Cambria Math" w:hAnsi="Cambria Math" w:cs="Times New Roman"/>
                    <w:sz w:val="28"/>
                    <w:lang w:bidi="en-US"/>
                  </w:rPr>
                  <m:t>т</m:t>
                </m:r>
              </m:e>
              <m:sub>
                <m:r>
                  <w:rPr>
                    <w:rFonts w:ascii="Cambria Math" w:hAnsi="Cambria Math" w:cs="Times New Roman"/>
                    <w:sz w:val="28"/>
                    <w:lang w:bidi="en-US"/>
                  </w:rPr>
                  <m:t>Пр</m:t>
                </m:r>
              </m:sub>
            </m:sSub>
          </m:e>
        </m:d>
        <m:r>
          <w:rPr>
            <w:rFonts w:ascii="Cambria Math" w:hAnsi="Cambria Math" w:cs="Times New Roman"/>
            <w:sz w:val="28"/>
            <w:lang w:bidi="en-US"/>
          </w:rPr>
          <m:t>-</m:t>
        </m:r>
        <m:r>
          <w:rPr>
            <w:rFonts w:ascii="Cambria Math" w:hAnsi="Cambria Math" w:cs="Times New Roman"/>
            <w:sz w:val="28"/>
            <w:lang w:val="en-US" w:bidi="en-US"/>
          </w:rPr>
          <m:t>WACC</m:t>
        </m:r>
        <m:r>
          <w:rPr>
            <w:rFonts w:ascii="Cambria Math" w:hAnsi="Cambria Math" w:cs="Times New Roman"/>
            <w:sz w:val="28"/>
            <w:lang w:bidi="en-US"/>
          </w:rPr>
          <m:t>) ∙</m:t>
        </m:r>
        <m:r>
          <w:rPr>
            <w:rFonts w:ascii="Cambria Math" w:hAnsi="Cambria Math" w:cs="Times New Roman"/>
            <w:sz w:val="28"/>
            <w:lang w:val="en-US" w:bidi="en-US"/>
          </w:rPr>
          <m:t>IC</m:t>
        </m:r>
      </m:oMath>
      <w:r w:rsidRPr="00D55DD9">
        <w:rPr>
          <w:rFonts w:ascii="Times New Roman" w:eastAsiaTheme="minorEastAsia" w:hAnsi="Times New Roman" w:cs="Times New Roman"/>
          <w:sz w:val="28"/>
          <w:lang w:bidi="en-US"/>
        </w:rPr>
        <w:t xml:space="preserve"> </w:t>
      </w:r>
      <w:r w:rsidRPr="00E4070D">
        <w:rPr>
          <w:rFonts w:ascii="Times New Roman" w:eastAsiaTheme="minorEastAsia" w:hAnsi="Times New Roman" w:cs="Times New Roman"/>
          <w:lang w:bidi="en-US"/>
        </w:rPr>
        <w:tab/>
      </w:r>
      <w:r w:rsidRPr="00E4070D">
        <w:rPr>
          <w:rFonts w:ascii="Times New Roman" w:eastAsiaTheme="minorEastAsia" w:hAnsi="Times New Roman" w:cs="Times New Roman"/>
          <w:lang w:bidi="en-US"/>
        </w:rPr>
        <w:tab/>
      </w:r>
    </w:p>
    <w:p w14:paraId="097CA8F1" w14:textId="77777777" w:rsidR="00D55DD9" w:rsidRPr="00E4070D" w:rsidRDefault="00D55DD9" w:rsidP="00FF2979">
      <w:pPr>
        <w:tabs>
          <w:tab w:val="num" w:pos="0"/>
        </w:tabs>
        <w:spacing w:after="0" w:line="240" w:lineRule="auto"/>
        <w:ind w:left="708" w:right="-1"/>
        <w:jc w:val="both"/>
        <w:rPr>
          <w:rFonts w:ascii="Times New Roman" w:hAnsi="Times New Roman" w:cs="Times New Roman"/>
          <w:i/>
          <w:lang w:bidi="en-US"/>
        </w:rPr>
      </w:pPr>
      <w:r w:rsidRPr="00E4070D">
        <w:rPr>
          <w:rFonts w:ascii="Times New Roman" w:hAnsi="Times New Roman" w:cs="Times New Roman"/>
          <w:i/>
          <w:lang w:bidi="en-US"/>
        </w:rPr>
        <w:t xml:space="preserve">где: </w:t>
      </w:r>
      <w:r w:rsidRPr="00E4070D">
        <w:rPr>
          <w:rFonts w:ascii="Times New Roman" w:hAnsi="Times New Roman" w:cs="Times New Roman"/>
          <w:i/>
          <w:lang w:val="en-US" w:bidi="en-US"/>
        </w:rPr>
        <w:t>EBIT</w:t>
      </w:r>
      <w:r w:rsidRPr="00E4070D">
        <w:rPr>
          <w:rFonts w:ascii="Times New Roman" w:hAnsi="Times New Roman" w:cs="Times New Roman"/>
          <w:i/>
          <w:lang w:bidi="en-US"/>
        </w:rPr>
        <w:t xml:space="preserve"> — операционная прибыль компании до уплаты налогов; </w:t>
      </w:r>
    </w:p>
    <w:p w14:paraId="0E69D8BB" w14:textId="77777777" w:rsidR="00D55DD9" w:rsidRPr="00E4070D" w:rsidRDefault="00D55DD9" w:rsidP="00FF2979">
      <w:pPr>
        <w:tabs>
          <w:tab w:val="num" w:pos="0"/>
        </w:tabs>
        <w:spacing w:after="0" w:line="240" w:lineRule="auto"/>
        <w:ind w:left="708" w:right="-1"/>
        <w:jc w:val="both"/>
        <w:rPr>
          <w:rFonts w:ascii="Times New Roman" w:hAnsi="Times New Roman" w:cs="Times New Roman"/>
          <w:i/>
          <w:lang w:bidi="en-US"/>
        </w:rPr>
      </w:pPr>
      <w:r w:rsidRPr="00E4070D">
        <w:rPr>
          <w:rFonts w:ascii="Times New Roman" w:hAnsi="Times New Roman" w:cs="Times New Roman"/>
          <w:i/>
          <w:lang w:val="en-US" w:bidi="en-US"/>
        </w:rPr>
        <w:t>S</w:t>
      </w:r>
      <w:r w:rsidRPr="00E4070D">
        <w:rPr>
          <w:rFonts w:ascii="Times New Roman" w:hAnsi="Times New Roman" w:cs="Times New Roman"/>
          <w:i/>
          <w:lang w:bidi="en-US"/>
        </w:rPr>
        <w:t xml:space="preserve"> — выручка от продаж.</w:t>
      </w:r>
    </w:p>
    <w:p w14:paraId="0DAC33BC" w14:textId="77777777" w:rsidR="00D55DD9" w:rsidRPr="00667353" w:rsidRDefault="00D55DD9" w:rsidP="00FF2979">
      <w:pPr>
        <w:tabs>
          <w:tab w:val="num" w:pos="0"/>
        </w:tabs>
        <w:spacing w:after="0" w:line="240" w:lineRule="auto"/>
        <w:ind w:right="-1" w:firstLine="709"/>
        <w:jc w:val="both"/>
        <w:rPr>
          <w:rFonts w:ascii="Times New Roman" w:hAnsi="Times New Roman" w:cs="Times New Roman"/>
          <w:sz w:val="24"/>
          <w:lang w:bidi="en-US"/>
        </w:rPr>
      </w:pPr>
      <w:r w:rsidRPr="00667353">
        <w:rPr>
          <w:rFonts w:ascii="Times New Roman" w:hAnsi="Times New Roman" w:cs="Times New Roman"/>
          <w:sz w:val="24"/>
          <w:lang w:bidi="en-US"/>
        </w:rPr>
        <w:t>Из формулы видно, что прибыль на инвестированный капитал выступает как функция трех переменных:</w:t>
      </w:r>
    </w:p>
    <w:p w14:paraId="224976CF" w14:textId="77777777" w:rsidR="00D55DD9" w:rsidRPr="00667353" w:rsidRDefault="00D55DD9" w:rsidP="00FF2979">
      <w:pPr>
        <w:spacing w:after="0" w:line="240" w:lineRule="auto"/>
        <w:ind w:left="1416"/>
        <w:rPr>
          <w:rFonts w:ascii="Times New Roman" w:hAnsi="Times New Roman" w:cs="Times New Roman"/>
          <w:sz w:val="24"/>
          <w:lang w:bidi="en-US"/>
        </w:rPr>
      </w:pPr>
      <w:r w:rsidRPr="00667353">
        <w:rPr>
          <w:rFonts w:ascii="Times New Roman" w:hAnsi="Times New Roman" w:cs="Times New Roman"/>
          <w:sz w:val="24"/>
          <w:lang w:bidi="en-US"/>
        </w:rPr>
        <w:t>– операционной рентабельности продаж компании до уплаты налогов (</w:t>
      </w:r>
      <w:r w:rsidRPr="00667353">
        <w:rPr>
          <w:rFonts w:ascii="Times New Roman" w:hAnsi="Times New Roman" w:cs="Times New Roman"/>
          <w:sz w:val="24"/>
          <w:lang w:val="en-US" w:bidi="en-US"/>
        </w:rPr>
        <w:t>EBIT</w:t>
      </w:r>
      <w:r w:rsidRPr="00667353">
        <w:rPr>
          <w:rFonts w:ascii="Times New Roman" w:hAnsi="Times New Roman" w:cs="Times New Roman"/>
          <w:sz w:val="24"/>
          <w:lang w:bidi="en-US"/>
        </w:rPr>
        <w:t xml:space="preserve"> / </w:t>
      </w:r>
      <w:r w:rsidRPr="00667353">
        <w:rPr>
          <w:rFonts w:ascii="Times New Roman" w:hAnsi="Times New Roman" w:cs="Times New Roman"/>
          <w:sz w:val="24"/>
          <w:lang w:val="en-US" w:bidi="en-US"/>
        </w:rPr>
        <w:t>S</w:t>
      </w:r>
      <w:r w:rsidRPr="00667353">
        <w:rPr>
          <w:rFonts w:ascii="Times New Roman" w:hAnsi="Times New Roman" w:cs="Times New Roman"/>
          <w:sz w:val="24"/>
          <w:lang w:bidi="en-US"/>
        </w:rPr>
        <w:t>);</w:t>
      </w:r>
    </w:p>
    <w:p w14:paraId="775FAFEC" w14:textId="77777777" w:rsidR="00D55DD9" w:rsidRPr="00667353" w:rsidRDefault="00D55DD9" w:rsidP="00FF2979">
      <w:pPr>
        <w:spacing w:after="0" w:line="240" w:lineRule="auto"/>
        <w:ind w:left="1416"/>
        <w:rPr>
          <w:rFonts w:ascii="Times New Roman" w:hAnsi="Times New Roman" w:cs="Times New Roman"/>
          <w:sz w:val="24"/>
          <w:lang w:bidi="en-US"/>
        </w:rPr>
      </w:pPr>
      <w:r w:rsidRPr="00667353">
        <w:rPr>
          <w:rFonts w:ascii="Times New Roman" w:hAnsi="Times New Roman" w:cs="Times New Roman"/>
          <w:sz w:val="24"/>
          <w:lang w:bidi="en-US"/>
        </w:rPr>
        <w:t>– коэффициента производительности инвестированного капитала (</w:t>
      </w:r>
      <w:r w:rsidRPr="00667353">
        <w:rPr>
          <w:rFonts w:ascii="Times New Roman" w:hAnsi="Times New Roman" w:cs="Times New Roman"/>
          <w:sz w:val="24"/>
          <w:lang w:val="en-US" w:bidi="en-US"/>
        </w:rPr>
        <w:t>S</w:t>
      </w:r>
      <w:r w:rsidRPr="00667353">
        <w:rPr>
          <w:rFonts w:ascii="Times New Roman" w:hAnsi="Times New Roman" w:cs="Times New Roman"/>
          <w:sz w:val="24"/>
          <w:lang w:bidi="en-US"/>
        </w:rPr>
        <w:t xml:space="preserve"> / </w:t>
      </w:r>
      <w:r w:rsidRPr="00667353">
        <w:rPr>
          <w:rFonts w:ascii="Times New Roman" w:hAnsi="Times New Roman" w:cs="Times New Roman"/>
          <w:sz w:val="24"/>
          <w:lang w:val="en-US" w:bidi="en-US"/>
        </w:rPr>
        <w:t>IC</w:t>
      </w:r>
      <w:r w:rsidRPr="00667353">
        <w:rPr>
          <w:rFonts w:ascii="Times New Roman" w:hAnsi="Times New Roman" w:cs="Times New Roman"/>
          <w:sz w:val="24"/>
          <w:lang w:bidi="en-US"/>
        </w:rPr>
        <w:t>);</w:t>
      </w:r>
    </w:p>
    <w:p w14:paraId="2CECF0F0" w14:textId="77777777" w:rsidR="00D55DD9" w:rsidRPr="00667353" w:rsidRDefault="00D55DD9" w:rsidP="00FF2979">
      <w:pPr>
        <w:spacing w:after="0" w:line="240" w:lineRule="auto"/>
        <w:ind w:left="1416"/>
        <w:rPr>
          <w:rFonts w:ascii="Times New Roman" w:hAnsi="Times New Roman" w:cs="Times New Roman"/>
          <w:sz w:val="24"/>
          <w:lang w:bidi="en-US"/>
        </w:rPr>
      </w:pPr>
      <w:r w:rsidRPr="00667353">
        <w:rPr>
          <w:rFonts w:ascii="Times New Roman" w:hAnsi="Times New Roman" w:cs="Times New Roman"/>
          <w:sz w:val="24"/>
          <w:lang w:bidi="en-US"/>
        </w:rPr>
        <w:t>– ставки налога на прибыль</w:t>
      </w:r>
      <w:r w:rsidRPr="00667353">
        <w:rPr>
          <w:rFonts w:ascii="Times New Roman" w:hAnsi="Times New Roman" w:cs="Times New Roman"/>
          <w:i/>
          <w:sz w:val="24"/>
          <w:lang w:bidi="en-US"/>
        </w:rPr>
        <w:t>.</w:t>
      </w:r>
    </w:p>
    <w:p w14:paraId="18E3F8F0" w14:textId="77777777" w:rsidR="00D55DD9" w:rsidRPr="00667353" w:rsidRDefault="00D55DD9" w:rsidP="00FF2979">
      <w:pPr>
        <w:tabs>
          <w:tab w:val="num" w:pos="0"/>
        </w:tabs>
        <w:spacing w:after="0" w:line="240" w:lineRule="auto"/>
        <w:ind w:right="-1" w:firstLine="709"/>
        <w:jc w:val="both"/>
        <w:rPr>
          <w:rFonts w:ascii="Times New Roman" w:hAnsi="Times New Roman" w:cs="Times New Roman"/>
          <w:sz w:val="24"/>
          <w:lang w:bidi="en-US"/>
        </w:rPr>
      </w:pPr>
      <w:r w:rsidRPr="00667353">
        <w:rPr>
          <w:rFonts w:ascii="Times New Roman" w:hAnsi="Times New Roman" w:cs="Times New Roman"/>
          <w:sz w:val="24"/>
          <w:lang w:bidi="en-US"/>
        </w:rPr>
        <w:t xml:space="preserve">Таким образом, прибыль на инвестированный капитал зависит от того, как компания управляет прибылью, капиталом и налогами. </w:t>
      </w:r>
    </w:p>
    <w:p w14:paraId="7CD1C92E" w14:textId="77777777" w:rsidR="00D55DD9" w:rsidRPr="00667353" w:rsidRDefault="00D55DD9" w:rsidP="00FF2979">
      <w:pPr>
        <w:spacing w:after="0" w:line="240" w:lineRule="auto"/>
        <w:ind w:firstLine="709"/>
        <w:jc w:val="both"/>
        <w:rPr>
          <w:rFonts w:ascii="Times New Roman" w:hAnsi="Times New Roman" w:cs="Times New Roman"/>
          <w:sz w:val="24"/>
        </w:rPr>
      </w:pPr>
      <w:r w:rsidRPr="00667353">
        <w:rPr>
          <w:rFonts w:ascii="Times New Roman" w:hAnsi="Times New Roman" w:cs="Times New Roman"/>
          <w:sz w:val="24"/>
          <w:lang w:val="en-US"/>
        </w:rPr>
        <w:t>EVA</w:t>
      </w:r>
      <w:r w:rsidRPr="00667353">
        <w:rPr>
          <w:rFonts w:ascii="Times New Roman" w:hAnsi="Times New Roman" w:cs="Times New Roman"/>
          <w:sz w:val="24"/>
        </w:rPr>
        <w:t xml:space="preserve"> предполагает, что рост стоимости компании можно обеспечить одним из следующих способов:</w:t>
      </w:r>
    </w:p>
    <w:p w14:paraId="171FDA2E" w14:textId="77777777" w:rsidR="00D55DD9" w:rsidRPr="00667353" w:rsidRDefault="00D55DD9" w:rsidP="00FF2979">
      <w:pPr>
        <w:spacing w:after="0" w:line="240" w:lineRule="auto"/>
        <w:ind w:left="1416"/>
        <w:jc w:val="both"/>
        <w:rPr>
          <w:rFonts w:ascii="Times New Roman" w:hAnsi="Times New Roman" w:cs="Times New Roman"/>
          <w:sz w:val="24"/>
        </w:rPr>
      </w:pPr>
      <w:r w:rsidRPr="00667353">
        <w:rPr>
          <w:rFonts w:ascii="Times New Roman" w:hAnsi="Times New Roman" w:cs="Times New Roman"/>
          <w:sz w:val="24"/>
        </w:rPr>
        <w:t>– увеличить уровень операционной рентабельности на действующий объем капитала;</w:t>
      </w:r>
    </w:p>
    <w:p w14:paraId="3C01E2EA" w14:textId="77777777" w:rsidR="00D55DD9" w:rsidRPr="00667353" w:rsidRDefault="00D55DD9" w:rsidP="00FF2979">
      <w:pPr>
        <w:spacing w:after="0" w:line="240" w:lineRule="auto"/>
        <w:ind w:left="1416"/>
        <w:jc w:val="both"/>
        <w:rPr>
          <w:rFonts w:ascii="Times New Roman" w:hAnsi="Times New Roman" w:cs="Times New Roman"/>
          <w:sz w:val="24"/>
        </w:rPr>
      </w:pPr>
      <w:r w:rsidRPr="00667353">
        <w:rPr>
          <w:rFonts w:ascii="Times New Roman" w:hAnsi="Times New Roman" w:cs="Times New Roman"/>
          <w:sz w:val="24"/>
        </w:rPr>
        <w:t>– инвестировать в новые проекты, чистая операционная прибыль которых будет больше, чем расходы на использованный в них капитал;</w:t>
      </w:r>
    </w:p>
    <w:p w14:paraId="2F6AFA6F" w14:textId="77777777" w:rsidR="00D55DD9" w:rsidRPr="00667353" w:rsidRDefault="00D55DD9" w:rsidP="00FF2979">
      <w:pPr>
        <w:spacing w:after="0" w:line="240" w:lineRule="auto"/>
        <w:ind w:left="1416"/>
        <w:jc w:val="both"/>
        <w:rPr>
          <w:rFonts w:ascii="Times New Roman" w:hAnsi="Times New Roman" w:cs="Times New Roman"/>
          <w:sz w:val="24"/>
        </w:rPr>
      </w:pPr>
      <w:r w:rsidRPr="00667353">
        <w:rPr>
          <w:rFonts w:ascii="Times New Roman" w:hAnsi="Times New Roman" w:cs="Times New Roman"/>
          <w:sz w:val="24"/>
        </w:rPr>
        <w:t>– снизить инвестиции в проекты, не обеспечивающие достаточный уровень отдачи на капитал, с учетом возможных последствий для высокодоходных сегментов бизнеса (потеря синергии).</w:t>
      </w:r>
    </w:p>
    <w:p w14:paraId="1B1B1EB2" w14:textId="77777777" w:rsidR="00667353" w:rsidRDefault="00667353" w:rsidP="00FF2979">
      <w:pPr>
        <w:spacing w:after="0" w:line="240" w:lineRule="auto"/>
        <w:ind w:firstLine="708"/>
        <w:jc w:val="both"/>
        <w:rPr>
          <w:rFonts w:ascii="Times New Roman" w:hAnsi="Times New Roman" w:cs="Times New Roman"/>
          <w:sz w:val="28"/>
        </w:rPr>
      </w:pPr>
    </w:p>
    <w:p w14:paraId="3F794FA7" w14:textId="77777777" w:rsidR="00D55DD9" w:rsidRPr="00667353" w:rsidRDefault="00D55DD9" w:rsidP="00FF2979">
      <w:pPr>
        <w:spacing w:after="0" w:line="240" w:lineRule="auto"/>
        <w:ind w:firstLine="708"/>
        <w:jc w:val="both"/>
        <w:rPr>
          <w:rFonts w:ascii="Times New Roman" w:hAnsi="Times New Roman" w:cs="Times New Roman"/>
          <w:sz w:val="24"/>
        </w:rPr>
      </w:pPr>
      <w:r w:rsidRPr="00667353">
        <w:rPr>
          <w:rFonts w:ascii="Times New Roman" w:hAnsi="Times New Roman" w:cs="Times New Roman"/>
          <w:sz w:val="24"/>
        </w:rPr>
        <w:t xml:space="preserve">Преимуществом </w:t>
      </w:r>
      <w:r w:rsidRPr="00667353">
        <w:rPr>
          <w:rFonts w:ascii="Times New Roman" w:hAnsi="Times New Roman" w:cs="Times New Roman"/>
          <w:sz w:val="24"/>
          <w:lang w:val="en-US"/>
        </w:rPr>
        <w:t>EVA</w:t>
      </w:r>
      <w:r w:rsidRPr="00667353">
        <w:rPr>
          <w:rFonts w:ascii="Times New Roman" w:hAnsi="Times New Roman" w:cs="Times New Roman"/>
          <w:sz w:val="24"/>
        </w:rPr>
        <w:t xml:space="preserve"> выступает то, что она может рассматриваться как однопериодный показатель, для целей ретроспективного измерения стоимости бизнеса и как многопериодный показатель, отражающий будущий прирост стоимости компании, т. е. стоимостное выражение стратегических перспектив бизнеса. Во втором случае потоки будущих </w:t>
      </w:r>
      <w:r w:rsidRPr="00667353">
        <w:rPr>
          <w:rFonts w:ascii="Times New Roman" w:hAnsi="Times New Roman" w:cs="Times New Roman"/>
          <w:sz w:val="24"/>
          <w:lang w:val="en-US"/>
        </w:rPr>
        <w:t>EVA</w:t>
      </w:r>
      <w:r w:rsidRPr="00667353">
        <w:rPr>
          <w:rFonts w:ascii="Times New Roman" w:hAnsi="Times New Roman" w:cs="Times New Roman"/>
          <w:sz w:val="24"/>
        </w:rPr>
        <w:t xml:space="preserve"> подлежат дисконтированию.</w:t>
      </w:r>
    </w:p>
    <w:p w14:paraId="2BF1A292" w14:textId="77777777" w:rsidR="00D55DD9" w:rsidRPr="00667353" w:rsidRDefault="00D55DD9" w:rsidP="00FF2979">
      <w:pPr>
        <w:pStyle w:val="af3"/>
        <w:spacing w:before="0" w:beforeAutospacing="0" w:after="0" w:afterAutospacing="0"/>
        <w:ind w:firstLine="709"/>
        <w:jc w:val="both"/>
        <w:rPr>
          <w:szCs w:val="22"/>
        </w:rPr>
      </w:pPr>
      <w:r w:rsidRPr="00667353">
        <w:rPr>
          <w:szCs w:val="22"/>
        </w:rPr>
        <w:lastRenderedPageBreak/>
        <w:t xml:space="preserve">Показатель однопериодной EVA может использоваться  компаниями в качестве инструмента измерения эффективности подразделений вместо обыкновенной чистой прибыли. Это связано с тем, что экономическая добавленная стоимость учитывает не только размер полученной прибыли, но и какой объем капитала на это был затрачен и цену этого капитала для компании. </w:t>
      </w:r>
    </w:p>
    <w:p w14:paraId="6FF679E7" w14:textId="77777777" w:rsidR="00D55DD9" w:rsidRPr="00667353" w:rsidRDefault="00D55DD9" w:rsidP="00FF2979">
      <w:pPr>
        <w:pStyle w:val="af3"/>
        <w:spacing w:before="0" w:beforeAutospacing="0" w:after="0" w:afterAutospacing="0"/>
        <w:ind w:firstLine="709"/>
        <w:jc w:val="both"/>
        <w:rPr>
          <w:szCs w:val="22"/>
          <w:lang w:bidi="en-US"/>
        </w:rPr>
      </w:pPr>
      <w:r w:rsidRPr="00667353">
        <w:rPr>
          <w:szCs w:val="22"/>
          <w:lang w:bidi="en-US"/>
        </w:rPr>
        <w:t>EVA используется не только для оценки эффективности управления деятельностью компании за период. Экономическая добавленная стоимость используется в корпоративных финансах как инструмент формирования и оценки эффективности управления стоимости компании.</w:t>
      </w:r>
    </w:p>
    <w:p w14:paraId="5DAF7BF7" w14:textId="77777777" w:rsidR="00D55DD9" w:rsidRPr="00667353" w:rsidRDefault="00D55DD9" w:rsidP="00FF2979">
      <w:pPr>
        <w:tabs>
          <w:tab w:val="num" w:pos="0"/>
        </w:tabs>
        <w:spacing w:after="0" w:line="240" w:lineRule="auto"/>
        <w:ind w:right="-1" w:firstLine="709"/>
        <w:jc w:val="both"/>
        <w:rPr>
          <w:rFonts w:ascii="Times New Roman" w:hAnsi="Times New Roman" w:cs="Times New Roman"/>
          <w:sz w:val="24"/>
          <w:lang w:bidi="en-US"/>
        </w:rPr>
      </w:pPr>
      <w:r w:rsidRPr="00667353">
        <w:rPr>
          <w:rFonts w:ascii="Times New Roman" w:hAnsi="Times New Roman" w:cs="Times New Roman"/>
          <w:sz w:val="24"/>
          <w:lang w:bidi="en-US"/>
        </w:rPr>
        <w:t xml:space="preserve">Стоимость компании на основе </w:t>
      </w:r>
      <w:r w:rsidRPr="00667353">
        <w:rPr>
          <w:rFonts w:ascii="Times New Roman" w:hAnsi="Times New Roman" w:cs="Times New Roman"/>
          <w:sz w:val="24"/>
          <w:lang w:val="en-US" w:bidi="en-US"/>
        </w:rPr>
        <w:t>EVA</w:t>
      </w:r>
      <w:r w:rsidRPr="00667353">
        <w:rPr>
          <w:rFonts w:ascii="Times New Roman" w:hAnsi="Times New Roman" w:cs="Times New Roman"/>
          <w:sz w:val="24"/>
          <w:lang w:bidi="en-US"/>
        </w:rPr>
        <w:t xml:space="preserve"> определяется как:</w:t>
      </w:r>
    </w:p>
    <w:p w14:paraId="7A7541CA" w14:textId="77777777" w:rsidR="00667353" w:rsidRPr="00D55DD9" w:rsidRDefault="00667353" w:rsidP="00FF2979">
      <w:pPr>
        <w:tabs>
          <w:tab w:val="num" w:pos="0"/>
        </w:tabs>
        <w:spacing w:after="0" w:line="240" w:lineRule="auto"/>
        <w:ind w:right="-1" w:firstLine="709"/>
        <w:jc w:val="both"/>
        <w:rPr>
          <w:rFonts w:ascii="Times New Roman" w:hAnsi="Times New Roman" w:cs="Times New Roman"/>
          <w:sz w:val="28"/>
          <w:lang w:bidi="en-US"/>
        </w:rPr>
      </w:pPr>
    </w:p>
    <w:p w14:paraId="3033A60C" w14:textId="77777777" w:rsidR="00D55DD9" w:rsidRPr="00D55DD9" w:rsidRDefault="00D55DD9" w:rsidP="00FF2979">
      <w:pPr>
        <w:tabs>
          <w:tab w:val="num" w:pos="0"/>
        </w:tabs>
        <w:spacing w:after="0" w:line="240" w:lineRule="auto"/>
        <w:ind w:left="1415" w:right="-1" w:firstLine="709"/>
        <w:jc w:val="both"/>
        <w:rPr>
          <w:rFonts w:ascii="Times New Roman" w:eastAsiaTheme="minorEastAsia" w:hAnsi="Times New Roman" w:cs="Times New Roman"/>
          <w:lang w:bidi="en-US"/>
        </w:rPr>
      </w:pPr>
      <w:r w:rsidRPr="00E4070D">
        <w:rPr>
          <w:rFonts w:ascii="Times New Roman" w:eastAsiaTheme="minorEastAsia" w:hAnsi="Times New Roman" w:cs="Times New Roman"/>
          <w:lang w:bidi="en-US"/>
        </w:rPr>
        <w:tab/>
      </w:r>
      <w:r w:rsidRPr="00E4070D">
        <w:rPr>
          <w:rFonts w:ascii="Times New Roman" w:eastAsiaTheme="minorEastAsia" w:hAnsi="Times New Roman" w:cs="Times New Roman"/>
          <w:lang w:bidi="en-US"/>
        </w:rPr>
        <w:tab/>
      </w:r>
      <m:oMath>
        <m:m>
          <m:mPr>
            <m:mcs>
              <m:mc>
                <m:mcPr>
                  <m:count m:val="1"/>
                  <m:mcJc m:val="center"/>
                </m:mcPr>
              </m:mc>
            </m:mcs>
            <m:ctrlPr>
              <w:rPr>
                <w:rFonts w:ascii="Cambria Math" w:eastAsiaTheme="minorEastAsia" w:hAnsi="Cambria Math" w:cs="Times New Roman"/>
                <w:i/>
                <w:sz w:val="24"/>
                <w:lang w:bidi="en-US"/>
              </w:rPr>
            </m:ctrlPr>
          </m:mPr>
          <m:mr>
            <m:e>
              <m:r>
                <w:rPr>
                  <w:rFonts w:ascii="Cambria Math" w:eastAsiaTheme="minorEastAsia" w:hAnsi="Cambria Math" w:cs="Times New Roman"/>
                  <w:sz w:val="24"/>
                  <w:lang w:bidi="en-US"/>
                </w:rPr>
                <m:t>Стоимость</m:t>
              </m:r>
            </m:e>
          </m:mr>
          <m:mr>
            <m:e>
              <m:r>
                <w:rPr>
                  <w:rFonts w:ascii="Cambria Math" w:eastAsiaTheme="minorEastAsia" w:hAnsi="Cambria Math" w:cs="Times New Roman"/>
                  <w:sz w:val="24"/>
                  <w:lang w:bidi="en-US"/>
                </w:rPr>
                <m:t>компании</m:t>
              </m:r>
            </m:e>
          </m:mr>
        </m:m>
        <m:r>
          <w:rPr>
            <w:rFonts w:ascii="Cambria Math" w:eastAsiaTheme="minorEastAsia" w:hAnsi="Cambria Math" w:cs="Times New Roman"/>
            <w:sz w:val="24"/>
            <w:lang w:bidi="en-US"/>
          </w:rPr>
          <m:t>=</m:t>
        </m:r>
        <m:d>
          <m:dPr>
            <m:begChr m:val="{"/>
            <m:endChr m:val=""/>
            <m:ctrlPr>
              <w:rPr>
                <w:rFonts w:ascii="Cambria Math" w:eastAsiaTheme="minorEastAsia" w:hAnsi="Cambria Math" w:cs="Times New Roman"/>
                <w:i/>
                <w:sz w:val="24"/>
                <w:lang w:bidi="en-US"/>
              </w:rPr>
            </m:ctrlPr>
          </m:dPr>
          <m:e>
            <m:eqArr>
              <m:eqArrPr>
                <m:ctrlPr>
                  <w:rPr>
                    <w:rFonts w:ascii="Cambria Math" w:eastAsiaTheme="minorEastAsia" w:hAnsi="Cambria Math" w:cs="Times New Roman"/>
                    <w:i/>
                    <w:sz w:val="24"/>
                    <w:lang w:bidi="en-US"/>
                  </w:rPr>
                </m:ctrlPr>
              </m:eqArrPr>
              <m:e>
                <m:r>
                  <w:rPr>
                    <w:rFonts w:ascii="Cambria Math" w:eastAsiaTheme="minorEastAsia" w:hAnsi="Cambria Math" w:cs="Times New Roman"/>
                    <w:sz w:val="24"/>
                    <w:lang w:bidi="en-US"/>
                  </w:rPr>
                  <m:t>Инвестированный капитал</m:t>
                </m:r>
              </m:e>
              <m:e>
                <m:r>
                  <w:rPr>
                    <w:rFonts w:ascii="Cambria Math" w:eastAsiaTheme="minorEastAsia" w:hAnsi="Cambria Math" w:cs="Times New Roman"/>
                    <w:sz w:val="24"/>
                    <w:lang w:bidi="en-US"/>
                  </w:rPr>
                  <m:t>+</m:t>
                </m:r>
                <m:ctrlPr>
                  <w:rPr>
                    <w:rFonts w:ascii="Cambria Math" w:eastAsia="Cambria Math" w:hAnsi="Cambria Math" w:cs="Times New Roman"/>
                    <w:i/>
                    <w:sz w:val="24"/>
                    <w:lang w:val="en-US" w:bidi="en-US"/>
                  </w:rPr>
                </m:ctrlPr>
              </m:e>
              <m:e>
                <m:r>
                  <w:rPr>
                    <w:rFonts w:ascii="Cambria Math" w:eastAsia="Cambria Math" w:hAnsi="Cambria Math" w:cs="Times New Roman"/>
                    <w:sz w:val="24"/>
                    <w:lang w:bidi="en-US"/>
                  </w:rPr>
                  <m:t>Текущая стоимость</m:t>
                </m:r>
                <m:ctrlPr>
                  <w:rPr>
                    <w:rFonts w:ascii="Cambria Math" w:eastAsia="Cambria Math" w:hAnsi="Cambria Math" w:cs="Times New Roman"/>
                    <w:i/>
                    <w:sz w:val="24"/>
                    <w:lang w:val="en-US" w:bidi="en-US"/>
                  </w:rPr>
                </m:ctrlPr>
              </m:e>
              <m:e>
                <m:r>
                  <w:rPr>
                    <w:rFonts w:ascii="Cambria Math" w:eastAsia="Cambria Math" w:hAnsi="Cambria Math" w:cs="Times New Roman"/>
                    <w:sz w:val="24"/>
                    <w:lang w:bidi="en-US"/>
                  </w:rPr>
                  <m:t xml:space="preserve">будущих </m:t>
                </m:r>
                <m:r>
                  <m:rPr>
                    <m:sty m:val="p"/>
                  </m:rPr>
                  <w:rPr>
                    <w:rFonts w:ascii="Cambria Math" w:eastAsia="Cambria Math" w:hAnsi="Cambria Math" w:cs="Times New Roman"/>
                    <w:sz w:val="24"/>
                    <w:lang w:val="en-US" w:bidi="en-US"/>
                  </w:rPr>
                  <m:t>EVA</m:t>
                </m:r>
              </m:e>
            </m:eqArr>
          </m:e>
        </m:d>
      </m:oMath>
      <w:r w:rsidRPr="00E4070D">
        <w:rPr>
          <w:rFonts w:ascii="Times New Roman" w:eastAsiaTheme="minorEastAsia" w:hAnsi="Times New Roman" w:cs="Times New Roman"/>
          <w:lang w:bidi="en-US"/>
        </w:rPr>
        <w:t xml:space="preserve"> </w:t>
      </w:r>
      <w:r w:rsidRPr="00E4070D">
        <w:rPr>
          <w:rFonts w:ascii="Times New Roman" w:eastAsiaTheme="minorEastAsia" w:hAnsi="Times New Roman" w:cs="Times New Roman"/>
          <w:lang w:bidi="en-US"/>
        </w:rPr>
        <w:tab/>
      </w:r>
      <w:r w:rsidRPr="00E4070D">
        <w:rPr>
          <w:rFonts w:ascii="Times New Roman" w:eastAsiaTheme="minorEastAsia" w:hAnsi="Times New Roman" w:cs="Times New Roman"/>
          <w:lang w:bidi="en-US"/>
        </w:rPr>
        <w:tab/>
      </w:r>
    </w:p>
    <w:p w14:paraId="4875E2BD" w14:textId="77777777" w:rsidR="00D55DD9" w:rsidRPr="00D55DD9" w:rsidRDefault="00D55DD9" w:rsidP="00FF2979">
      <w:pPr>
        <w:tabs>
          <w:tab w:val="num" w:pos="0"/>
        </w:tabs>
        <w:spacing w:after="0" w:line="240" w:lineRule="auto"/>
        <w:ind w:left="1415" w:right="-1" w:firstLine="709"/>
        <w:jc w:val="both"/>
        <w:rPr>
          <w:rFonts w:ascii="Times New Roman" w:eastAsiaTheme="minorEastAsia" w:hAnsi="Times New Roman" w:cs="Times New Roman"/>
          <w:i/>
          <w:lang w:bidi="en-US"/>
        </w:rPr>
      </w:pPr>
    </w:p>
    <w:p w14:paraId="6D885854" w14:textId="77777777" w:rsidR="00D55DD9" w:rsidRPr="00D55DD9" w:rsidRDefault="00D55DD9" w:rsidP="00FF2979">
      <w:pPr>
        <w:tabs>
          <w:tab w:val="num" w:pos="0"/>
        </w:tabs>
        <w:spacing w:after="0" w:line="240" w:lineRule="auto"/>
        <w:ind w:right="-1" w:firstLine="709"/>
        <w:jc w:val="center"/>
        <w:rPr>
          <w:rFonts w:ascii="Times New Roman" w:hAnsi="Times New Roman" w:cs="Times New Roman"/>
          <w:i/>
          <w:lang w:bidi="en-US"/>
        </w:rPr>
      </w:pPr>
      <w:r w:rsidRPr="00E4070D">
        <w:rPr>
          <w:rFonts w:ascii="Times New Roman" w:hAnsi="Times New Roman" w:cs="Times New Roman"/>
          <w:i/>
          <w:lang w:bidi="en-US"/>
        </w:rPr>
        <w:t>или</w:t>
      </w:r>
    </w:p>
    <w:p w14:paraId="22B18F65" w14:textId="77777777" w:rsidR="00D55DD9" w:rsidRPr="00D55DD9" w:rsidRDefault="00D55DD9" w:rsidP="00FF2979">
      <w:pPr>
        <w:tabs>
          <w:tab w:val="num" w:pos="0"/>
        </w:tabs>
        <w:spacing w:after="0" w:line="240" w:lineRule="auto"/>
        <w:ind w:right="-1" w:firstLine="709"/>
        <w:jc w:val="center"/>
        <w:rPr>
          <w:rFonts w:ascii="Times New Roman" w:hAnsi="Times New Roman" w:cs="Times New Roman"/>
          <w:i/>
          <w:lang w:bidi="en-US"/>
        </w:rPr>
      </w:pPr>
    </w:p>
    <w:p w14:paraId="10D6D95B" w14:textId="77777777" w:rsidR="00D55DD9" w:rsidRPr="00D55DD9" w:rsidRDefault="0069707A" w:rsidP="00FF2979">
      <w:pPr>
        <w:spacing w:after="0" w:line="240" w:lineRule="auto"/>
        <w:ind w:left="3539" w:right="-1" w:firstLine="1"/>
        <w:jc w:val="both"/>
        <w:rPr>
          <w:rFonts w:ascii="Times New Roman" w:hAnsi="Times New Roman" w:cs="Times New Roman"/>
          <w:color w:val="626161"/>
        </w:rPr>
      </w:pPr>
      <m:oMath>
        <m:sSub>
          <m:sSubPr>
            <m:ctrlPr>
              <w:rPr>
                <w:rFonts w:ascii="Cambria Math" w:hAnsi="Cambria Math" w:cs="Times New Roman"/>
                <w:i/>
                <w:sz w:val="28"/>
              </w:rPr>
            </m:ctrlPr>
          </m:sSubPr>
          <m:e>
            <m:r>
              <w:rPr>
                <w:rFonts w:ascii="Cambria Math" w:hAnsi="Cambria Math" w:cs="Times New Roman"/>
                <w:sz w:val="28"/>
              </w:rPr>
              <m:t>PV</m:t>
            </m:r>
          </m:e>
          <m:sub>
            <m:r>
              <w:rPr>
                <w:rFonts w:ascii="Cambria Math" w:hAnsi="Cambria Math" w:cs="Times New Roman"/>
                <w:sz w:val="28"/>
              </w:rPr>
              <m:t>комп</m:t>
            </m:r>
          </m:sub>
        </m:sSub>
        <m:r>
          <w:rPr>
            <w:rFonts w:ascii="Cambria Math" w:hAnsi="Cambria Math" w:cs="Times New Roman"/>
            <w:sz w:val="28"/>
          </w:rPr>
          <m:t>=IC+</m:t>
        </m:r>
        <m:nary>
          <m:naryPr>
            <m:chr m:val="∑"/>
            <m:limLoc m:val="undOvr"/>
            <m:ctrlPr>
              <w:rPr>
                <w:rFonts w:ascii="Cambria Math" w:hAnsi="Cambria Math" w:cs="Times New Roman"/>
                <w:i/>
                <w:sz w:val="28"/>
              </w:rPr>
            </m:ctrlPr>
          </m:naryPr>
          <m:sub>
            <m:r>
              <w:rPr>
                <w:rFonts w:ascii="Cambria Math" w:hAnsi="Cambria Math" w:cs="Times New Roman"/>
                <w:sz w:val="28"/>
              </w:rPr>
              <m:t>t=1</m:t>
            </m:r>
          </m:sub>
          <m:sup>
            <m:r>
              <w:rPr>
                <w:rFonts w:ascii="Cambria Math" w:hAnsi="Cambria Math" w:cs="Times New Roman"/>
                <w:sz w:val="28"/>
              </w:rPr>
              <m:t>n</m:t>
            </m:r>
          </m:sup>
          <m:e>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rPr>
                      <m:t>EVA</m:t>
                    </m:r>
                  </m:e>
                  <m:sub>
                    <m:r>
                      <w:rPr>
                        <w:rFonts w:ascii="Cambria Math" w:hAnsi="Cambria Math" w:cs="Times New Roman"/>
                        <w:sz w:val="28"/>
                        <w:lang w:val="en-US"/>
                      </w:rPr>
                      <m:t>t</m:t>
                    </m:r>
                  </m:sub>
                </m:sSub>
              </m:num>
              <m:den>
                <m:sSup>
                  <m:sSupPr>
                    <m:ctrlPr>
                      <w:rPr>
                        <w:rFonts w:ascii="Cambria Math" w:hAnsi="Cambria Math" w:cs="Times New Roman"/>
                        <w:i/>
                        <w:sz w:val="28"/>
                      </w:rPr>
                    </m:ctrlPr>
                  </m:sSupPr>
                  <m:e>
                    <m:r>
                      <w:rPr>
                        <w:rFonts w:ascii="Cambria Math" w:hAnsi="Cambria Math" w:cs="Times New Roman"/>
                        <w:sz w:val="28"/>
                      </w:rPr>
                      <m:t>(1+WACC)</m:t>
                    </m:r>
                  </m:e>
                  <m:sup>
                    <m:r>
                      <w:rPr>
                        <w:rFonts w:ascii="Cambria Math" w:hAnsi="Cambria Math" w:cs="Times New Roman"/>
                        <w:sz w:val="28"/>
                      </w:rPr>
                      <m:t>t</m:t>
                    </m:r>
                  </m:sup>
                </m:sSup>
              </m:den>
            </m:f>
          </m:e>
        </m:nary>
      </m:oMath>
      <w:r w:rsidR="00D55DD9" w:rsidRPr="00E4070D">
        <w:rPr>
          <w:rFonts w:ascii="Times New Roman" w:hAnsi="Times New Roman" w:cs="Times New Roman"/>
          <w:color w:val="626161"/>
        </w:rPr>
        <w:tab/>
        <w:t xml:space="preserve"> </w:t>
      </w:r>
      <w:r w:rsidR="00D55DD9" w:rsidRPr="00E4070D">
        <w:rPr>
          <w:rFonts w:ascii="Times New Roman" w:hAnsi="Times New Roman" w:cs="Times New Roman"/>
          <w:color w:val="626161"/>
        </w:rPr>
        <w:tab/>
      </w:r>
      <w:r w:rsidR="00D55DD9" w:rsidRPr="00E4070D">
        <w:rPr>
          <w:rFonts w:ascii="Times New Roman" w:hAnsi="Times New Roman" w:cs="Times New Roman"/>
          <w:color w:val="626161"/>
        </w:rPr>
        <w:tab/>
      </w:r>
    </w:p>
    <w:p w14:paraId="1D5D2C5C" w14:textId="77777777" w:rsidR="00D55DD9" w:rsidRPr="00D55DD9" w:rsidRDefault="00D55DD9" w:rsidP="00FF2979">
      <w:pPr>
        <w:spacing w:after="0" w:line="240" w:lineRule="auto"/>
        <w:ind w:left="1416" w:right="-1" w:firstLine="708"/>
        <w:jc w:val="both"/>
        <w:rPr>
          <w:rFonts w:ascii="Times New Roman" w:hAnsi="Times New Roman" w:cs="Times New Roman"/>
          <w:i/>
        </w:rPr>
      </w:pPr>
      <w:r w:rsidRPr="00E4070D">
        <w:rPr>
          <w:rFonts w:ascii="Times New Roman" w:hAnsi="Times New Roman" w:cs="Times New Roman"/>
          <w:i/>
        </w:rPr>
        <w:t xml:space="preserve">где: </w:t>
      </w:r>
      <w:r w:rsidRPr="00E4070D">
        <w:rPr>
          <w:rFonts w:ascii="Times New Roman" w:hAnsi="Times New Roman" w:cs="Times New Roman"/>
          <w:i/>
          <w:lang w:val="en-US"/>
        </w:rPr>
        <w:t>PV</w:t>
      </w:r>
      <w:r w:rsidRPr="00E4070D">
        <w:rPr>
          <w:rFonts w:ascii="Times New Roman" w:hAnsi="Times New Roman" w:cs="Times New Roman"/>
          <w:i/>
          <w:vertAlign w:val="subscript"/>
        </w:rPr>
        <w:t>комп</w:t>
      </w:r>
      <w:r w:rsidRPr="00E4070D">
        <w:rPr>
          <w:rFonts w:ascii="Times New Roman" w:hAnsi="Times New Roman" w:cs="Times New Roman"/>
          <w:i/>
        </w:rPr>
        <w:t xml:space="preserve">  — стоимость компании.</w:t>
      </w:r>
    </w:p>
    <w:p w14:paraId="1A7B9705" w14:textId="77777777" w:rsidR="00D55DD9" w:rsidRPr="00D55DD9" w:rsidRDefault="00D55DD9" w:rsidP="00FF2979">
      <w:pPr>
        <w:spacing w:after="0" w:line="240" w:lineRule="auto"/>
        <w:ind w:left="1416" w:right="-1" w:firstLine="708"/>
        <w:jc w:val="both"/>
        <w:rPr>
          <w:rFonts w:ascii="Times New Roman" w:hAnsi="Times New Roman" w:cs="Times New Roman"/>
          <w:i/>
        </w:rPr>
      </w:pPr>
    </w:p>
    <w:p w14:paraId="125D6D3E" w14:textId="77777777" w:rsidR="00D55DD9" w:rsidRPr="00667353" w:rsidRDefault="00D55DD9" w:rsidP="00FF2979">
      <w:pPr>
        <w:spacing w:after="0" w:line="240" w:lineRule="auto"/>
        <w:ind w:right="-1" w:firstLine="709"/>
        <w:jc w:val="both"/>
        <w:rPr>
          <w:rFonts w:ascii="Times New Roman" w:hAnsi="Times New Roman" w:cs="Times New Roman"/>
          <w:sz w:val="24"/>
        </w:rPr>
      </w:pPr>
      <w:r w:rsidRPr="00667353">
        <w:rPr>
          <w:rFonts w:ascii="Times New Roman" w:hAnsi="Times New Roman" w:cs="Times New Roman"/>
          <w:sz w:val="24"/>
        </w:rPr>
        <w:t>Текущая стоимость будущих показателей EVA определяет рыночную стоимость компании. Чтобы понять, как рынки оценивают перспективы компании по созданию будущих значений EVA, необходим дополнительный критерий. Таким критерием является рыночная добавленная стоимость (</w:t>
      </w:r>
      <w:r w:rsidRPr="00667353">
        <w:rPr>
          <w:rFonts w:ascii="Times New Roman" w:hAnsi="Times New Roman" w:cs="Times New Roman"/>
          <w:sz w:val="24"/>
          <w:lang w:val="en-US"/>
        </w:rPr>
        <w:t>MVA</w:t>
      </w:r>
      <w:r w:rsidRPr="00667353">
        <w:rPr>
          <w:rFonts w:ascii="Times New Roman" w:hAnsi="Times New Roman" w:cs="Times New Roman"/>
          <w:sz w:val="24"/>
        </w:rPr>
        <w:t xml:space="preserve">). </w:t>
      </w:r>
    </w:p>
    <w:p w14:paraId="25348F82" w14:textId="77777777" w:rsidR="00D55DD9" w:rsidRPr="00667353" w:rsidRDefault="00D55DD9" w:rsidP="00FF2979">
      <w:pPr>
        <w:spacing w:after="0" w:line="240" w:lineRule="auto"/>
        <w:ind w:right="-1" w:firstLine="709"/>
        <w:jc w:val="both"/>
        <w:rPr>
          <w:rFonts w:ascii="Times New Roman" w:hAnsi="Times New Roman" w:cs="Times New Roman"/>
          <w:sz w:val="24"/>
        </w:rPr>
      </w:pPr>
      <w:r w:rsidRPr="00667353">
        <w:rPr>
          <w:rFonts w:ascii="Times New Roman" w:hAnsi="Times New Roman" w:cs="Times New Roman"/>
          <w:sz w:val="24"/>
        </w:rPr>
        <w:t xml:space="preserve">Экономическая добавленная стоимость EVA и показатель </w:t>
      </w:r>
      <w:r w:rsidRPr="00667353">
        <w:rPr>
          <w:rFonts w:ascii="Times New Roman" w:hAnsi="Times New Roman" w:cs="Times New Roman"/>
          <w:sz w:val="24"/>
          <w:lang w:val="en-US"/>
        </w:rPr>
        <w:t>MVA</w:t>
      </w:r>
      <w:r w:rsidRPr="00667353">
        <w:rPr>
          <w:rFonts w:ascii="Times New Roman" w:hAnsi="Times New Roman" w:cs="Times New Roman"/>
          <w:sz w:val="24"/>
        </w:rPr>
        <w:t xml:space="preserve"> взаимосвязаны. Показатель MVA измеряет увеличение или потерю стоимости компании для акционеров за весь срок существования компании. Теоретическое обоснование взаимосвязи между MVA и EVA заключается в том, что стоимость компании равна приведенной стоимости ожидаемой в будущем EVA плюс величина инвестированного капитала, а стоимость бизнеса может быть определена как:</w:t>
      </w:r>
    </w:p>
    <w:p w14:paraId="6C72399A" w14:textId="77777777" w:rsidR="00D55DD9" w:rsidRPr="00667353" w:rsidRDefault="00D55DD9" w:rsidP="00FF2979">
      <w:pPr>
        <w:spacing w:after="0" w:line="240" w:lineRule="auto"/>
        <w:ind w:right="-1" w:firstLine="709"/>
        <w:jc w:val="both"/>
        <w:rPr>
          <w:rFonts w:ascii="Times New Roman" w:hAnsi="Times New Roman" w:cs="Times New Roman"/>
          <w:sz w:val="20"/>
        </w:rPr>
      </w:pPr>
    </w:p>
    <w:p w14:paraId="7518BECE" w14:textId="77777777" w:rsidR="00D55DD9" w:rsidRPr="00AA3274" w:rsidRDefault="00D55DD9" w:rsidP="00FF2979">
      <w:pPr>
        <w:spacing w:after="0" w:line="240" w:lineRule="auto"/>
        <w:ind w:left="709" w:right="-1" w:firstLine="707"/>
        <w:jc w:val="both"/>
        <w:rPr>
          <w:rFonts w:ascii="Times New Roman" w:hAnsi="Times New Roman" w:cs="Times New Roman"/>
          <w:b/>
          <w:sz w:val="24"/>
        </w:rPr>
      </w:pPr>
      <w:r w:rsidRPr="00AA3274">
        <w:rPr>
          <w:rFonts w:ascii="Times New Roman" w:hAnsi="Times New Roman" w:cs="Times New Roman"/>
          <w:b/>
          <w:sz w:val="24"/>
        </w:rPr>
        <w:t>Стоимость компании = Инвестированный капитал + PV</w:t>
      </w:r>
      <w:r w:rsidRPr="00AA3274">
        <w:rPr>
          <w:rFonts w:ascii="Times New Roman" w:hAnsi="Times New Roman" w:cs="Times New Roman"/>
          <w:b/>
          <w:sz w:val="24"/>
          <w:vertAlign w:val="subscript"/>
          <w:lang w:val="en-US"/>
        </w:rPr>
        <w:t>EVA</w:t>
      </w:r>
      <w:r w:rsidRPr="00AA3274">
        <w:rPr>
          <w:rFonts w:ascii="Times New Roman" w:hAnsi="Times New Roman" w:cs="Times New Roman"/>
          <w:b/>
          <w:sz w:val="24"/>
          <w:vertAlign w:val="subscript"/>
        </w:rPr>
        <w:tab/>
      </w:r>
      <w:r w:rsidRPr="00AA3274">
        <w:rPr>
          <w:rFonts w:ascii="Times New Roman" w:hAnsi="Times New Roman" w:cs="Times New Roman"/>
          <w:b/>
          <w:sz w:val="24"/>
          <w:vertAlign w:val="subscript"/>
        </w:rPr>
        <w:tab/>
      </w:r>
    </w:p>
    <w:p w14:paraId="515CDA66" w14:textId="77777777" w:rsidR="00D55DD9" w:rsidRPr="00E4070D" w:rsidRDefault="00D55DD9" w:rsidP="00FF2979">
      <w:pPr>
        <w:spacing w:after="0" w:line="240" w:lineRule="auto"/>
        <w:ind w:right="-1" w:firstLine="709"/>
        <w:jc w:val="center"/>
        <w:rPr>
          <w:rFonts w:ascii="Times New Roman" w:hAnsi="Times New Roman" w:cs="Times New Roman"/>
          <w:i/>
        </w:rPr>
      </w:pPr>
      <w:r w:rsidRPr="00E4070D">
        <w:rPr>
          <w:rFonts w:ascii="Times New Roman" w:hAnsi="Times New Roman" w:cs="Times New Roman"/>
          <w:i/>
        </w:rPr>
        <w:t>или</w:t>
      </w:r>
    </w:p>
    <w:p w14:paraId="723354BE" w14:textId="77777777" w:rsidR="00D55DD9" w:rsidRPr="00AA3274" w:rsidRDefault="00D55DD9" w:rsidP="00FF2979">
      <w:pPr>
        <w:spacing w:after="0" w:line="240" w:lineRule="auto"/>
        <w:ind w:left="708" w:right="-1" w:firstLine="708"/>
        <w:jc w:val="both"/>
        <w:rPr>
          <w:rFonts w:ascii="Times New Roman" w:hAnsi="Times New Roman" w:cs="Times New Roman"/>
          <w:b/>
          <w:sz w:val="24"/>
        </w:rPr>
      </w:pPr>
      <w:r w:rsidRPr="00AA3274">
        <w:rPr>
          <w:rFonts w:ascii="Times New Roman" w:hAnsi="Times New Roman" w:cs="Times New Roman"/>
          <w:b/>
          <w:sz w:val="24"/>
        </w:rPr>
        <w:t>PV</w:t>
      </w:r>
      <w:r w:rsidRPr="00AA3274">
        <w:rPr>
          <w:rFonts w:ascii="Times New Roman" w:hAnsi="Times New Roman" w:cs="Times New Roman"/>
          <w:b/>
          <w:sz w:val="24"/>
          <w:vertAlign w:val="subscript"/>
        </w:rPr>
        <w:t>EVA</w:t>
      </w:r>
      <w:r w:rsidRPr="00AA3274">
        <w:rPr>
          <w:rFonts w:ascii="Times New Roman" w:hAnsi="Times New Roman" w:cs="Times New Roman"/>
          <w:b/>
          <w:sz w:val="24"/>
        </w:rPr>
        <w:t xml:space="preserve"> = Стоимость компании – Инвестированный капитал </w:t>
      </w:r>
      <w:r w:rsidRPr="00AA3274">
        <w:rPr>
          <w:rFonts w:ascii="Times New Roman" w:hAnsi="Times New Roman" w:cs="Times New Roman"/>
          <w:b/>
          <w:sz w:val="24"/>
        </w:rPr>
        <w:tab/>
      </w:r>
      <w:r w:rsidRPr="00AA3274">
        <w:rPr>
          <w:rFonts w:ascii="Times New Roman" w:hAnsi="Times New Roman" w:cs="Times New Roman"/>
          <w:b/>
          <w:sz w:val="24"/>
        </w:rPr>
        <w:tab/>
      </w:r>
    </w:p>
    <w:p w14:paraId="3646E71F" w14:textId="77777777" w:rsidR="00D55DD9" w:rsidRPr="00D55DD9" w:rsidRDefault="00D55DD9" w:rsidP="00FF2979">
      <w:pPr>
        <w:spacing w:after="0" w:line="240" w:lineRule="auto"/>
        <w:ind w:left="708" w:right="-1" w:firstLine="708"/>
        <w:jc w:val="both"/>
        <w:rPr>
          <w:rFonts w:ascii="Times New Roman" w:hAnsi="Times New Roman" w:cs="Times New Roman"/>
          <w:b/>
        </w:rPr>
      </w:pPr>
    </w:p>
    <w:p w14:paraId="591D71E4" w14:textId="77777777" w:rsidR="00D55DD9" w:rsidRPr="003E69A2" w:rsidRDefault="00D55DD9" w:rsidP="00FF2979">
      <w:pPr>
        <w:tabs>
          <w:tab w:val="num" w:pos="0"/>
        </w:tabs>
        <w:spacing w:after="0" w:line="240" w:lineRule="auto"/>
        <w:ind w:right="-1" w:firstLine="709"/>
        <w:jc w:val="both"/>
        <w:rPr>
          <w:rFonts w:ascii="Times New Roman" w:eastAsiaTheme="minorEastAsia" w:hAnsi="Times New Roman" w:cs="Times New Roman"/>
          <w:i/>
          <w:sz w:val="24"/>
          <w:lang w:bidi="en-US"/>
        </w:rPr>
      </w:pPr>
      <w:r w:rsidRPr="003E69A2">
        <w:rPr>
          <w:rFonts w:ascii="Times New Roman" w:eastAsiaTheme="minorEastAsia" w:hAnsi="Times New Roman" w:cs="Times New Roman"/>
          <w:i/>
          <w:sz w:val="24"/>
          <w:lang w:bidi="en-US"/>
        </w:rPr>
        <w:t xml:space="preserve">где: </w:t>
      </w:r>
      <w:r w:rsidRPr="003E69A2">
        <w:rPr>
          <w:rFonts w:ascii="Times New Roman" w:eastAsiaTheme="minorEastAsia" w:hAnsi="Times New Roman" w:cs="Times New Roman"/>
          <w:i/>
          <w:sz w:val="24"/>
          <w:lang w:val="en-US" w:bidi="en-US"/>
        </w:rPr>
        <w:t>PV</w:t>
      </w:r>
      <w:r w:rsidRPr="003E69A2">
        <w:rPr>
          <w:rFonts w:ascii="Times New Roman" w:eastAsiaTheme="minorEastAsia" w:hAnsi="Times New Roman" w:cs="Times New Roman"/>
          <w:i/>
          <w:sz w:val="24"/>
          <w:vertAlign w:val="subscript"/>
          <w:lang w:val="en-US" w:bidi="en-US"/>
        </w:rPr>
        <w:t>EVA</w:t>
      </w:r>
      <w:r w:rsidRPr="003E69A2">
        <w:rPr>
          <w:rFonts w:ascii="Times New Roman" w:eastAsiaTheme="minorEastAsia" w:hAnsi="Times New Roman" w:cs="Times New Roman"/>
          <w:i/>
          <w:sz w:val="24"/>
          <w:lang w:bidi="en-US"/>
        </w:rPr>
        <w:t xml:space="preserve"> -  приведенная стоимость всех будущих </w:t>
      </w:r>
      <w:r w:rsidRPr="003E69A2">
        <w:rPr>
          <w:rFonts w:ascii="Times New Roman" w:eastAsiaTheme="minorEastAsia" w:hAnsi="Times New Roman" w:cs="Times New Roman"/>
          <w:i/>
          <w:sz w:val="24"/>
          <w:lang w:val="en-US" w:bidi="en-US"/>
        </w:rPr>
        <w:t>EVA</w:t>
      </w:r>
      <w:r w:rsidRPr="003E69A2">
        <w:rPr>
          <w:rFonts w:ascii="Times New Roman" w:eastAsiaTheme="minorEastAsia" w:hAnsi="Times New Roman" w:cs="Times New Roman"/>
          <w:i/>
          <w:sz w:val="24"/>
          <w:lang w:bidi="en-US"/>
        </w:rPr>
        <w:t>.</w:t>
      </w:r>
    </w:p>
    <w:p w14:paraId="59A72BAB" w14:textId="77777777" w:rsidR="00D55DD9" w:rsidRPr="00667353" w:rsidRDefault="00D55DD9" w:rsidP="00FF2979">
      <w:pPr>
        <w:spacing w:after="0" w:line="240" w:lineRule="auto"/>
        <w:ind w:right="-1" w:firstLine="709"/>
        <w:jc w:val="both"/>
        <w:rPr>
          <w:rFonts w:ascii="Times New Roman" w:hAnsi="Times New Roman" w:cs="Times New Roman"/>
          <w:sz w:val="24"/>
        </w:rPr>
      </w:pPr>
      <w:r w:rsidRPr="00667353">
        <w:rPr>
          <w:rFonts w:ascii="Times New Roman" w:hAnsi="Times New Roman" w:cs="Times New Roman"/>
          <w:sz w:val="24"/>
        </w:rPr>
        <w:t xml:space="preserve">Рыночная добавленная стоимость также определяется как разница между рыночной стоимостью компании и инвестициями: </w:t>
      </w:r>
    </w:p>
    <w:p w14:paraId="519EF3B9" w14:textId="77777777" w:rsidR="002F5CE7" w:rsidRPr="002B4FBB" w:rsidRDefault="002F5CE7" w:rsidP="00FF2979">
      <w:pPr>
        <w:spacing w:after="0" w:line="240" w:lineRule="auto"/>
        <w:ind w:right="-1" w:firstLine="709"/>
        <w:jc w:val="both"/>
        <w:rPr>
          <w:rFonts w:ascii="Times New Roman" w:hAnsi="Times New Roman" w:cs="Times New Roman"/>
          <w:sz w:val="28"/>
        </w:rPr>
      </w:pPr>
    </w:p>
    <w:p w14:paraId="7D4311EA" w14:textId="5B80C0CB" w:rsidR="00D55DD9" w:rsidRPr="002F5CE7" w:rsidRDefault="00D55DD9" w:rsidP="00FF2979">
      <w:pPr>
        <w:spacing w:after="0" w:line="240" w:lineRule="auto"/>
        <w:ind w:right="-1" w:firstLine="709"/>
        <w:jc w:val="center"/>
        <w:rPr>
          <w:rFonts w:ascii="Times New Roman" w:hAnsi="Times New Roman" w:cs="Times New Roman"/>
          <w:sz w:val="28"/>
          <w:lang w:val="en-US"/>
        </w:rPr>
      </w:pPr>
      <m:oMathPara>
        <m:oMath>
          <m:r>
            <m:rPr>
              <m:sty m:val="p"/>
            </m:rPr>
            <w:rPr>
              <w:rFonts w:ascii="Cambria Math" w:hAnsi="Cambria Math" w:cs="Times New Roman"/>
              <w:sz w:val="28"/>
              <w:lang w:val="en-US"/>
            </w:rPr>
            <m:t>MVA</m:t>
          </m:r>
          <m:r>
            <w:rPr>
              <w:rFonts w:ascii="Cambria Math" w:hAnsi="Cambria Math" w:cs="Times New Roman"/>
              <w:sz w:val="28"/>
              <w:lang w:val="en-US"/>
            </w:rPr>
            <m:t xml:space="preserve">= </m:t>
          </m:r>
          <m:d>
            <m:dPr>
              <m:begChr m:val="{"/>
              <m:endChr m:val=""/>
              <m:ctrlPr>
                <w:rPr>
                  <w:rFonts w:ascii="Cambria Math" w:hAnsi="Cambria Math" w:cs="Times New Roman"/>
                  <w:i/>
                  <w:sz w:val="28"/>
                  <w:lang w:val="en-US"/>
                </w:rPr>
              </m:ctrlPr>
            </m:dPr>
            <m:e>
              <m:eqArr>
                <m:eqArrPr>
                  <m:ctrlPr>
                    <w:rPr>
                      <w:rFonts w:ascii="Cambria Math" w:hAnsi="Cambria Math" w:cs="Times New Roman"/>
                      <w:i/>
                      <w:sz w:val="28"/>
                      <w:lang w:val="en-US"/>
                    </w:rPr>
                  </m:ctrlPr>
                </m:eqArrPr>
                <m:e>
                  <m:r>
                    <w:rPr>
                      <w:rFonts w:ascii="Cambria Math" w:hAnsi="Cambria Math" w:cs="Times New Roman"/>
                      <w:sz w:val="28"/>
                    </w:rPr>
                    <m:t>Рыночная</m:t>
                  </m:r>
                  <m:r>
                    <w:rPr>
                      <w:rFonts w:ascii="Cambria Math" w:hAnsi="Cambria Math" w:cs="Times New Roman"/>
                      <w:sz w:val="28"/>
                      <w:lang w:val="en-US"/>
                    </w:rPr>
                    <m:t xml:space="preserve"> </m:t>
                  </m:r>
                  <m:r>
                    <w:rPr>
                      <w:rFonts w:ascii="Cambria Math" w:hAnsi="Cambria Math" w:cs="Times New Roman"/>
                      <w:sz w:val="28"/>
                    </w:rPr>
                    <m:t>стоимость</m:t>
                  </m:r>
                </m:e>
                <m:e>
                  <m:r>
                    <w:rPr>
                      <w:rFonts w:ascii="Cambria Math" w:hAnsi="Cambria Math" w:cs="Times New Roman"/>
                      <w:sz w:val="28"/>
                    </w:rPr>
                    <m:t>компании</m:t>
                  </m:r>
                  <m:ctrlPr>
                    <w:rPr>
                      <w:rFonts w:ascii="Cambria Math" w:eastAsia="Cambria Math" w:hAnsi="Cambria Math" w:cs="Times New Roman"/>
                      <w:i/>
                      <w:color w:val="626161"/>
                      <w:sz w:val="28"/>
                      <w:lang w:val="en-US"/>
                    </w:rPr>
                  </m:ctrlPr>
                </m:e>
                <m:e>
                  <m:r>
                    <w:rPr>
                      <w:rFonts w:ascii="Cambria Math" w:eastAsia="Cambria Math" w:hAnsi="Cambria Math" w:cs="Times New Roman"/>
                      <w:color w:val="626161"/>
                      <w:sz w:val="28"/>
                      <w:lang w:val="en-US"/>
                    </w:rPr>
                    <m:t>-</m:t>
                  </m:r>
                  <m:ctrlPr>
                    <w:rPr>
                      <w:rFonts w:ascii="Cambria Math" w:eastAsia="Cambria Math" w:hAnsi="Cambria Math" w:cs="Times New Roman"/>
                      <w:i/>
                      <w:color w:val="626161"/>
                      <w:sz w:val="28"/>
                      <w:lang w:val="en-US"/>
                    </w:rPr>
                  </m:ctrlPr>
                </m:e>
                <m:e>
                  <m:r>
                    <w:rPr>
                      <w:rFonts w:ascii="Cambria Math" w:eastAsia="Cambria Math" w:hAnsi="Cambria Math" w:cs="Times New Roman"/>
                      <w:sz w:val="28"/>
                    </w:rPr>
                    <m:t>Инвестированный</m:t>
                  </m:r>
                  <m:r>
                    <w:rPr>
                      <w:rFonts w:ascii="Cambria Math" w:eastAsia="Cambria Math" w:hAnsi="Cambria Math" w:cs="Times New Roman"/>
                      <w:sz w:val="28"/>
                      <w:lang w:val="en-US"/>
                    </w:rPr>
                    <m:t xml:space="preserve"> </m:t>
                  </m:r>
                  <m:r>
                    <w:rPr>
                      <w:rFonts w:ascii="Cambria Math" w:eastAsia="Cambria Math" w:hAnsi="Cambria Math" w:cs="Times New Roman"/>
                      <w:sz w:val="28"/>
                    </w:rPr>
                    <m:t>капитал</m:t>
                  </m:r>
                </m:e>
              </m:eqArr>
            </m:e>
          </m:d>
        </m:oMath>
      </m:oMathPara>
    </w:p>
    <w:p w14:paraId="11133333" w14:textId="638A448C" w:rsidR="00D55DD9" w:rsidRPr="002F5CE7" w:rsidRDefault="00D55DD9" w:rsidP="00FF2979">
      <w:pPr>
        <w:spacing w:after="0" w:line="240" w:lineRule="auto"/>
        <w:ind w:left="707" w:right="-1" w:firstLine="709"/>
        <w:jc w:val="both"/>
        <w:rPr>
          <w:rFonts w:ascii="Times New Roman" w:hAnsi="Times New Roman" w:cs="Times New Roman"/>
          <w:i/>
        </w:rPr>
      </w:pPr>
      <w:r w:rsidRPr="00E4070D">
        <w:rPr>
          <w:rFonts w:ascii="Times New Roman" w:hAnsi="Times New Roman" w:cs="Times New Roman"/>
          <w:i/>
        </w:rPr>
        <w:t xml:space="preserve">отсюда получаем: </w:t>
      </w:r>
    </w:p>
    <w:p w14:paraId="289FE24D" w14:textId="75710DD3" w:rsidR="00D55DD9" w:rsidRDefault="00D55DD9" w:rsidP="00FF2979">
      <w:pPr>
        <w:spacing w:after="0" w:line="240" w:lineRule="auto"/>
        <w:ind w:left="3539" w:right="-1" w:firstLine="709"/>
        <w:rPr>
          <w:rFonts w:ascii="Times New Roman" w:hAnsi="Times New Roman" w:cs="Times New Roman"/>
          <w:sz w:val="28"/>
        </w:rPr>
      </w:pPr>
      <w:r w:rsidRPr="002F5CE7">
        <w:rPr>
          <w:rFonts w:ascii="Times New Roman" w:hAnsi="Times New Roman" w:cs="Times New Roman"/>
          <w:sz w:val="28"/>
        </w:rPr>
        <w:t xml:space="preserve">PV </w:t>
      </w:r>
      <w:r w:rsidRPr="002F5CE7">
        <w:rPr>
          <w:rFonts w:ascii="Times New Roman" w:hAnsi="Times New Roman" w:cs="Times New Roman"/>
          <w:sz w:val="28"/>
          <w:vertAlign w:val="subscript"/>
          <w:lang w:val="en-US"/>
        </w:rPr>
        <w:t>EVA</w:t>
      </w:r>
      <w:r w:rsidRPr="002F5CE7">
        <w:rPr>
          <w:rFonts w:ascii="Times New Roman" w:hAnsi="Times New Roman" w:cs="Times New Roman"/>
          <w:sz w:val="28"/>
        </w:rPr>
        <w:t xml:space="preserve"> = MVA</w:t>
      </w:r>
    </w:p>
    <w:p w14:paraId="7F69EC3F" w14:textId="77777777" w:rsidR="00667353" w:rsidRPr="00E4070D" w:rsidRDefault="00667353" w:rsidP="00FF2979">
      <w:pPr>
        <w:spacing w:after="0" w:line="240" w:lineRule="auto"/>
        <w:ind w:left="3539" w:right="-1" w:firstLine="709"/>
        <w:rPr>
          <w:rFonts w:ascii="Times New Roman" w:hAnsi="Times New Roman" w:cs="Times New Roman"/>
        </w:rPr>
      </w:pPr>
    </w:p>
    <w:p w14:paraId="18B97559" w14:textId="7F5D228E" w:rsidR="00D55DD9" w:rsidRPr="00667353" w:rsidRDefault="00D55DD9" w:rsidP="00667353">
      <w:pPr>
        <w:spacing w:after="0" w:line="240" w:lineRule="auto"/>
        <w:ind w:firstLine="708"/>
        <w:jc w:val="both"/>
        <w:rPr>
          <w:rFonts w:ascii="Times New Roman" w:hAnsi="Times New Roman" w:cs="Times New Roman"/>
          <w:color w:val="000000"/>
          <w:sz w:val="24"/>
        </w:rPr>
      </w:pPr>
      <w:r w:rsidRPr="00667353">
        <w:rPr>
          <w:rFonts w:ascii="Times New Roman" w:hAnsi="Times New Roman" w:cs="Times New Roman"/>
          <w:color w:val="000000"/>
          <w:sz w:val="24"/>
        </w:rPr>
        <w:t xml:space="preserve">Несмотря на ряд очевидных преимуществ, следует зафиксировать </w:t>
      </w:r>
      <w:r w:rsidR="00667353">
        <w:rPr>
          <w:rFonts w:ascii="Times New Roman" w:hAnsi="Times New Roman" w:cs="Times New Roman"/>
          <w:color w:val="000000"/>
          <w:sz w:val="24"/>
        </w:rPr>
        <w:t>недостатки показателя </w:t>
      </w:r>
      <w:r w:rsidRPr="00667353">
        <w:rPr>
          <w:rFonts w:ascii="Times New Roman" w:hAnsi="Times New Roman" w:cs="Times New Roman"/>
          <w:color w:val="000000"/>
          <w:sz w:val="24"/>
        </w:rPr>
        <w:t>EVA:</w:t>
      </w:r>
    </w:p>
    <w:p w14:paraId="1DD794DA" w14:textId="77777777" w:rsidR="00D55DD9" w:rsidRPr="00667353" w:rsidRDefault="00D55DD9" w:rsidP="00FF2979">
      <w:pPr>
        <w:spacing w:after="0" w:line="240" w:lineRule="auto"/>
        <w:jc w:val="both"/>
        <w:rPr>
          <w:rFonts w:ascii="Times New Roman" w:hAnsi="Times New Roman" w:cs="Times New Roman"/>
          <w:color w:val="000000"/>
          <w:sz w:val="24"/>
        </w:rPr>
      </w:pPr>
      <w:r w:rsidRPr="00667353">
        <w:rPr>
          <w:rFonts w:ascii="Times New Roman" w:hAnsi="Times New Roman" w:cs="Times New Roman"/>
          <w:color w:val="000000"/>
          <w:sz w:val="24"/>
        </w:rPr>
        <w:t xml:space="preserve">1) на величину показателя EVA (как и любого показателя, базирующегося на концепции остаточного дохода) существенно влияет первоначальная оценка инвестированного капитала (если она занижена, то созданная добавленная стоимость высокая, если завышена, то наоборот низкая). При этом автором данной модели предлагается ряд корректировок </w:t>
      </w:r>
      <w:r w:rsidRPr="00667353">
        <w:rPr>
          <w:rFonts w:ascii="Times New Roman" w:hAnsi="Times New Roman" w:cs="Times New Roman"/>
          <w:bCs/>
          <w:color w:val="000000"/>
          <w:sz w:val="24"/>
        </w:rPr>
        <w:t>балансовой</w:t>
      </w:r>
      <w:r w:rsidRPr="00667353">
        <w:rPr>
          <w:rFonts w:ascii="Times New Roman" w:hAnsi="Times New Roman" w:cs="Times New Roman"/>
          <w:color w:val="000000"/>
          <w:sz w:val="24"/>
        </w:rPr>
        <w:t xml:space="preserve"> величины инвестированного капитала, что также может принести дополнительный субъективизм в расчеты и погрешность в отражении реальной рыночной ситуации;</w:t>
      </w:r>
    </w:p>
    <w:p w14:paraId="7276278A" w14:textId="77777777" w:rsidR="00D55DD9" w:rsidRPr="00667353" w:rsidRDefault="00D55DD9" w:rsidP="00FF2979">
      <w:pPr>
        <w:spacing w:after="0" w:line="240" w:lineRule="auto"/>
        <w:jc w:val="both"/>
        <w:rPr>
          <w:rFonts w:ascii="Times New Roman" w:hAnsi="Times New Roman" w:cs="Times New Roman"/>
          <w:color w:val="000000"/>
          <w:sz w:val="24"/>
        </w:rPr>
      </w:pPr>
      <w:r w:rsidRPr="00667353">
        <w:rPr>
          <w:rFonts w:ascii="Times New Roman" w:hAnsi="Times New Roman" w:cs="Times New Roman"/>
          <w:color w:val="000000"/>
          <w:sz w:val="24"/>
        </w:rPr>
        <w:lastRenderedPageBreak/>
        <w:t xml:space="preserve">2) основная часть добавленной стоимости в рамках модели EVA приходится </w:t>
      </w:r>
      <w:r w:rsidRPr="00667353">
        <w:rPr>
          <w:rFonts w:ascii="Times New Roman" w:hAnsi="Times New Roman" w:cs="Times New Roman"/>
          <w:bCs/>
          <w:color w:val="000000"/>
          <w:sz w:val="24"/>
        </w:rPr>
        <w:t xml:space="preserve">на </w:t>
      </w:r>
      <w:proofErr w:type="spellStart"/>
      <w:r w:rsidRPr="00667353">
        <w:rPr>
          <w:rFonts w:ascii="Times New Roman" w:hAnsi="Times New Roman" w:cs="Times New Roman"/>
          <w:bCs/>
          <w:color w:val="000000"/>
          <w:sz w:val="24"/>
        </w:rPr>
        <w:t>постпрогнозный</w:t>
      </w:r>
      <w:proofErr w:type="spellEnd"/>
      <w:r w:rsidRPr="00667353">
        <w:rPr>
          <w:rFonts w:ascii="Times New Roman" w:hAnsi="Times New Roman" w:cs="Times New Roman"/>
          <w:bCs/>
          <w:color w:val="000000"/>
          <w:sz w:val="24"/>
        </w:rPr>
        <w:t xml:space="preserve"> период,</w:t>
      </w:r>
      <w:r w:rsidRPr="00667353">
        <w:rPr>
          <w:rFonts w:ascii="Times New Roman" w:hAnsi="Times New Roman" w:cs="Times New Roman"/>
          <w:color w:val="000000"/>
          <w:sz w:val="24"/>
        </w:rPr>
        <w:t xml:space="preserve"> что представляет собой «корректировку» — на «</w:t>
      </w:r>
      <w:proofErr w:type="spellStart"/>
      <w:r w:rsidRPr="00667353">
        <w:rPr>
          <w:rFonts w:ascii="Times New Roman" w:hAnsi="Times New Roman" w:cs="Times New Roman"/>
          <w:color w:val="000000"/>
          <w:sz w:val="24"/>
        </w:rPr>
        <w:t>неучет</w:t>
      </w:r>
      <w:proofErr w:type="spellEnd"/>
      <w:r w:rsidRPr="00667353">
        <w:rPr>
          <w:rFonts w:ascii="Times New Roman" w:hAnsi="Times New Roman" w:cs="Times New Roman"/>
          <w:color w:val="000000"/>
          <w:sz w:val="24"/>
        </w:rPr>
        <w:t>» реальной стоимости инвестированного капитала в добавленных стоимостях прогнозного периода.</w:t>
      </w:r>
    </w:p>
    <w:p w14:paraId="39D7C9C0" w14:textId="77777777" w:rsidR="00D55DD9" w:rsidRPr="00667353" w:rsidRDefault="00D55DD9" w:rsidP="00FF2979">
      <w:pPr>
        <w:spacing w:after="0" w:line="240" w:lineRule="auto"/>
        <w:ind w:right="-1"/>
        <w:jc w:val="both"/>
        <w:rPr>
          <w:rFonts w:ascii="Times New Roman" w:hAnsi="Times New Roman" w:cs="Times New Roman"/>
          <w:sz w:val="24"/>
        </w:rPr>
      </w:pPr>
      <w:r w:rsidRPr="00667353">
        <w:rPr>
          <w:rFonts w:ascii="Times New Roman" w:hAnsi="Times New Roman" w:cs="Times New Roman"/>
          <w:sz w:val="24"/>
        </w:rPr>
        <w:t xml:space="preserve">3) недостатки </w:t>
      </w:r>
      <w:r w:rsidRPr="00667353">
        <w:rPr>
          <w:rFonts w:ascii="Times New Roman" w:hAnsi="Times New Roman" w:cs="Times New Roman"/>
          <w:sz w:val="24"/>
          <w:lang w:val="en-US"/>
        </w:rPr>
        <w:t>EVA</w:t>
      </w:r>
      <w:r w:rsidRPr="00667353">
        <w:rPr>
          <w:rFonts w:ascii="Times New Roman" w:hAnsi="Times New Roman" w:cs="Times New Roman"/>
          <w:sz w:val="24"/>
        </w:rPr>
        <w:t xml:space="preserve"> схожи с недостатками показателей, основанных на рентабельности. В частности </w:t>
      </w:r>
      <w:r w:rsidRPr="00667353">
        <w:rPr>
          <w:rFonts w:ascii="Times New Roman" w:hAnsi="Times New Roman" w:cs="Times New Roman"/>
          <w:sz w:val="24"/>
          <w:lang w:val="en-US"/>
        </w:rPr>
        <w:t>EVA</w:t>
      </w:r>
      <w:r w:rsidRPr="00667353">
        <w:rPr>
          <w:rFonts w:ascii="Times New Roman" w:hAnsi="Times New Roman" w:cs="Times New Roman"/>
          <w:sz w:val="24"/>
        </w:rPr>
        <w:t xml:space="preserve"> искажает результаты деятельности компании в рамках отдельного проекта, разнесенные на несколько лет. Результатом таких событий может стать искушение для менеджмента: придерживать рост </w:t>
      </w:r>
      <w:r w:rsidRPr="00667353">
        <w:rPr>
          <w:rFonts w:ascii="Times New Roman" w:hAnsi="Times New Roman" w:cs="Times New Roman"/>
          <w:sz w:val="24"/>
          <w:lang w:val="en-US"/>
        </w:rPr>
        <w:t>EVA</w:t>
      </w:r>
      <w:r w:rsidRPr="00667353">
        <w:rPr>
          <w:rFonts w:ascii="Times New Roman" w:hAnsi="Times New Roman" w:cs="Times New Roman"/>
          <w:sz w:val="24"/>
        </w:rPr>
        <w:t xml:space="preserve"> на ранних этапах, где значительного увеличения стоимости не достичь, чтобы на более поздних показать сверхуспешную работу и получить дополнительные премиальные.</w:t>
      </w:r>
    </w:p>
    <w:p w14:paraId="2663A4E4" w14:textId="57AD2AD0" w:rsidR="00D55DD9" w:rsidRPr="00667353" w:rsidRDefault="00D55DD9" w:rsidP="00FF2979">
      <w:pPr>
        <w:spacing w:after="0" w:line="240" w:lineRule="auto"/>
        <w:ind w:right="-1" w:firstLine="709"/>
        <w:jc w:val="both"/>
        <w:rPr>
          <w:rFonts w:ascii="Times New Roman" w:hAnsi="Times New Roman" w:cs="Times New Roman"/>
          <w:sz w:val="24"/>
        </w:rPr>
      </w:pPr>
      <w:r w:rsidRPr="00667353">
        <w:rPr>
          <w:rFonts w:ascii="Times New Roman" w:hAnsi="Times New Roman" w:cs="Times New Roman"/>
          <w:sz w:val="24"/>
        </w:rPr>
        <w:t xml:space="preserve">Т. о. увеличение </w:t>
      </w:r>
      <w:r w:rsidRPr="00667353">
        <w:rPr>
          <w:rFonts w:ascii="Times New Roman" w:hAnsi="Times New Roman" w:cs="Times New Roman"/>
          <w:sz w:val="24"/>
          <w:lang w:val="en-US"/>
        </w:rPr>
        <w:t>EVA</w:t>
      </w:r>
      <w:r w:rsidRPr="00667353">
        <w:rPr>
          <w:rFonts w:ascii="Times New Roman" w:hAnsi="Times New Roman" w:cs="Times New Roman"/>
          <w:sz w:val="24"/>
        </w:rPr>
        <w:t xml:space="preserve"> за отдельный отчетный период может привести к снижению стоимости компании в будущем по нескольким причинам:</w:t>
      </w:r>
    </w:p>
    <w:p w14:paraId="57B98602" w14:textId="77777777" w:rsidR="00D55DD9" w:rsidRPr="00667353" w:rsidRDefault="00D55DD9" w:rsidP="00FF2979">
      <w:pPr>
        <w:spacing w:after="0" w:line="240" w:lineRule="auto"/>
        <w:ind w:right="-1"/>
        <w:jc w:val="both"/>
        <w:rPr>
          <w:rFonts w:ascii="Times New Roman" w:hAnsi="Times New Roman" w:cs="Times New Roman"/>
          <w:sz w:val="24"/>
        </w:rPr>
      </w:pPr>
      <w:r w:rsidRPr="00667353">
        <w:rPr>
          <w:rFonts w:ascii="Times New Roman" w:hAnsi="Times New Roman" w:cs="Times New Roman"/>
          <w:sz w:val="24"/>
        </w:rPr>
        <w:t>–  увеличение EVA в отчетном периоде может быть связано с возрастанием риска, что выразится в росте будущей стоимости инвестированного капитала (как собственного, так и заемного). Таким образом, приведенная стоимость всех будущих EVA может уменьшаться даже при росте EVA в одном из периодов;</w:t>
      </w:r>
    </w:p>
    <w:p w14:paraId="0356EA00" w14:textId="77777777" w:rsidR="00D55DD9" w:rsidRPr="00667353" w:rsidRDefault="00D55DD9" w:rsidP="00FF2979">
      <w:pPr>
        <w:spacing w:after="0" w:line="240" w:lineRule="auto"/>
        <w:ind w:right="-1"/>
        <w:jc w:val="both"/>
        <w:rPr>
          <w:rFonts w:ascii="Times New Roman" w:hAnsi="Times New Roman" w:cs="Times New Roman"/>
          <w:sz w:val="24"/>
        </w:rPr>
      </w:pPr>
      <w:r w:rsidRPr="00667353">
        <w:rPr>
          <w:rFonts w:ascii="Times New Roman" w:hAnsi="Times New Roman" w:cs="Times New Roman"/>
          <w:sz w:val="24"/>
        </w:rPr>
        <w:t>–  рост данного показателя в каком-либо периоде может быть вызван факторами, которые оказывают негативное влияние в долгосрочной перспективе. Например, в краткосрочной перспективе сокращение расходов на оплату труда может вызвать снижение затрат и рост прибыли, что отразится в росте показателя EVA. В долгосрочной же перспективе такой подход может привести к потере человеческого капитала, что ослабит конкурентные преимущества компании и приведет к снижению будущего значения EVA;</w:t>
      </w:r>
    </w:p>
    <w:p w14:paraId="0C1F6CAE" w14:textId="385BAB5C" w:rsidR="00173038" w:rsidRPr="00667353" w:rsidRDefault="00D55DD9" w:rsidP="00FF2979">
      <w:pPr>
        <w:spacing w:after="0" w:line="240" w:lineRule="auto"/>
        <w:jc w:val="both"/>
        <w:rPr>
          <w:rFonts w:ascii="Times New Roman" w:hAnsi="Times New Roman" w:cs="Times New Roman"/>
          <w:sz w:val="28"/>
          <w:szCs w:val="24"/>
        </w:rPr>
      </w:pPr>
      <w:r w:rsidRPr="00667353">
        <w:rPr>
          <w:rFonts w:ascii="Times New Roman" w:hAnsi="Times New Roman" w:cs="Times New Roman"/>
          <w:sz w:val="24"/>
        </w:rPr>
        <w:t>–  показатель EVA формируется на базе только финансовых индикаторов, что ведет к недооценке таких факторов долгосрочного успеха как знания персонала, информационные технологии, корпоративная культура</w:t>
      </w:r>
    </w:p>
    <w:p w14:paraId="2C990131" w14:textId="77777777" w:rsidR="00173038" w:rsidRDefault="00173038" w:rsidP="00FF2979">
      <w:pPr>
        <w:spacing w:after="0" w:line="240" w:lineRule="auto"/>
        <w:rPr>
          <w:rFonts w:ascii="Times New Roman" w:hAnsi="Times New Roman" w:cs="Times New Roman"/>
          <w:sz w:val="24"/>
          <w:szCs w:val="24"/>
        </w:rPr>
      </w:pPr>
    </w:p>
    <w:p w14:paraId="42E5B0D4" w14:textId="77777777" w:rsidR="00D55DD9" w:rsidRPr="00667353" w:rsidRDefault="00D55DD9" w:rsidP="00AA3274">
      <w:pPr>
        <w:pStyle w:val="2"/>
        <w:spacing w:before="0"/>
      </w:pPr>
      <w:bookmarkStart w:id="33" w:name="_Toc37608544"/>
      <w:r w:rsidRPr="00667353">
        <w:t>Контрольные вопросы:</w:t>
      </w:r>
      <w:bookmarkEnd w:id="33"/>
    </w:p>
    <w:p w14:paraId="052F2170" w14:textId="77777777" w:rsidR="00D55DD9" w:rsidRPr="00667353" w:rsidRDefault="00D55DD9" w:rsidP="00D81839">
      <w:pPr>
        <w:pStyle w:val="a3"/>
        <w:numPr>
          <w:ilvl w:val="4"/>
          <w:numId w:val="13"/>
        </w:numPr>
        <w:tabs>
          <w:tab w:val="clear" w:pos="3600"/>
        </w:tabs>
        <w:spacing w:after="0" w:line="240" w:lineRule="auto"/>
        <w:ind w:left="426"/>
        <w:jc w:val="both"/>
        <w:rPr>
          <w:rFonts w:ascii="Times New Roman" w:hAnsi="Times New Roman" w:cs="Times New Roman"/>
          <w:sz w:val="24"/>
          <w:szCs w:val="28"/>
        </w:rPr>
      </w:pPr>
      <w:r w:rsidRPr="00667353">
        <w:rPr>
          <w:rFonts w:ascii="Times New Roman" w:hAnsi="Times New Roman" w:cs="Times New Roman"/>
          <w:sz w:val="24"/>
          <w:szCs w:val="28"/>
        </w:rPr>
        <w:t xml:space="preserve">В чем преимущество оценки стоимости компании через модель </w:t>
      </w:r>
      <w:r w:rsidRPr="00667353">
        <w:rPr>
          <w:rFonts w:ascii="Times New Roman" w:hAnsi="Times New Roman" w:cs="Times New Roman"/>
          <w:sz w:val="24"/>
          <w:szCs w:val="28"/>
          <w:lang w:val="en-US"/>
        </w:rPr>
        <w:t>EVA</w:t>
      </w:r>
      <w:r w:rsidRPr="00667353">
        <w:rPr>
          <w:rFonts w:ascii="Times New Roman" w:hAnsi="Times New Roman" w:cs="Times New Roman"/>
          <w:sz w:val="24"/>
          <w:szCs w:val="28"/>
        </w:rPr>
        <w:t>?</w:t>
      </w:r>
    </w:p>
    <w:p w14:paraId="7C2281B4" w14:textId="77777777" w:rsidR="00D55DD9" w:rsidRPr="00667353" w:rsidRDefault="00D55DD9" w:rsidP="00D81839">
      <w:pPr>
        <w:pStyle w:val="a3"/>
        <w:numPr>
          <w:ilvl w:val="4"/>
          <w:numId w:val="13"/>
        </w:numPr>
        <w:tabs>
          <w:tab w:val="clear" w:pos="3600"/>
        </w:tabs>
        <w:spacing w:after="0" w:line="240" w:lineRule="auto"/>
        <w:ind w:left="426"/>
        <w:jc w:val="both"/>
        <w:rPr>
          <w:rFonts w:ascii="Times New Roman" w:hAnsi="Times New Roman" w:cs="Times New Roman"/>
          <w:sz w:val="24"/>
          <w:szCs w:val="28"/>
        </w:rPr>
      </w:pPr>
      <w:r w:rsidRPr="00667353">
        <w:rPr>
          <w:rFonts w:ascii="Times New Roman" w:hAnsi="Times New Roman" w:cs="Times New Roman"/>
          <w:sz w:val="24"/>
          <w:szCs w:val="28"/>
        </w:rPr>
        <w:t xml:space="preserve">Каковы управленческие возможности модели </w:t>
      </w:r>
      <w:r w:rsidRPr="00667353">
        <w:rPr>
          <w:rFonts w:ascii="Times New Roman" w:hAnsi="Times New Roman" w:cs="Times New Roman"/>
          <w:sz w:val="24"/>
          <w:szCs w:val="28"/>
          <w:lang w:val="en-US"/>
        </w:rPr>
        <w:t>EVA</w:t>
      </w:r>
      <w:r w:rsidRPr="00667353">
        <w:rPr>
          <w:rFonts w:ascii="Times New Roman" w:hAnsi="Times New Roman" w:cs="Times New Roman"/>
          <w:sz w:val="24"/>
          <w:szCs w:val="28"/>
        </w:rPr>
        <w:t>?</w:t>
      </w:r>
    </w:p>
    <w:p w14:paraId="52D6CEAF" w14:textId="77777777" w:rsidR="00D55DD9" w:rsidRPr="00667353" w:rsidRDefault="00D55DD9" w:rsidP="00D81839">
      <w:pPr>
        <w:pStyle w:val="a3"/>
        <w:numPr>
          <w:ilvl w:val="4"/>
          <w:numId w:val="13"/>
        </w:numPr>
        <w:tabs>
          <w:tab w:val="clear" w:pos="3600"/>
        </w:tabs>
        <w:spacing w:after="0" w:line="240" w:lineRule="auto"/>
        <w:ind w:left="426"/>
        <w:jc w:val="both"/>
        <w:rPr>
          <w:rFonts w:ascii="Times New Roman" w:hAnsi="Times New Roman" w:cs="Times New Roman"/>
          <w:sz w:val="24"/>
          <w:szCs w:val="28"/>
        </w:rPr>
      </w:pPr>
      <w:r w:rsidRPr="00667353">
        <w:rPr>
          <w:rFonts w:ascii="Times New Roman" w:hAnsi="Times New Roman" w:cs="Times New Roman"/>
          <w:sz w:val="24"/>
          <w:szCs w:val="28"/>
        </w:rPr>
        <w:t xml:space="preserve"> Перечислите основные корректировки при расчете чистой операционной прибыли компании до выплаты процентов (</w:t>
      </w:r>
      <w:r w:rsidRPr="00667353">
        <w:rPr>
          <w:rFonts w:ascii="Times New Roman" w:hAnsi="Times New Roman" w:cs="Times New Roman"/>
          <w:sz w:val="24"/>
          <w:szCs w:val="28"/>
          <w:lang w:val="en-US"/>
        </w:rPr>
        <w:t>NOPAT</w:t>
      </w:r>
      <w:r w:rsidRPr="00667353">
        <w:rPr>
          <w:rFonts w:ascii="Times New Roman" w:hAnsi="Times New Roman" w:cs="Times New Roman"/>
          <w:sz w:val="24"/>
          <w:szCs w:val="28"/>
        </w:rPr>
        <w:t>).</w:t>
      </w:r>
    </w:p>
    <w:p w14:paraId="15C3E692" w14:textId="77777777" w:rsidR="00D55DD9" w:rsidRPr="00667353" w:rsidRDefault="00D55DD9" w:rsidP="00D81839">
      <w:pPr>
        <w:pStyle w:val="a3"/>
        <w:numPr>
          <w:ilvl w:val="4"/>
          <w:numId w:val="13"/>
        </w:numPr>
        <w:tabs>
          <w:tab w:val="clear" w:pos="3600"/>
        </w:tabs>
        <w:spacing w:after="0" w:line="240" w:lineRule="auto"/>
        <w:ind w:left="426"/>
        <w:jc w:val="both"/>
        <w:rPr>
          <w:rFonts w:ascii="Times New Roman" w:hAnsi="Times New Roman" w:cs="Times New Roman"/>
          <w:sz w:val="24"/>
          <w:szCs w:val="28"/>
        </w:rPr>
      </w:pPr>
      <w:r w:rsidRPr="00667353">
        <w:rPr>
          <w:rFonts w:ascii="Times New Roman" w:hAnsi="Times New Roman" w:cs="Times New Roman"/>
          <w:sz w:val="24"/>
          <w:szCs w:val="28"/>
        </w:rPr>
        <w:t>Перечислите основные корректировки при расчете инвестированного в компанию капитала.</w:t>
      </w:r>
    </w:p>
    <w:p w14:paraId="17711E19" w14:textId="77777777" w:rsidR="00D55DD9" w:rsidRPr="00667353" w:rsidRDefault="00D55DD9" w:rsidP="00D81839">
      <w:pPr>
        <w:pStyle w:val="a3"/>
        <w:numPr>
          <w:ilvl w:val="4"/>
          <w:numId w:val="13"/>
        </w:numPr>
        <w:tabs>
          <w:tab w:val="clear" w:pos="3600"/>
        </w:tabs>
        <w:spacing w:after="0" w:line="240" w:lineRule="auto"/>
        <w:ind w:left="426"/>
        <w:jc w:val="both"/>
        <w:rPr>
          <w:rFonts w:ascii="Times New Roman" w:hAnsi="Times New Roman" w:cs="Times New Roman"/>
          <w:sz w:val="24"/>
          <w:szCs w:val="28"/>
        </w:rPr>
      </w:pPr>
      <w:r w:rsidRPr="00667353">
        <w:rPr>
          <w:rFonts w:ascii="Times New Roman" w:hAnsi="Times New Roman" w:cs="Times New Roman"/>
          <w:sz w:val="24"/>
          <w:szCs w:val="28"/>
        </w:rPr>
        <w:t>Каково влияние на стоимость компании первоначальных инвестиций?</w:t>
      </w:r>
    </w:p>
    <w:p w14:paraId="699C5B41" w14:textId="77777777" w:rsidR="00D55DD9" w:rsidRPr="00667353" w:rsidRDefault="00D55DD9" w:rsidP="00D81839">
      <w:pPr>
        <w:pStyle w:val="a3"/>
        <w:numPr>
          <w:ilvl w:val="4"/>
          <w:numId w:val="13"/>
        </w:numPr>
        <w:tabs>
          <w:tab w:val="clear" w:pos="3600"/>
        </w:tabs>
        <w:spacing w:after="0" w:line="240" w:lineRule="auto"/>
        <w:ind w:left="426"/>
        <w:jc w:val="both"/>
        <w:rPr>
          <w:rFonts w:ascii="Times New Roman" w:hAnsi="Times New Roman" w:cs="Times New Roman"/>
          <w:sz w:val="24"/>
          <w:szCs w:val="28"/>
        </w:rPr>
      </w:pPr>
      <w:r w:rsidRPr="00667353">
        <w:rPr>
          <w:rFonts w:ascii="Times New Roman" w:hAnsi="Times New Roman" w:cs="Times New Roman"/>
          <w:sz w:val="24"/>
          <w:szCs w:val="28"/>
        </w:rPr>
        <w:t xml:space="preserve">Каковы недостатки использования </w:t>
      </w:r>
      <w:r w:rsidRPr="00667353">
        <w:rPr>
          <w:rFonts w:ascii="Times New Roman" w:hAnsi="Times New Roman" w:cs="Times New Roman"/>
          <w:sz w:val="24"/>
          <w:szCs w:val="28"/>
          <w:lang w:val="en-US"/>
        </w:rPr>
        <w:t>EVA</w:t>
      </w:r>
      <w:r w:rsidRPr="00667353">
        <w:rPr>
          <w:rFonts w:ascii="Times New Roman" w:hAnsi="Times New Roman" w:cs="Times New Roman"/>
          <w:sz w:val="24"/>
          <w:szCs w:val="28"/>
        </w:rPr>
        <w:t>?</w:t>
      </w:r>
    </w:p>
    <w:p w14:paraId="2E65B2F7" w14:textId="77777777" w:rsidR="00D55DD9" w:rsidRPr="00667353" w:rsidRDefault="00D55DD9" w:rsidP="00D81839">
      <w:pPr>
        <w:pStyle w:val="a3"/>
        <w:numPr>
          <w:ilvl w:val="4"/>
          <w:numId w:val="13"/>
        </w:numPr>
        <w:tabs>
          <w:tab w:val="clear" w:pos="3600"/>
        </w:tabs>
        <w:spacing w:after="0" w:line="240" w:lineRule="auto"/>
        <w:ind w:left="426"/>
        <w:jc w:val="both"/>
        <w:rPr>
          <w:rFonts w:ascii="Times New Roman" w:hAnsi="Times New Roman" w:cs="Times New Roman"/>
          <w:sz w:val="24"/>
          <w:szCs w:val="28"/>
        </w:rPr>
      </w:pPr>
      <w:r w:rsidRPr="00667353">
        <w:rPr>
          <w:rFonts w:ascii="Times New Roman" w:hAnsi="Times New Roman" w:cs="Times New Roman"/>
          <w:sz w:val="24"/>
          <w:szCs w:val="28"/>
        </w:rPr>
        <w:t xml:space="preserve">В чем преимущества </w:t>
      </w:r>
      <w:r w:rsidRPr="00667353">
        <w:rPr>
          <w:rFonts w:ascii="Times New Roman" w:hAnsi="Times New Roman" w:cs="Times New Roman"/>
          <w:sz w:val="24"/>
          <w:szCs w:val="28"/>
          <w:lang w:val="en-US"/>
        </w:rPr>
        <w:t>EVA</w:t>
      </w:r>
      <w:r w:rsidRPr="00667353">
        <w:rPr>
          <w:rFonts w:ascii="Times New Roman" w:hAnsi="Times New Roman" w:cs="Times New Roman"/>
          <w:sz w:val="24"/>
          <w:szCs w:val="28"/>
        </w:rPr>
        <w:t xml:space="preserve"> перед моделью </w:t>
      </w:r>
      <w:r w:rsidRPr="00667353">
        <w:rPr>
          <w:rFonts w:ascii="Times New Roman" w:hAnsi="Times New Roman" w:cs="Times New Roman"/>
          <w:sz w:val="24"/>
          <w:szCs w:val="28"/>
          <w:lang w:val="en-US"/>
        </w:rPr>
        <w:t>FCFE</w:t>
      </w:r>
      <w:r w:rsidRPr="00667353">
        <w:rPr>
          <w:rFonts w:ascii="Times New Roman" w:hAnsi="Times New Roman" w:cs="Times New Roman"/>
          <w:sz w:val="24"/>
          <w:szCs w:val="28"/>
        </w:rPr>
        <w:t>?</w:t>
      </w:r>
    </w:p>
    <w:p w14:paraId="0E8F8C38" w14:textId="77777777" w:rsidR="00D55DD9" w:rsidRPr="00667353" w:rsidRDefault="00D55DD9" w:rsidP="00D81839">
      <w:pPr>
        <w:pStyle w:val="a3"/>
        <w:numPr>
          <w:ilvl w:val="4"/>
          <w:numId w:val="13"/>
        </w:numPr>
        <w:tabs>
          <w:tab w:val="clear" w:pos="3600"/>
        </w:tabs>
        <w:spacing w:after="0" w:line="240" w:lineRule="auto"/>
        <w:ind w:left="426"/>
        <w:jc w:val="both"/>
        <w:rPr>
          <w:rFonts w:ascii="Times New Roman" w:hAnsi="Times New Roman" w:cs="Times New Roman"/>
          <w:sz w:val="24"/>
          <w:szCs w:val="28"/>
        </w:rPr>
      </w:pPr>
      <w:r w:rsidRPr="00667353">
        <w:rPr>
          <w:rFonts w:ascii="Times New Roman" w:hAnsi="Times New Roman" w:cs="Times New Roman"/>
          <w:sz w:val="24"/>
          <w:szCs w:val="28"/>
        </w:rPr>
        <w:t xml:space="preserve"> Как определяется длительность прогнозного периода при управлении на основе </w:t>
      </w:r>
      <w:r w:rsidRPr="00667353">
        <w:rPr>
          <w:rFonts w:ascii="Times New Roman" w:hAnsi="Times New Roman" w:cs="Times New Roman"/>
          <w:sz w:val="24"/>
          <w:szCs w:val="28"/>
          <w:lang w:val="en-US"/>
        </w:rPr>
        <w:t>EVA</w:t>
      </w:r>
      <w:r w:rsidRPr="00667353">
        <w:rPr>
          <w:rFonts w:ascii="Times New Roman" w:hAnsi="Times New Roman" w:cs="Times New Roman"/>
          <w:sz w:val="24"/>
          <w:szCs w:val="28"/>
        </w:rPr>
        <w:t>?</w:t>
      </w:r>
    </w:p>
    <w:p w14:paraId="04CF6E33" w14:textId="77777777" w:rsidR="00173038" w:rsidRDefault="00173038" w:rsidP="00FF2979">
      <w:pPr>
        <w:spacing w:after="0" w:line="240" w:lineRule="auto"/>
        <w:rPr>
          <w:rFonts w:ascii="Times New Roman" w:hAnsi="Times New Roman" w:cs="Times New Roman"/>
          <w:sz w:val="24"/>
          <w:szCs w:val="24"/>
        </w:rPr>
      </w:pPr>
    </w:p>
    <w:p w14:paraId="71AF55C6" w14:textId="6C297E41" w:rsidR="00581C27" w:rsidRPr="0084353C" w:rsidRDefault="00581C27" w:rsidP="00AA3274">
      <w:pPr>
        <w:pStyle w:val="2"/>
        <w:spacing w:before="0"/>
      </w:pPr>
      <w:bookmarkStart w:id="34" w:name="_Toc37608545"/>
      <w:r w:rsidRPr="0084353C">
        <w:t xml:space="preserve">Тестовые задания для проведения промежуточного тестирования по теме </w:t>
      </w:r>
      <w:r>
        <w:t>6</w:t>
      </w:r>
      <w:r w:rsidRPr="0084353C">
        <w:t>.</w:t>
      </w:r>
      <w:bookmarkEnd w:id="34"/>
    </w:p>
    <w:p w14:paraId="36FA8EDE" w14:textId="0F016992" w:rsidR="00D55DD9" w:rsidRPr="00A26500" w:rsidRDefault="00D55DD9"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Рыночная добавленная стоимость (</w:t>
      </w:r>
      <w:r w:rsidRPr="00A26500">
        <w:rPr>
          <w:rFonts w:ascii="Times New Roman" w:hAnsi="Times New Roman" w:cs="Times New Roman"/>
          <w:b/>
          <w:sz w:val="24"/>
          <w:szCs w:val="24"/>
          <w:lang w:val="en-US"/>
        </w:rPr>
        <w:t>MVA</w:t>
      </w:r>
      <w:r w:rsidRPr="00A26500">
        <w:rPr>
          <w:rFonts w:ascii="Times New Roman" w:hAnsi="Times New Roman" w:cs="Times New Roman"/>
          <w:b/>
          <w:sz w:val="24"/>
          <w:szCs w:val="24"/>
        </w:rPr>
        <w:t>), как инструмент оценки эффективности развития организации</w:t>
      </w:r>
    </w:p>
    <w:p w14:paraId="4547A760" w14:textId="443BCF9E" w:rsidR="00D55DD9" w:rsidRPr="004B37CA" w:rsidRDefault="00D55DD9" w:rsidP="00D81839">
      <w:pPr>
        <w:pStyle w:val="a3"/>
        <w:numPr>
          <w:ilvl w:val="0"/>
          <w:numId w:val="69"/>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отражает рыночные ожидания будущих успехов организации, на основе поступающей информации;</w:t>
      </w:r>
    </w:p>
    <w:p w14:paraId="68ECE7B6" w14:textId="4598C879" w:rsidR="00D55DD9" w:rsidRPr="004B37CA" w:rsidRDefault="00D55DD9" w:rsidP="00D81839">
      <w:pPr>
        <w:pStyle w:val="a3"/>
        <w:numPr>
          <w:ilvl w:val="0"/>
          <w:numId w:val="69"/>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является внутренним показателем управленческого учета, не требующим внешней информации;</w:t>
      </w:r>
    </w:p>
    <w:p w14:paraId="63822927" w14:textId="114FAF43" w:rsidR="00D55DD9" w:rsidRPr="004B37CA" w:rsidRDefault="00D55DD9" w:rsidP="00D81839">
      <w:pPr>
        <w:pStyle w:val="a3"/>
        <w:numPr>
          <w:ilvl w:val="0"/>
          <w:numId w:val="69"/>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не зависит от исторических данных об успешности организации;</w:t>
      </w:r>
    </w:p>
    <w:p w14:paraId="1371968F" w14:textId="390366FF" w:rsidR="00D55DD9" w:rsidRPr="004B37CA" w:rsidRDefault="00D55DD9" w:rsidP="00D81839">
      <w:pPr>
        <w:pStyle w:val="a3"/>
        <w:numPr>
          <w:ilvl w:val="0"/>
          <w:numId w:val="69"/>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является актуальной в период кризиса.</w:t>
      </w:r>
    </w:p>
    <w:p w14:paraId="07A9BA2E" w14:textId="77777777" w:rsidR="00D55DD9" w:rsidRPr="00A26500" w:rsidRDefault="00D55DD9" w:rsidP="00FF2979">
      <w:pPr>
        <w:spacing w:after="0" w:line="240" w:lineRule="auto"/>
        <w:jc w:val="both"/>
        <w:rPr>
          <w:rFonts w:ascii="Times New Roman" w:hAnsi="Times New Roman" w:cs="Times New Roman"/>
          <w:sz w:val="24"/>
          <w:szCs w:val="24"/>
        </w:rPr>
      </w:pPr>
    </w:p>
    <w:p w14:paraId="703ADD6C" w14:textId="6C5FA665" w:rsidR="00D55DD9" w:rsidRPr="00A26500" w:rsidRDefault="00D55DD9" w:rsidP="00FF297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w:t>
      </w:r>
      <w:r w:rsidRPr="00A26500">
        <w:rPr>
          <w:rFonts w:ascii="Times New Roman" w:hAnsi="Times New Roman" w:cs="Times New Roman"/>
          <w:b/>
          <w:sz w:val="24"/>
          <w:szCs w:val="24"/>
        </w:rPr>
        <w:t>едостатк</w:t>
      </w:r>
      <w:r>
        <w:rPr>
          <w:rFonts w:ascii="Times New Roman" w:hAnsi="Times New Roman" w:cs="Times New Roman"/>
          <w:b/>
          <w:sz w:val="24"/>
          <w:szCs w:val="24"/>
        </w:rPr>
        <w:t>ом</w:t>
      </w:r>
      <w:r w:rsidRPr="00A26500">
        <w:rPr>
          <w:rFonts w:ascii="Times New Roman" w:hAnsi="Times New Roman" w:cs="Times New Roman"/>
          <w:b/>
          <w:sz w:val="24"/>
          <w:szCs w:val="24"/>
        </w:rPr>
        <w:t xml:space="preserve"> экономической добавленной стоимости явля</w:t>
      </w:r>
      <w:r>
        <w:rPr>
          <w:rFonts w:ascii="Times New Roman" w:hAnsi="Times New Roman" w:cs="Times New Roman"/>
          <w:b/>
          <w:sz w:val="24"/>
          <w:szCs w:val="24"/>
        </w:rPr>
        <w:t>е</w:t>
      </w:r>
      <w:r w:rsidRPr="00A26500">
        <w:rPr>
          <w:rFonts w:ascii="Times New Roman" w:hAnsi="Times New Roman" w:cs="Times New Roman"/>
          <w:b/>
          <w:sz w:val="24"/>
          <w:szCs w:val="24"/>
        </w:rPr>
        <w:t>тся</w:t>
      </w:r>
    </w:p>
    <w:p w14:paraId="1D4D591E" w14:textId="2C7F62CF" w:rsidR="00D55DD9" w:rsidRPr="004B37CA" w:rsidRDefault="00D55DD9" w:rsidP="00D81839">
      <w:pPr>
        <w:pStyle w:val="a3"/>
        <w:numPr>
          <w:ilvl w:val="0"/>
          <w:numId w:val="70"/>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зависимость от первоначальной оценки инвестиций;</w:t>
      </w:r>
    </w:p>
    <w:p w14:paraId="3B60A87E" w14:textId="2DFE6B41" w:rsidR="00D55DD9" w:rsidRPr="004B37CA" w:rsidRDefault="00D55DD9" w:rsidP="00D81839">
      <w:pPr>
        <w:pStyle w:val="a3"/>
        <w:numPr>
          <w:ilvl w:val="0"/>
          <w:numId w:val="70"/>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необходимость множества корректировок;</w:t>
      </w:r>
    </w:p>
    <w:p w14:paraId="062CC663" w14:textId="14655E1B" w:rsidR="00D55DD9" w:rsidRPr="004B37CA" w:rsidRDefault="00D55DD9" w:rsidP="00D81839">
      <w:pPr>
        <w:pStyle w:val="a3"/>
        <w:numPr>
          <w:ilvl w:val="0"/>
          <w:numId w:val="70"/>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существенное влияние «</w:t>
      </w:r>
      <w:proofErr w:type="spellStart"/>
      <w:r w:rsidRPr="004B37CA">
        <w:rPr>
          <w:rFonts w:ascii="Times New Roman" w:hAnsi="Times New Roman" w:cs="Times New Roman"/>
          <w:sz w:val="24"/>
          <w:szCs w:val="24"/>
        </w:rPr>
        <w:t>постпрогнозного</w:t>
      </w:r>
      <w:proofErr w:type="spellEnd"/>
      <w:r w:rsidRPr="004B37CA">
        <w:rPr>
          <w:rFonts w:ascii="Times New Roman" w:hAnsi="Times New Roman" w:cs="Times New Roman"/>
          <w:sz w:val="24"/>
          <w:szCs w:val="24"/>
        </w:rPr>
        <w:t xml:space="preserve"> периода» на итоговую оценку стоимости компании;</w:t>
      </w:r>
    </w:p>
    <w:p w14:paraId="7EC38AEB" w14:textId="0FD7DBD9" w:rsidR="00D55DD9" w:rsidRPr="004B37CA" w:rsidRDefault="00D55DD9" w:rsidP="00D81839">
      <w:pPr>
        <w:pStyle w:val="a3"/>
        <w:numPr>
          <w:ilvl w:val="0"/>
          <w:numId w:val="70"/>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все вышеперечисленное.</w:t>
      </w:r>
    </w:p>
    <w:p w14:paraId="2EB55A19" w14:textId="77777777" w:rsidR="00D55DD9" w:rsidRPr="00A26500" w:rsidRDefault="00D55DD9" w:rsidP="00FF2979">
      <w:pPr>
        <w:spacing w:after="0" w:line="240" w:lineRule="auto"/>
        <w:jc w:val="both"/>
        <w:rPr>
          <w:rFonts w:ascii="Times New Roman" w:hAnsi="Times New Roman" w:cs="Times New Roman"/>
          <w:sz w:val="24"/>
          <w:szCs w:val="24"/>
        </w:rPr>
      </w:pPr>
    </w:p>
    <w:p w14:paraId="1CF90D45" w14:textId="6C126C47" w:rsidR="00D55DD9" w:rsidRPr="00A26500" w:rsidRDefault="00D55DD9"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Основное отличие экономической добавленной стоимости от модели остаточного дохода заключается</w:t>
      </w:r>
    </w:p>
    <w:p w14:paraId="197ED8D3" w14:textId="19D0C8C5" w:rsidR="00D55DD9" w:rsidRPr="004B37CA" w:rsidRDefault="00D55DD9" w:rsidP="00D81839">
      <w:pPr>
        <w:pStyle w:val="a3"/>
        <w:numPr>
          <w:ilvl w:val="0"/>
          <w:numId w:val="71"/>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в увеличении периода прогнозирования генерации добавленных стоимостей;</w:t>
      </w:r>
    </w:p>
    <w:p w14:paraId="3250D871" w14:textId="79B2F379" w:rsidR="00D55DD9" w:rsidRPr="004B37CA" w:rsidRDefault="00D55DD9" w:rsidP="00D81839">
      <w:pPr>
        <w:pStyle w:val="a3"/>
        <w:numPr>
          <w:ilvl w:val="0"/>
          <w:numId w:val="71"/>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lastRenderedPageBreak/>
        <w:t>в увеличении числа корректировок прибыли и капитала;</w:t>
      </w:r>
    </w:p>
    <w:p w14:paraId="628C2CF5" w14:textId="613354DA" w:rsidR="00D55DD9" w:rsidRPr="004B37CA" w:rsidRDefault="00D55DD9" w:rsidP="00D81839">
      <w:pPr>
        <w:pStyle w:val="a3"/>
        <w:numPr>
          <w:ilvl w:val="0"/>
          <w:numId w:val="71"/>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в учете затрат на заемный капитал, как расходов бизнеса;</w:t>
      </w:r>
    </w:p>
    <w:p w14:paraId="36A59EE7" w14:textId="094B1E9E" w:rsidR="00D55DD9" w:rsidRPr="004B37CA" w:rsidRDefault="00D55DD9" w:rsidP="00D81839">
      <w:pPr>
        <w:pStyle w:val="a3"/>
        <w:numPr>
          <w:ilvl w:val="0"/>
          <w:numId w:val="71"/>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в использовании в качестве ставки дисконтирования стоимости собственного капитала компании.</w:t>
      </w:r>
    </w:p>
    <w:p w14:paraId="0ACDCCFA" w14:textId="77777777" w:rsidR="00D55DD9" w:rsidRPr="00A26500" w:rsidRDefault="00D55DD9" w:rsidP="00FF2979">
      <w:pPr>
        <w:spacing w:after="0" w:line="240" w:lineRule="auto"/>
        <w:jc w:val="both"/>
        <w:rPr>
          <w:rFonts w:ascii="Times New Roman" w:hAnsi="Times New Roman" w:cs="Times New Roman"/>
          <w:sz w:val="24"/>
          <w:szCs w:val="24"/>
        </w:rPr>
      </w:pPr>
    </w:p>
    <w:p w14:paraId="0E513CB0" w14:textId="62083CB7" w:rsidR="00D55DD9" w:rsidRPr="00A26500" w:rsidRDefault="00D55DD9"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 xml:space="preserve">Если </w:t>
      </w:r>
      <w:r>
        <w:rPr>
          <w:rFonts w:ascii="Times New Roman" w:hAnsi="Times New Roman" w:cs="Times New Roman"/>
          <w:b/>
          <w:sz w:val="24"/>
          <w:szCs w:val="24"/>
        </w:rPr>
        <w:t>э</w:t>
      </w:r>
      <w:r w:rsidRPr="00A26500">
        <w:rPr>
          <w:rFonts w:ascii="Times New Roman" w:hAnsi="Times New Roman" w:cs="Times New Roman"/>
          <w:b/>
          <w:sz w:val="24"/>
          <w:szCs w:val="24"/>
        </w:rPr>
        <w:t>кономическая добавленная стоимость (</w:t>
      </w:r>
      <w:r w:rsidRPr="00A26500">
        <w:rPr>
          <w:rFonts w:ascii="Times New Roman" w:hAnsi="Times New Roman" w:cs="Times New Roman"/>
          <w:b/>
          <w:sz w:val="24"/>
          <w:szCs w:val="24"/>
          <w:lang w:val="en-US"/>
        </w:rPr>
        <w:t>EVA</w:t>
      </w:r>
      <w:r w:rsidRPr="00A26500">
        <w:rPr>
          <w:rFonts w:ascii="Times New Roman" w:hAnsi="Times New Roman" w:cs="Times New Roman"/>
          <w:b/>
          <w:sz w:val="24"/>
          <w:szCs w:val="24"/>
        </w:rPr>
        <w:t>) &lt; 0, то</w:t>
      </w:r>
    </w:p>
    <w:p w14:paraId="5D91F2F8" w14:textId="710E2696" w:rsidR="00D55DD9" w:rsidRPr="004B37CA" w:rsidRDefault="00D55DD9" w:rsidP="00D81839">
      <w:pPr>
        <w:pStyle w:val="a3"/>
        <w:numPr>
          <w:ilvl w:val="0"/>
          <w:numId w:val="72"/>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компания имеет убыток;</w:t>
      </w:r>
    </w:p>
    <w:p w14:paraId="4322F56D" w14:textId="47FAECE5" w:rsidR="00D55DD9" w:rsidRPr="004B37CA" w:rsidRDefault="00D55DD9" w:rsidP="00D81839">
      <w:pPr>
        <w:pStyle w:val="a3"/>
        <w:numPr>
          <w:ilvl w:val="0"/>
          <w:numId w:val="72"/>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компания разрушает свою стоимость;</w:t>
      </w:r>
    </w:p>
    <w:p w14:paraId="2F2E2E91" w14:textId="46EB3271" w:rsidR="00D55DD9" w:rsidRPr="004B37CA" w:rsidRDefault="00D55DD9" w:rsidP="00D81839">
      <w:pPr>
        <w:pStyle w:val="a3"/>
        <w:numPr>
          <w:ilvl w:val="0"/>
          <w:numId w:val="72"/>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у компании нет средств на выплату дивидендов;</w:t>
      </w:r>
    </w:p>
    <w:p w14:paraId="19BD2D98" w14:textId="005EF0DA" w:rsidR="00D55DD9" w:rsidRPr="004B37CA" w:rsidRDefault="00D55DD9" w:rsidP="00D81839">
      <w:pPr>
        <w:pStyle w:val="a3"/>
        <w:numPr>
          <w:ilvl w:val="0"/>
          <w:numId w:val="72"/>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 xml:space="preserve">возникла ошибка в расчетах, так как </w:t>
      </w:r>
      <w:r w:rsidRPr="004B37CA">
        <w:rPr>
          <w:rFonts w:ascii="Times New Roman" w:hAnsi="Times New Roman" w:cs="Times New Roman"/>
          <w:sz w:val="24"/>
          <w:szCs w:val="24"/>
          <w:lang w:val="en-US"/>
        </w:rPr>
        <w:t>EVA</w:t>
      </w:r>
      <w:r w:rsidRPr="004B37CA">
        <w:rPr>
          <w:rFonts w:ascii="Times New Roman" w:hAnsi="Times New Roman" w:cs="Times New Roman"/>
          <w:sz w:val="24"/>
          <w:szCs w:val="24"/>
        </w:rPr>
        <w:t xml:space="preserve"> всегда положительна.</w:t>
      </w:r>
    </w:p>
    <w:p w14:paraId="098AED8C" w14:textId="77777777" w:rsidR="00D55DD9" w:rsidRPr="00A26500" w:rsidRDefault="00D55DD9" w:rsidP="00FF2979">
      <w:pPr>
        <w:spacing w:after="0" w:line="240" w:lineRule="auto"/>
        <w:jc w:val="both"/>
        <w:rPr>
          <w:rFonts w:ascii="Times New Roman" w:hAnsi="Times New Roman" w:cs="Times New Roman"/>
          <w:sz w:val="24"/>
          <w:szCs w:val="24"/>
        </w:rPr>
      </w:pPr>
    </w:p>
    <w:p w14:paraId="5AD1E1E9" w14:textId="7BDC044D" w:rsidR="00D55DD9" w:rsidRPr="00A26500" w:rsidRDefault="00D55DD9" w:rsidP="00FF2979">
      <w:pPr>
        <w:spacing w:after="0" w:line="240" w:lineRule="auto"/>
        <w:jc w:val="both"/>
        <w:rPr>
          <w:rFonts w:ascii="Times New Roman" w:hAnsi="Times New Roman" w:cs="Times New Roman"/>
          <w:sz w:val="24"/>
          <w:szCs w:val="24"/>
        </w:rPr>
      </w:pPr>
      <w:r w:rsidRPr="00A26500">
        <w:rPr>
          <w:rFonts w:ascii="Times New Roman" w:hAnsi="Times New Roman" w:cs="Times New Roman"/>
          <w:b/>
          <w:sz w:val="24"/>
          <w:szCs w:val="24"/>
        </w:rPr>
        <w:t xml:space="preserve">Оценка стоимости компании по моделям </w:t>
      </w:r>
      <w:r w:rsidRPr="00A26500">
        <w:rPr>
          <w:rFonts w:ascii="Times New Roman" w:hAnsi="Times New Roman" w:cs="Times New Roman"/>
          <w:b/>
          <w:sz w:val="24"/>
          <w:szCs w:val="24"/>
          <w:lang w:val="en-US"/>
        </w:rPr>
        <w:t>RI</w:t>
      </w:r>
      <w:r w:rsidRPr="00A26500">
        <w:rPr>
          <w:rFonts w:ascii="Times New Roman" w:hAnsi="Times New Roman" w:cs="Times New Roman"/>
          <w:b/>
          <w:sz w:val="24"/>
          <w:szCs w:val="24"/>
        </w:rPr>
        <w:t xml:space="preserve"> и </w:t>
      </w:r>
      <w:r w:rsidRPr="00A26500">
        <w:rPr>
          <w:rFonts w:ascii="Times New Roman" w:hAnsi="Times New Roman" w:cs="Times New Roman"/>
          <w:b/>
          <w:sz w:val="24"/>
          <w:szCs w:val="24"/>
          <w:lang w:val="en-US"/>
        </w:rPr>
        <w:t>EVA</w:t>
      </w:r>
    </w:p>
    <w:p w14:paraId="40D48408" w14:textId="429E0392" w:rsidR="00D55DD9" w:rsidRPr="004B37CA" w:rsidRDefault="00D55DD9" w:rsidP="00D81839">
      <w:pPr>
        <w:pStyle w:val="a3"/>
        <w:numPr>
          <w:ilvl w:val="0"/>
          <w:numId w:val="73"/>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нацелена на интересы контролирующих собственников бизнеса;</w:t>
      </w:r>
    </w:p>
    <w:p w14:paraId="33D9FF53" w14:textId="42FBCCC8" w:rsidR="00D55DD9" w:rsidRPr="004B37CA" w:rsidRDefault="00D55DD9" w:rsidP="00D81839">
      <w:pPr>
        <w:pStyle w:val="a3"/>
        <w:numPr>
          <w:ilvl w:val="0"/>
          <w:numId w:val="73"/>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нацелена на интересы совокупности инвесторов;</w:t>
      </w:r>
    </w:p>
    <w:p w14:paraId="4D24D384" w14:textId="50EBFF34" w:rsidR="00D55DD9" w:rsidRPr="004B37CA" w:rsidRDefault="00D55DD9" w:rsidP="00D81839">
      <w:pPr>
        <w:pStyle w:val="a3"/>
        <w:numPr>
          <w:ilvl w:val="0"/>
          <w:numId w:val="73"/>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не учитывает альтернативные затраты на капитал;</w:t>
      </w:r>
    </w:p>
    <w:p w14:paraId="18D349EB" w14:textId="08AA52F9" w:rsidR="00D55DD9" w:rsidRPr="004B37CA" w:rsidRDefault="00D55DD9" w:rsidP="00D81839">
      <w:pPr>
        <w:pStyle w:val="a3"/>
        <w:numPr>
          <w:ilvl w:val="0"/>
          <w:numId w:val="73"/>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не дает возможности оценить результат деятельности бизнеса за отдельный период.</w:t>
      </w:r>
    </w:p>
    <w:p w14:paraId="7CC7837A" w14:textId="77777777" w:rsidR="00D55DD9" w:rsidRPr="00A26500" w:rsidRDefault="00D55DD9" w:rsidP="00FF2979">
      <w:pPr>
        <w:spacing w:after="0" w:line="240" w:lineRule="auto"/>
        <w:jc w:val="both"/>
        <w:rPr>
          <w:rFonts w:ascii="Times New Roman" w:hAnsi="Times New Roman" w:cs="Times New Roman"/>
          <w:sz w:val="24"/>
          <w:szCs w:val="24"/>
        </w:rPr>
      </w:pPr>
    </w:p>
    <w:p w14:paraId="17F5F29C" w14:textId="28B0A966" w:rsidR="00D55DD9" w:rsidRPr="00A26500" w:rsidRDefault="00D55DD9" w:rsidP="00FF2979">
      <w:pPr>
        <w:spacing w:after="0" w:line="240" w:lineRule="auto"/>
        <w:jc w:val="both"/>
        <w:rPr>
          <w:rFonts w:ascii="Times New Roman" w:hAnsi="Times New Roman" w:cs="Times New Roman"/>
          <w:b/>
          <w:sz w:val="24"/>
          <w:szCs w:val="24"/>
        </w:rPr>
      </w:pPr>
      <w:r w:rsidRPr="00A26500">
        <w:rPr>
          <w:rFonts w:ascii="Times New Roman" w:hAnsi="Times New Roman" w:cs="Times New Roman"/>
          <w:b/>
          <w:sz w:val="24"/>
          <w:szCs w:val="24"/>
        </w:rPr>
        <w:t xml:space="preserve">При расчете </w:t>
      </w:r>
      <w:r w:rsidRPr="00A26500">
        <w:rPr>
          <w:rFonts w:ascii="Times New Roman" w:hAnsi="Times New Roman" w:cs="Times New Roman"/>
          <w:b/>
          <w:sz w:val="24"/>
          <w:szCs w:val="24"/>
          <w:lang w:val="en-US"/>
        </w:rPr>
        <w:t>EVA</w:t>
      </w:r>
      <w:r w:rsidRPr="00A26500">
        <w:rPr>
          <w:rFonts w:ascii="Times New Roman" w:hAnsi="Times New Roman" w:cs="Times New Roman"/>
          <w:b/>
          <w:sz w:val="24"/>
          <w:szCs w:val="24"/>
        </w:rPr>
        <w:t xml:space="preserve"> эквиваленты капитала</w:t>
      </w:r>
    </w:p>
    <w:p w14:paraId="516907F6" w14:textId="1C5F886C" w:rsidR="00D55DD9" w:rsidRPr="004B37CA" w:rsidRDefault="00D55DD9" w:rsidP="00D81839">
      <w:pPr>
        <w:pStyle w:val="a3"/>
        <w:numPr>
          <w:ilvl w:val="0"/>
          <w:numId w:val="76"/>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вычитаются из его балансовой величины;</w:t>
      </w:r>
    </w:p>
    <w:p w14:paraId="45635889" w14:textId="18014CF6" w:rsidR="00D55DD9" w:rsidRPr="004B37CA" w:rsidRDefault="00D55DD9" w:rsidP="00D81839">
      <w:pPr>
        <w:pStyle w:val="a3"/>
        <w:numPr>
          <w:ilvl w:val="0"/>
          <w:numId w:val="76"/>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увеличивают балансовую величину капитала, так как отражают расходы с признаками инвестиций в нематериальные активы и негарантированные потери бизнеса;</w:t>
      </w:r>
    </w:p>
    <w:p w14:paraId="0F485664" w14:textId="04F235EA" w:rsidR="00D55DD9" w:rsidRPr="004B37CA" w:rsidRDefault="00D55DD9" w:rsidP="00D81839">
      <w:pPr>
        <w:pStyle w:val="a3"/>
        <w:numPr>
          <w:ilvl w:val="0"/>
          <w:numId w:val="76"/>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увеличивают величину текущих беспроцентных обязательств;</w:t>
      </w:r>
    </w:p>
    <w:p w14:paraId="6526ECE7" w14:textId="5B0AFC7E" w:rsidR="00D55DD9" w:rsidRPr="004B37CA" w:rsidRDefault="00D55DD9" w:rsidP="00D81839">
      <w:pPr>
        <w:pStyle w:val="a3"/>
        <w:numPr>
          <w:ilvl w:val="0"/>
          <w:numId w:val="76"/>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не учитываются.</w:t>
      </w:r>
    </w:p>
    <w:p w14:paraId="215B4B10" w14:textId="77777777" w:rsidR="00D55DD9" w:rsidRPr="00A26500" w:rsidRDefault="00D55DD9" w:rsidP="00FF2979">
      <w:pPr>
        <w:spacing w:after="0" w:line="240" w:lineRule="auto"/>
        <w:jc w:val="both"/>
        <w:rPr>
          <w:rFonts w:ascii="Times New Roman" w:hAnsi="Times New Roman" w:cs="Times New Roman"/>
          <w:sz w:val="24"/>
          <w:szCs w:val="24"/>
        </w:rPr>
      </w:pPr>
    </w:p>
    <w:p w14:paraId="3AEF0E31" w14:textId="4F85473D" w:rsidR="00D55DD9" w:rsidRPr="00A26500" w:rsidRDefault="00D55DD9" w:rsidP="00FF2979">
      <w:pPr>
        <w:spacing w:after="0" w:line="240" w:lineRule="auto"/>
        <w:jc w:val="both"/>
        <w:rPr>
          <w:rFonts w:ascii="Times New Roman" w:hAnsi="Times New Roman" w:cs="Times New Roman"/>
          <w:sz w:val="24"/>
          <w:szCs w:val="24"/>
        </w:rPr>
      </w:pPr>
      <w:r w:rsidRPr="00A26500">
        <w:rPr>
          <w:rFonts w:ascii="Times New Roman" w:hAnsi="Times New Roman" w:cs="Times New Roman"/>
          <w:b/>
          <w:sz w:val="24"/>
          <w:szCs w:val="24"/>
        </w:rPr>
        <w:t xml:space="preserve">При расчете </w:t>
      </w:r>
      <w:r w:rsidRPr="00A26500">
        <w:rPr>
          <w:rFonts w:ascii="Times New Roman" w:hAnsi="Times New Roman" w:cs="Times New Roman"/>
          <w:b/>
          <w:sz w:val="24"/>
          <w:szCs w:val="24"/>
          <w:lang w:val="en-US"/>
        </w:rPr>
        <w:t>EVA</w:t>
      </w:r>
      <w:r w:rsidRPr="00A26500">
        <w:rPr>
          <w:rFonts w:ascii="Times New Roman" w:hAnsi="Times New Roman" w:cs="Times New Roman"/>
          <w:b/>
          <w:sz w:val="24"/>
          <w:szCs w:val="24"/>
        </w:rPr>
        <w:t xml:space="preserve"> под маргинальными налогами понимают</w:t>
      </w:r>
    </w:p>
    <w:p w14:paraId="00003D74" w14:textId="470AC45B" w:rsidR="00D55DD9" w:rsidRPr="004B37CA" w:rsidRDefault="00D55DD9" w:rsidP="00D81839">
      <w:pPr>
        <w:pStyle w:val="a3"/>
        <w:numPr>
          <w:ilvl w:val="0"/>
          <w:numId w:val="75"/>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налоги, которые компания не заплатила;</w:t>
      </w:r>
    </w:p>
    <w:p w14:paraId="244241D7" w14:textId="031B9EB2" w:rsidR="00D55DD9" w:rsidRPr="004B37CA" w:rsidRDefault="00D55DD9" w:rsidP="00D81839">
      <w:pPr>
        <w:pStyle w:val="a3"/>
        <w:numPr>
          <w:ilvl w:val="0"/>
          <w:numId w:val="75"/>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налоги, которые компания платит по неосновной деятельности;</w:t>
      </w:r>
    </w:p>
    <w:p w14:paraId="1CE49F83" w14:textId="55A3B8A7" w:rsidR="00D55DD9" w:rsidRPr="004B37CA" w:rsidRDefault="00D55DD9" w:rsidP="00D81839">
      <w:pPr>
        <w:pStyle w:val="a3"/>
        <w:numPr>
          <w:ilvl w:val="0"/>
          <w:numId w:val="75"/>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налоги, которые компания платит сверх средней по рынку налоговой нагрузки;</w:t>
      </w:r>
    </w:p>
    <w:p w14:paraId="09C83404" w14:textId="04EFBC09" w:rsidR="00D55DD9" w:rsidRPr="004B37CA" w:rsidRDefault="00D55DD9" w:rsidP="00D81839">
      <w:pPr>
        <w:pStyle w:val="a3"/>
        <w:numPr>
          <w:ilvl w:val="0"/>
          <w:numId w:val="75"/>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платежи в пользу увольняемых сотрудников.</w:t>
      </w:r>
    </w:p>
    <w:p w14:paraId="6080459B" w14:textId="77777777" w:rsidR="00D55DD9" w:rsidRPr="00A26500" w:rsidRDefault="00D55DD9" w:rsidP="00FF2979">
      <w:pPr>
        <w:spacing w:after="0" w:line="240" w:lineRule="auto"/>
        <w:jc w:val="both"/>
        <w:rPr>
          <w:rFonts w:ascii="Times New Roman" w:hAnsi="Times New Roman" w:cs="Times New Roman"/>
          <w:sz w:val="24"/>
          <w:szCs w:val="24"/>
        </w:rPr>
      </w:pPr>
    </w:p>
    <w:p w14:paraId="4A16D790" w14:textId="7C0D55D2" w:rsidR="00D55DD9" w:rsidRPr="00A26500" w:rsidRDefault="00D55DD9" w:rsidP="00FF2979">
      <w:pPr>
        <w:spacing w:after="0" w:line="240" w:lineRule="auto"/>
        <w:jc w:val="both"/>
        <w:rPr>
          <w:rFonts w:ascii="Times New Roman" w:hAnsi="Times New Roman" w:cs="Times New Roman"/>
          <w:sz w:val="24"/>
          <w:szCs w:val="24"/>
        </w:rPr>
      </w:pPr>
      <w:r w:rsidRPr="00A26500">
        <w:rPr>
          <w:rFonts w:ascii="Times New Roman" w:hAnsi="Times New Roman" w:cs="Times New Roman"/>
          <w:b/>
          <w:sz w:val="24"/>
          <w:szCs w:val="24"/>
        </w:rPr>
        <w:t>Рыночная добавленная стоимость (</w:t>
      </w:r>
      <w:r w:rsidRPr="00A26500">
        <w:rPr>
          <w:rFonts w:ascii="Times New Roman" w:hAnsi="Times New Roman" w:cs="Times New Roman"/>
          <w:b/>
          <w:sz w:val="24"/>
          <w:szCs w:val="24"/>
          <w:lang w:val="en-US"/>
        </w:rPr>
        <w:t>MVA</w:t>
      </w:r>
      <w:r w:rsidRPr="00A26500">
        <w:rPr>
          <w:rFonts w:ascii="Times New Roman" w:hAnsi="Times New Roman" w:cs="Times New Roman"/>
          <w:b/>
          <w:sz w:val="24"/>
          <w:szCs w:val="24"/>
        </w:rPr>
        <w:t>)</w:t>
      </w:r>
    </w:p>
    <w:p w14:paraId="69589836" w14:textId="26A24E1B" w:rsidR="00D55DD9" w:rsidRPr="004B37CA" w:rsidRDefault="00D55DD9" w:rsidP="00D81839">
      <w:pPr>
        <w:pStyle w:val="a3"/>
        <w:numPr>
          <w:ilvl w:val="0"/>
          <w:numId w:val="74"/>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учитывает стоимость текущих активов компании;</w:t>
      </w:r>
    </w:p>
    <w:p w14:paraId="06D434D9" w14:textId="3B9B1C2E" w:rsidR="00D55DD9" w:rsidRPr="004B37CA" w:rsidRDefault="00D55DD9" w:rsidP="00D81839">
      <w:pPr>
        <w:pStyle w:val="a3"/>
        <w:numPr>
          <w:ilvl w:val="0"/>
          <w:numId w:val="74"/>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не отражает будущей эффективности бизнеса;</w:t>
      </w:r>
    </w:p>
    <w:p w14:paraId="15FC2B85" w14:textId="4894D74B" w:rsidR="00D55DD9" w:rsidRPr="004B37CA" w:rsidRDefault="00D55DD9" w:rsidP="00D81839">
      <w:pPr>
        <w:pStyle w:val="a3"/>
        <w:numPr>
          <w:ilvl w:val="0"/>
          <w:numId w:val="74"/>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 xml:space="preserve">характеризует будущую стоимость </w:t>
      </w:r>
      <w:r w:rsidRPr="004B37CA">
        <w:rPr>
          <w:rFonts w:ascii="Times New Roman" w:hAnsi="Times New Roman" w:cs="Times New Roman"/>
          <w:sz w:val="24"/>
          <w:szCs w:val="24"/>
          <w:lang w:val="en-US"/>
        </w:rPr>
        <w:t>EVA</w:t>
      </w:r>
      <w:r w:rsidRPr="004B37CA">
        <w:rPr>
          <w:rFonts w:ascii="Times New Roman" w:hAnsi="Times New Roman" w:cs="Times New Roman"/>
          <w:sz w:val="24"/>
          <w:szCs w:val="24"/>
        </w:rPr>
        <w:t xml:space="preserve"> прогнозного периода;</w:t>
      </w:r>
    </w:p>
    <w:p w14:paraId="061E5A1F" w14:textId="11143622" w:rsidR="00D55DD9" w:rsidRPr="004B37CA" w:rsidRDefault="00D55DD9" w:rsidP="00D81839">
      <w:pPr>
        <w:pStyle w:val="a3"/>
        <w:numPr>
          <w:ilvl w:val="0"/>
          <w:numId w:val="74"/>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 xml:space="preserve">отражает приведенную стоимость всех </w:t>
      </w:r>
      <w:r w:rsidRPr="004B37CA">
        <w:rPr>
          <w:rFonts w:ascii="Times New Roman" w:hAnsi="Times New Roman" w:cs="Times New Roman"/>
          <w:sz w:val="24"/>
          <w:szCs w:val="24"/>
          <w:lang w:val="en-US"/>
        </w:rPr>
        <w:t>EVA</w:t>
      </w:r>
      <w:r w:rsidRPr="004B37CA">
        <w:rPr>
          <w:rFonts w:ascii="Times New Roman" w:hAnsi="Times New Roman" w:cs="Times New Roman"/>
          <w:sz w:val="24"/>
          <w:szCs w:val="24"/>
        </w:rPr>
        <w:t>.</w:t>
      </w:r>
    </w:p>
    <w:p w14:paraId="557411B4" w14:textId="77777777" w:rsidR="00D55DD9" w:rsidRPr="00A26500" w:rsidRDefault="00D55DD9" w:rsidP="00FF2979">
      <w:pPr>
        <w:spacing w:after="0" w:line="240" w:lineRule="auto"/>
        <w:jc w:val="both"/>
        <w:rPr>
          <w:rFonts w:ascii="Times New Roman" w:hAnsi="Times New Roman" w:cs="Times New Roman"/>
          <w:sz w:val="24"/>
          <w:szCs w:val="24"/>
        </w:rPr>
      </w:pPr>
    </w:p>
    <w:p w14:paraId="5D75FC19" w14:textId="374E3883" w:rsidR="00D55DD9" w:rsidRPr="00A26500" w:rsidRDefault="00D55DD9" w:rsidP="00FF2979">
      <w:pPr>
        <w:spacing w:after="0" w:line="240" w:lineRule="auto"/>
        <w:jc w:val="both"/>
        <w:rPr>
          <w:rFonts w:ascii="Times New Roman" w:eastAsia="Times New Roman" w:hAnsi="Times New Roman" w:cs="Times New Roman"/>
          <w:b/>
          <w:sz w:val="24"/>
          <w:szCs w:val="24"/>
          <w:lang w:eastAsia="ru-RU"/>
        </w:rPr>
      </w:pPr>
      <w:r w:rsidRPr="00A26500">
        <w:rPr>
          <w:rFonts w:ascii="Times New Roman" w:eastAsia="Times New Roman" w:hAnsi="Times New Roman" w:cs="Times New Roman"/>
          <w:b/>
          <w:sz w:val="24"/>
          <w:szCs w:val="24"/>
          <w:lang w:eastAsia="ru-RU"/>
        </w:rPr>
        <w:t>Оценка первоначального имущества организации при расчете экономической добавленной стоимости</w:t>
      </w:r>
    </w:p>
    <w:p w14:paraId="12553C27" w14:textId="4EDAD7A0" w:rsidR="00D55DD9" w:rsidRPr="004B37CA" w:rsidRDefault="00D55DD9" w:rsidP="00D81839">
      <w:pPr>
        <w:pStyle w:val="a3"/>
        <w:numPr>
          <w:ilvl w:val="0"/>
          <w:numId w:val="77"/>
        </w:numPr>
        <w:spacing w:after="0" w:line="240" w:lineRule="auto"/>
        <w:jc w:val="both"/>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не влияет на оценку результатов деятельности компании в процессе ее последующего функционирования;</w:t>
      </w:r>
    </w:p>
    <w:p w14:paraId="6AF15B50" w14:textId="3C8EED64" w:rsidR="00D55DD9" w:rsidRPr="004B37CA" w:rsidRDefault="00D55DD9" w:rsidP="00D81839">
      <w:pPr>
        <w:pStyle w:val="a3"/>
        <w:numPr>
          <w:ilvl w:val="0"/>
          <w:numId w:val="77"/>
        </w:numPr>
        <w:spacing w:after="0" w:line="240" w:lineRule="auto"/>
        <w:jc w:val="both"/>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всегда занижают размер создаваемой компанией стоимости;</w:t>
      </w:r>
    </w:p>
    <w:p w14:paraId="48490047" w14:textId="5235EE1E" w:rsidR="00D55DD9" w:rsidRPr="004B37CA" w:rsidRDefault="00D55DD9" w:rsidP="00D81839">
      <w:pPr>
        <w:pStyle w:val="a3"/>
        <w:numPr>
          <w:ilvl w:val="0"/>
          <w:numId w:val="77"/>
        </w:numPr>
        <w:spacing w:after="0" w:line="240" w:lineRule="auto"/>
        <w:jc w:val="both"/>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не проводится;</w:t>
      </w:r>
    </w:p>
    <w:p w14:paraId="39935B43" w14:textId="79FCD81A" w:rsidR="0074114D" w:rsidRPr="004B37CA" w:rsidRDefault="00D55DD9" w:rsidP="00D81839">
      <w:pPr>
        <w:pStyle w:val="a3"/>
        <w:numPr>
          <w:ilvl w:val="0"/>
          <w:numId w:val="77"/>
        </w:numPr>
        <w:spacing w:after="0" w:line="240" w:lineRule="auto"/>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оказывают влияние на стоимость совокупного.</w:t>
      </w:r>
    </w:p>
    <w:p w14:paraId="68FF8DF7" w14:textId="77777777" w:rsidR="00AA3274" w:rsidRDefault="00AA3274" w:rsidP="00FF2979">
      <w:pPr>
        <w:spacing w:after="0" w:line="240" w:lineRule="auto"/>
        <w:rPr>
          <w:rFonts w:ascii="Times New Roman" w:eastAsia="Times New Roman" w:hAnsi="Times New Roman" w:cs="Times New Roman"/>
          <w:sz w:val="24"/>
          <w:szCs w:val="24"/>
          <w:lang w:eastAsia="ru-RU"/>
        </w:rPr>
      </w:pPr>
    </w:p>
    <w:p w14:paraId="73EE6F16" w14:textId="1D289143" w:rsidR="00D55DD9" w:rsidRDefault="00D55DD9" w:rsidP="00FF29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Ниже приведены практические задания по теме</w:t>
      </w:r>
    </w:p>
    <w:p w14:paraId="579433C4" w14:textId="77777777" w:rsidR="004B37CA" w:rsidRDefault="004B37CA" w:rsidP="00FF2979">
      <w:pPr>
        <w:spacing w:after="0" w:line="240" w:lineRule="auto"/>
        <w:jc w:val="center"/>
        <w:rPr>
          <w:rFonts w:ascii="Times New Roman" w:eastAsia="Times New Roman" w:hAnsi="Times New Roman" w:cs="Times New Roman"/>
          <w:sz w:val="24"/>
          <w:szCs w:val="24"/>
          <w:lang w:eastAsia="ru-RU"/>
        </w:rPr>
      </w:pPr>
    </w:p>
    <w:p w14:paraId="34694BB1" w14:textId="77777777" w:rsidR="00884097" w:rsidRDefault="00884097" w:rsidP="00FF2979">
      <w:pPr>
        <w:spacing w:after="0" w:line="240" w:lineRule="auto"/>
        <w:rPr>
          <w:rFonts w:ascii="Times New Roman" w:eastAsia="Times New Roman" w:hAnsi="Times New Roman" w:cs="Times New Roman"/>
          <w:sz w:val="24"/>
          <w:szCs w:val="24"/>
          <w:lang w:eastAsia="ru-RU"/>
        </w:rPr>
        <w:sectPr w:rsidR="00884097" w:rsidSect="005C5ABC">
          <w:pgSz w:w="11906" w:h="16838"/>
          <w:pgMar w:top="720" w:right="720" w:bottom="720" w:left="720" w:header="720" w:footer="720" w:gutter="0"/>
          <w:cols w:space="720"/>
          <w:titlePg/>
          <w:docGrid w:linePitch="360"/>
        </w:sectPr>
      </w:pPr>
    </w:p>
    <w:p w14:paraId="20B7A830" w14:textId="432236A7" w:rsidR="00EF7A48" w:rsidRDefault="00581C27" w:rsidP="00581C27">
      <w:pPr>
        <w:pStyle w:val="2"/>
        <w:spacing w:before="0"/>
        <w:rPr>
          <w:rFonts w:eastAsia="Times New Roman"/>
          <w:u w:val="single"/>
          <w:lang w:eastAsia="ru-RU"/>
        </w:rPr>
      </w:pPr>
      <w:bookmarkStart w:id="35" w:name="_Toc37608546"/>
      <w:r w:rsidRPr="00581C27">
        <w:rPr>
          <w:rFonts w:eastAsia="Times New Roman"/>
          <w:u w:val="single"/>
          <w:lang w:eastAsia="ru-RU"/>
        </w:rPr>
        <w:lastRenderedPageBreak/>
        <w:t>Практика:</w:t>
      </w:r>
      <w:r w:rsidR="00EF7A48" w:rsidRPr="00581C27">
        <w:rPr>
          <w:rFonts w:eastAsia="Times New Roman"/>
          <w:u w:val="single"/>
          <w:lang w:eastAsia="ru-RU"/>
        </w:rPr>
        <w:t xml:space="preserve"> Добавленная стоимость и подходы,</w:t>
      </w:r>
      <w:r>
        <w:rPr>
          <w:rFonts w:eastAsia="Times New Roman"/>
          <w:u w:val="single"/>
          <w:lang w:eastAsia="ru-RU"/>
        </w:rPr>
        <w:t xml:space="preserve"> основанные на ее использовании</w:t>
      </w:r>
      <w:bookmarkEnd w:id="35"/>
    </w:p>
    <w:p w14:paraId="1297761E" w14:textId="77777777" w:rsidR="00581C27" w:rsidRPr="00581C27" w:rsidRDefault="00581C27" w:rsidP="00581C27">
      <w:pPr>
        <w:rPr>
          <w:lang w:eastAsia="ru-RU"/>
        </w:rPr>
      </w:pPr>
    </w:p>
    <w:p w14:paraId="40BBEFFC" w14:textId="77777777" w:rsidR="00EF7A48" w:rsidRPr="00EF7A48" w:rsidRDefault="00EF7A48" w:rsidP="00FF2979">
      <w:pPr>
        <w:spacing w:after="0" w:line="240" w:lineRule="auto"/>
        <w:jc w:val="center"/>
        <w:rPr>
          <w:rFonts w:ascii="Times New Roman" w:eastAsia="Times New Roman" w:hAnsi="Times New Roman" w:cs="Times New Roman"/>
          <w:sz w:val="24"/>
          <w:szCs w:val="24"/>
          <w:u w:val="single"/>
          <w:lang w:eastAsia="ru-RU"/>
        </w:rPr>
      </w:pPr>
      <w:r w:rsidRPr="00EF7A48">
        <w:rPr>
          <w:rFonts w:ascii="Times New Roman" w:eastAsia="Times New Roman" w:hAnsi="Times New Roman" w:cs="Times New Roman"/>
          <w:sz w:val="24"/>
          <w:szCs w:val="24"/>
          <w:u w:val="single"/>
          <w:lang w:eastAsia="ru-RU"/>
        </w:rPr>
        <w:t xml:space="preserve">Сравнение оценок бизнеса с помощью методов </w:t>
      </w:r>
      <w:r w:rsidRPr="00EF7A48">
        <w:rPr>
          <w:rFonts w:ascii="Times New Roman" w:eastAsia="Times New Roman" w:hAnsi="Times New Roman" w:cs="Times New Roman"/>
          <w:sz w:val="24"/>
          <w:szCs w:val="24"/>
          <w:u w:val="single"/>
          <w:lang w:val="en-US" w:eastAsia="ru-RU"/>
        </w:rPr>
        <w:t>FCF</w:t>
      </w:r>
      <w:r w:rsidRPr="00EF7A48">
        <w:rPr>
          <w:rFonts w:ascii="Times New Roman" w:eastAsia="Times New Roman" w:hAnsi="Times New Roman" w:cs="Times New Roman"/>
          <w:sz w:val="24"/>
          <w:szCs w:val="24"/>
          <w:u w:val="single"/>
          <w:lang w:eastAsia="ru-RU"/>
        </w:rPr>
        <w:t xml:space="preserve">  и методов остаточного дохода</w:t>
      </w:r>
    </w:p>
    <w:p w14:paraId="04F27962"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 xml:space="preserve">Компания «Перекати-Поле </w:t>
      </w:r>
      <w:r w:rsidRPr="00EF7A48">
        <w:rPr>
          <w:rFonts w:ascii="Times New Roman" w:eastAsia="Times New Roman" w:hAnsi="Times New Roman" w:cs="Times New Roman"/>
          <w:sz w:val="24"/>
          <w:szCs w:val="24"/>
          <w:lang w:val="en-US" w:eastAsia="ru-RU"/>
        </w:rPr>
        <w:t>LTD</w:t>
      </w:r>
      <w:r w:rsidRPr="00EF7A48">
        <w:rPr>
          <w:rFonts w:ascii="Times New Roman" w:eastAsia="Times New Roman" w:hAnsi="Times New Roman" w:cs="Times New Roman"/>
          <w:sz w:val="24"/>
          <w:szCs w:val="24"/>
          <w:lang w:eastAsia="ru-RU"/>
        </w:rPr>
        <w:t xml:space="preserve">» прогнозирует в 2017 году объем продаж на уровне 80 млрд. руб., имея при этом начальный совокупный капитал в размере 15 млрд. руб. Маржа операционной прибыли после налогообложения составляет 8%, т. е. чистая операционная прибыль составляет 6,4 млрд. руб. </w:t>
      </w:r>
    </w:p>
    <w:p w14:paraId="6527481E"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Руководство компании собирается реинвестировать 75% прибыли в развитие компании, при этом производительность активов не может расти по причинам технологического характера. Темпы роста компании сохранятся в течение 5 лет, т. к. на этот срок у компании есть лицензия и действуют патенты. В последующий период инвестиции в компанию будут нецелесообразны, т. к. бизнес конкурентное преимущество и денежный поток увеличиваться не будет. Требуемая рынком стоимость капитала = 18%</w:t>
      </w:r>
    </w:p>
    <w:tbl>
      <w:tblPr>
        <w:tblpPr w:leftFromText="180" w:rightFromText="180" w:vertAnchor="text" w:horzAnchor="margin" w:tblpXSpec="center"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87"/>
        <w:gridCol w:w="1489"/>
        <w:gridCol w:w="1560"/>
        <w:gridCol w:w="992"/>
        <w:gridCol w:w="1161"/>
        <w:gridCol w:w="2132"/>
        <w:gridCol w:w="1585"/>
        <w:gridCol w:w="1195"/>
        <w:gridCol w:w="2084"/>
      </w:tblGrid>
      <w:tr w:rsidR="00EF7A48" w:rsidRPr="00EF7A48" w14:paraId="7290116D" w14:textId="77777777" w:rsidTr="00EF7A48">
        <w:tc>
          <w:tcPr>
            <w:tcW w:w="1101" w:type="dxa"/>
            <w:vMerge w:val="restart"/>
          </w:tcPr>
          <w:p w14:paraId="2F06847C"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eastAsia="ru-RU"/>
              </w:rPr>
              <w:t>Год</w:t>
            </w:r>
          </w:p>
        </w:tc>
        <w:tc>
          <w:tcPr>
            <w:tcW w:w="6689" w:type="dxa"/>
            <w:gridSpan w:val="5"/>
          </w:tcPr>
          <w:p w14:paraId="28155DDE"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r w:rsidRPr="00EF7A48">
              <w:rPr>
                <w:rFonts w:ascii="Times New Roman" w:eastAsia="Times New Roman" w:hAnsi="Times New Roman" w:cs="Times New Roman"/>
                <w:b/>
                <w:sz w:val="24"/>
                <w:szCs w:val="24"/>
                <w:lang w:eastAsia="ru-RU"/>
              </w:rPr>
              <w:t xml:space="preserve">Оценка методом </w:t>
            </w:r>
            <w:r w:rsidRPr="00EF7A48">
              <w:rPr>
                <w:rFonts w:ascii="Times New Roman" w:eastAsia="Times New Roman" w:hAnsi="Times New Roman" w:cs="Times New Roman"/>
                <w:b/>
                <w:sz w:val="24"/>
                <w:szCs w:val="24"/>
                <w:lang w:val="en-US" w:eastAsia="ru-RU"/>
              </w:rPr>
              <w:t>FCF</w:t>
            </w:r>
          </w:p>
        </w:tc>
        <w:tc>
          <w:tcPr>
            <w:tcW w:w="6996" w:type="dxa"/>
            <w:gridSpan w:val="4"/>
          </w:tcPr>
          <w:p w14:paraId="56BED8CD"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eastAsia="ru-RU"/>
              </w:rPr>
              <w:t>Оценка методом остаточного дохода</w:t>
            </w:r>
          </w:p>
        </w:tc>
      </w:tr>
      <w:tr w:rsidR="00EF7A48" w:rsidRPr="00EF7A48" w14:paraId="74EC8057" w14:textId="77777777" w:rsidTr="00EF7A48">
        <w:tc>
          <w:tcPr>
            <w:tcW w:w="1101" w:type="dxa"/>
            <w:vMerge/>
          </w:tcPr>
          <w:p w14:paraId="1BF98473"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487" w:type="dxa"/>
          </w:tcPr>
          <w:p w14:paraId="4E5B0160"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eastAsia="ru-RU"/>
              </w:rPr>
              <w:t>Продажи</w:t>
            </w:r>
          </w:p>
        </w:tc>
        <w:tc>
          <w:tcPr>
            <w:tcW w:w="1489" w:type="dxa"/>
          </w:tcPr>
          <w:p w14:paraId="1450924D"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val="en-US" w:eastAsia="ru-RU"/>
              </w:rPr>
              <w:t>EBIT</w:t>
            </w:r>
            <w:r w:rsidRPr="00EF7A48">
              <w:rPr>
                <w:rFonts w:ascii="Times New Roman" w:eastAsia="Times New Roman" w:hAnsi="Times New Roman" w:cs="Times New Roman"/>
                <w:b/>
                <w:sz w:val="24"/>
                <w:szCs w:val="24"/>
                <w:lang w:eastAsia="ru-RU"/>
              </w:rPr>
              <w:t xml:space="preserve"> (1-Т)</w:t>
            </w:r>
          </w:p>
        </w:tc>
        <w:tc>
          <w:tcPr>
            <w:tcW w:w="1560" w:type="dxa"/>
          </w:tcPr>
          <w:p w14:paraId="72093FF4"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eastAsia="ru-RU"/>
              </w:rPr>
              <w:t>Инвестиции</w:t>
            </w:r>
          </w:p>
        </w:tc>
        <w:tc>
          <w:tcPr>
            <w:tcW w:w="992" w:type="dxa"/>
          </w:tcPr>
          <w:p w14:paraId="67E76561"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r w:rsidRPr="00EF7A48">
              <w:rPr>
                <w:rFonts w:ascii="Times New Roman" w:eastAsia="Times New Roman" w:hAnsi="Times New Roman" w:cs="Times New Roman"/>
                <w:b/>
                <w:sz w:val="24"/>
                <w:szCs w:val="24"/>
                <w:lang w:val="en-US" w:eastAsia="ru-RU"/>
              </w:rPr>
              <w:t>FCF</w:t>
            </w:r>
          </w:p>
        </w:tc>
        <w:tc>
          <w:tcPr>
            <w:tcW w:w="1161" w:type="dxa"/>
          </w:tcPr>
          <w:p w14:paraId="33293040"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r w:rsidRPr="00EF7A48">
              <w:rPr>
                <w:rFonts w:ascii="Times New Roman" w:eastAsia="Times New Roman" w:hAnsi="Times New Roman" w:cs="Times New Roman"/>
                <w:b/>
                <w:sz w:val="24"/>
                <w:szCs w:val="24"/>
                <w:lang w:val="en-US" w:eastAsia="ru-RU"/>
              </w:rPr>
              <w:t>PV</w:t>
            </w:r>
            <w:r w:rsidRPr="00EF7A48">
              <w:rPr>
                <w:rFonts w:ascii="Times New Roman" w:eastAsia="Times New Roman" w:hAnsi="Times New Roman" w:cs="Times New Roman"/>
                <w:b/>
                <w:sz w:val="24"/>
                <w:szCs w:val="24"/>
                <w:vertAlign w:val="subscript"/>
                <w:lang w:val="en-US" w:eastAsia="ru-RU"/>
              </w:rPr>
              <w:t>FCF</w:t>
            </w:r>
          </w:p>
        </w:tc>
        <w:tc>
          <w:tcPr>
            <w:tcW w:w="2132" w:type="dxa"/>
          </w:tcPr>
          <w:p w14:paraId="4E2CE44F"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eastAsia="ru-RU"/>
              </w:rPr>
              <w:t>Первоначальный капитал (на н. г.)</w:t>
            </w:r>
          </w:p>
        </w:tc>
        <w:tc>
          <w:tcPr>
            <w:tcW w:w="1585" w:type="dxa"/>
          </w:tcPr>
          <w:p w14:paraId="2B3F9B78"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eastAsia="ru-RU"/>
              </w:rPr>
              <w:t>Остаточный доход</w:t>
            </w:r>
          </w:p>
        </w:tc>
        <w:tc>
          <w:tcPr>
            <w:tcW w:w="1195" w:type="dxa"/>
          </w:tcPr>
          <w:p w14:paraId="423C0C3B"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val="en-US" w:eastAsia="ru-RU"/>
              </w:rPr>
              <w:t>PV</w:t>
            </w:r>
            <w:r w:rsidRPr="00EF7A48">
              <w:rPr>
                <w:rFonts w:ascii="Times New Roman" w:eastAsia="Times New Roman" w:hAnsi="Times New Roman" w:cs="Times New Roman"/>
                <w:b/>
                <w:sz w:val="24"/>
                <w:szCs w:val="24"/>
                <w:vertAlign w:val="subscript"/>
                <w:lang w:val="en-US" w:eastAsia="ru-RU"/>
              </w:rPr>
              <w:t>RI</w:t>
            </w:r>
          </w:p>
        </w:tc>
        <w:tc>
          <w:tcPr>
            <w:tcW w:w="2084" w:type="dxa"/>
          </w:tcPr>
          <w:p w14:paraId="14AE11C5"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eastAsia="ru-RU"/>
              </w:rPr>
              <w:t xml:space="preserve">Доходность на первоначальный капитал </w:t>
            </w:r>
          </w:p>
        </w:tc>
      </w:tr>
      <w:tr w:rsidR="00EF7A48" w:rsidRPr="00EF7A48" w14:paraId="59701CB2" w14:textId="77777777" w:rsidTr="00EF7A48">
        <w:tc>
          <w:tcPr>
            <w:tcW w:w="1101" w:type="dxa"/>
          </w:tcPr>
          <w:p w14:paraId="30047847"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eastAsia="ru-RU"/>
              </w:rPr>
              <w:t>2017</w:t>
            </w:r>
          </w:p>
        </w:tc>
        <w:tc>
          <w:tcPr>
            <w:tcW w:w="1487" w:type="dxa"/>
          </w:tcPr>
          <w:p w14:paraId="3686FA36"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eastAsia="ru-RU"/>
              </w:rPr>
              <w:t>80000</w:t>
            </w:r>
          </w:p>
          <w:p w14:paraId="7339A8DB"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489" w:type="dxa"/>
          </w:tcPr>
          <w:p w14:paraId="060FBF17"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560" w:type="dxa"/>
          </w:tcPr>
          <w:p w14:paraId="25228DA1"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992" w:type="dxa"/>
          </w:tcPr>
          <w:p w14:paraId="39A01CC6"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161" w:type="dxa"/>
          </w:tcPr>
          <w:p w14:paraId="4E7CB61D"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2132" w:type="dxa"/>
          </w:tcPr>
          <w:p w14:paraId="21635CBD"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eastAsia="ru-RU"/>
              </w:rPr>
              <w:t>15000</w:t>
            </w:r>
          </w:p>
        </w:tc>
        <w:tc>
          <w:tcPr>
            <w:tcW w:w="1585" w:type="dxa"/>
          </w:tcPr>
          <w:p w14:paraId="7BE98F34"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195" w:type="dxa"/>
          </w:tcPr>
          <w:p w14:paraId="4A27C835"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2084" w:type="dxa"/>
          </w:tcPr>
          <w:p w14:paraId="73387F14"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r>
      <w:tr w:rsidR="00EF7A48" w:rsidRPr="00EF7A48" w14:paraId="674101B5" w14:textId="77777777" w:rsidTr="00EF7A48">
        <w:tc>
          <w:tcPr>
            <w:tcW w:w="1101" w:type="dxa"/>
          </w:tcPr>
          <w:p w14:paraId="3D09D160"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eastAsia="ru-RU"/>
              </w:rPr>
              <w:t>2018</w:t>
            </w:r>
          </w:p>
        </w:tc>
        <w:tc>
          <w:tcPr>
            <w:tcW w:w="1487" w:type="dxa"/>
          </w:tcPr>
          <w:p w14:paraId="3CB21B41"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p w14:paraId="17CC5C1D"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489" w:type="dxa"/>
          </w:tcPr>
          <w:p w14:paraId="15F693AA"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560" w:type="dxa"/>
          </w:tcPr>
          <w:p w14:paraId="2F8B8D0B"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992" w:type="dxa"/>
          </w:tcPr>
          <w:p w14:paraId="17AE9FE3"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161" w:type="dxa"/>
          </w:tcPr>
          <w:p w14:paraId="2138867B"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2132" w:type="dxa"/>
          </w:tcPr>
          <w:p w14:paraId="108BED4F"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p>
        </w:tc>
        <w:tc>
          <w:tcPr>
            <w:tcW w:w="1585" w:type="dxa"/>
          </w:tcPr>
          <w:p w14:paraId="631BB442"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p>
        </w:tc>
        <w:tc>
          <w:tcPr>
            <w:tcW w:w="1195" w:type="dxa"/>
          </w:tcPr>
          <w:p w14:paraId="38DF2989"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p>
        </w:tc>
        <w:tc>
          <w:tcPr>
            <w:tcW w:w="2084" w:type="dxa"/>
          </w:tcPr>
          <w:p w14:paraId="64493346"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r>
      <w:tr w:rsidR="00EF7A48" w:rsidRPr="00EF7A48" w14:paraId="0092FF5A" w14:textId="77777777" w:rsidTr="00EF7A48">
        <w:tc>
          <w:tcPr>
            <w:tcW w:w="1101" w:type="dxa"/>
          </w:tcPr>
          <w:p w14:paraId="43EB7191"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eastAsia="ru-RU"/>
              </w:rPr>
              <w:t>2019</w:t>
            </w:r>
          </w:p>
        </w:tc>
        <w:tc>
          <w:tcPr>
            <w:tcW w:w="1487" w:type="dxa"/>
          </w:tcPr>
          <w:p w14:paraId="3A70A855"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p w14:paraId="0EF6AADC"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489" w:type="dxa"/>
          </w:tcPr>
          <w:p w14:paraId="28057591"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560" w:type="dxa"/>
          </w:tcPr>
          <w:p w14:paraId="747C05A1"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992" w:type="dxa"/>
          </w:tcPr>
          <w:p w14:paraId="54F0D60B"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161" w:type="dxa"/>
          </w:tcPr>
          <w:p w14:paraId="365034D8"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2132" w:type="dxa"/>
          </w:tcPr>
          <w:p w14:paraId="3E081BEF"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p>
        </w:tc>
        <w:tc>
          <w:tcPr>
            <w:tcW w:w="1585" w:type="dxa"/>
          </w:tcPr>
          <w:p w14:paraId="58247504"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p>
        </w:tc>
        <w:tc>
          <w:tcPr>
            <w:tcW w:w="1195" w:type="dxa"/>
          </w:tcPr>
          <w:p w14:paraId="09AA0874"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p>
        </w:tc>
        <w:tc>
          <w:tcPr>
            <w:tcW w:w="2084" w:type="dxa"/>
          </w:tcPr>
          <w:p w14:paraId="5B12F021"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r>
      <w:tr w:rsidR="00EF7A48" w:rsidRPr="00EF7A48" w14:paraId="761F3BD5" w14:textId="77777777" w:rsidTr="00EF7A48">
        <w:tc>
          <w:tcPr>
            <w:tcW w:w="1101" w:type="dxa"/>
          </w:tcPr>
          <w:p w14:paraId="225ADF9C"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eastAsia="ru-RU"/>
              </w:rPr>
              <w:t>2020</w:t>
            </w:r>
          </w:p>
        </w:tc>
        <w:tc>
          <w:tcPr>
            <w:tcW w:w="1487" w:type="dxa"/>
          </w:tcPr>
          <w:p w14:paraId="13413B31"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p w14:paraId="48888BC6"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489" w:type="dxa"/>
          </w:tcPr>
          <w:p w14:paraId="3966F945"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560" w:type="dxa"/>
          </w:tcPr>
          <w:p w14:paraId="3E758F0D"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992" w:type="dxa"/>
          </w:tcPr>
          <w:p w14:paraId="3EFDCE66"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161" w:type="dxa"/>
          </w:tcPr>
          <w:p w14:paraId="29E3EF61"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2132" w:type="dxa"/>
          </w:tcPr>
          <w:p w14:paraId="28632B4A"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p>
        </w:tc>
        <w:tc>
          <w:tcPr>
            <w:tcW w:w="1585" w:type="dxa"/>
          </w:tcPr>
          <w:p w14:paraId="7F80818F"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p>
        </w:tc>
        <w:tc>
          <w:tcPr>
            <w:tcW w:w="1195" w:type="dxa"/>
          </w:tcPr>
          <w:p w14:paraId="7FF73651"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p>
        </w:tc>
        <w:tc>
          <w:tcPr>
            <w:tcW w:w="2084" w:type="dxa"/>
          </w:tcPr>
          <w:p w14:paraId="49EBCCDE"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r>
      <w:tr w:rsidR="00EF7A48" w:rsidRPr="00EF7A48" w14:paraId="1247EBAF" w14:textId="77777777" w:rsidTr="00EF7A48">
        <w:tc>
          <w:tcPr>
            <w:tcW w:w="1101" w:type="dxa"/>
          </w:tcPr>
          <w:p w14:paraId="27475CC2"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eastAsia="ru-RU"/>
              </w:rPr>
              <w:t>2021</w:t>
            </w:r>
          </w:p>
        </w:tc>
        <w:tc>
          <w:tcPr>
            <w:tcW w:w="1487" w:type="dxa"/>
          </w:tcPr>
          <w:p w14:paraId="77BE340C"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p w14:paraId="56DFABB1"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489" w:type="dxa"/>
          </w:tcPr>
          <w:p w14:paraId="5DCA7E8A"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560" w:type="dxa"/>
          </w:tcPr>
          <w:p w14:paraId="3C655AC9"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992" w:type="dxa"/>
          </w:tcPr>
          <w:p w14:paraId="1758A504"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161" w:type="dxa"/>
          </w:tcPr>
          <w:p w14:paraId="3EBF55AE"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2132" w:type="dxa"/>
          </w:tcPr>
          <w:p w14:paraId="4D46DC23"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p>
        </w:tc>
        <w:tc>
          <w:tcPr>
            <w:tcW w:w="1585" w:type="dxa"/>
          </w:tcPr>
          <w:p w14:paraId="32780215"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p>
        </w:tc>
        <w:tc>
          <w:tcPr>
            <w:tcW w:w="1195" w:type="dxa"/>
          </w:tcPr>
          <w:p w14:paraId="40F4B187"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p>
        </w:tc>
        <w:tc>
          <w:tcPr>
            <w:tcW w:w="2084" w:type="dxa"/>
          </w:tcPr>
          <w:p w14:paraId="064B4FFA"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r>
      <w:tr w:rsidR="00EF7A48" w:rsidRPr="00EF7A48" w14:paraId="66469671" w14:textId="77777777" w:rsidTr="00EF7A48">
        <w:tc>
          <w:tcPr>
            <w:tcW w:w="1101" w:type="dxa"/>
          </w:tcPr>
          <w:p w14:paraId="6C296573"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eastAsia="ru-RU"/>
              </w:rPr>
              <w:t>2022 и далее</w:t>
            </w:r>
          </w:p>
        </w:tc>
        <w:tc>
          <w:tcPr>
            <w:tcW w:w="1487" w:type="dxa"/>
          </w:tcPr>
          <w:p w14:paraId="0B25D48E"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p w14:paraId="45581517"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p w14:paraId="5F2DF476"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489" w:type="dxa"/>
          </w:tcPr>
          <w:p w14:paraId="01083C4C"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560" w:type="dxa"/>
          </w:tcPr>
          <w:p w14:paraId="33FDD287"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992" w:type="dxa"/>
          </w:tcPr>
          <w:p w14:paraId="2B82513F"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161" w:type="dxa"/>
          </w:tcPr>
          <w:p w14:paraId="4173B8D0"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2132" w:type="dxa"/>
          </w:tcPr>
          <w:p w14:paraId="0F85DA5F"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p>
        </w:tc>
        <w:tc>
          <w:tcPr>
            <w:tcW w:w="1585" w:type="dxa"/>
          </w:tcPr>
          <w:p w14:paraId="1D171F5E"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p>
        </w:tc>
        <w:tc>
          <w:tcPr>
            <w:tcW w:w="1195" w:type="dxa"/>
          </w:tcPr>
          <w:p w14:paraId="1B1B1D1C"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p>
        </w:tc>
        <w:tc>
          <w:tcPr>
            <w:tcW w:w="2084" w:type="dxa"/>
          </w:tcPr>
          <w:p w14:paraId="7A388B58"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r>
      <w:tr w:rsidR="00EF7A48" w:rsidRPr="00EF7A48" w14:paraId="68AAF78B" w14:textId="77777777" w:rsidTr="00EF7A48">
        <w:tc>
          <w:tcPr>
            <w:tcW w:w="6629" w:type="dxa"/>
            <w:gridSpan w:val="5"/>
          </w:tcPr>
          <w:p w14:paraId="3D066769"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eastAsia="ru-RU"/>
              </w:rPr>
              <w:t xml:space="preserve">Стоимость компании методом </w:t>
            </w:r>
            <w:r w:rsidRPr="00EF7A48">
              <w:rPr>
                <w:rFonts w:ascii="Times New Roman" w:eastAsia="Times New Roman" w:hAnsi="Times New Roman" w:cs="Times New Roman"/>
                <w:b/>
                <w:sz w:val="24"/>
                <w:szCs w:val="24"/>
                <w:lang w:val="en-US" w:eastAsia="ru-RU"/>
              </w:rPr>
              <w:t>FCF</w:t>
            </w:r>
          </w:p>
          <w:p w14:paraId="39B9F260"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p w14:paraId="2D940E70"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c>
          <w:tcPr>
            <w:tcW w:w="1161" w:type="dxa"/>
          </w:tcPr>
          <w:p w14:paraId="23FAB60E" w14:textId="77777777" w:rsidR="00EF7A48" w:rsidRPr="00EF7A48" w:rsidRDefault="00EF7A48" w:rsidP="00FF2979">
            <w:pPr>
              <w:spacing w:after="0" w:line="240" w:lineRule="auto"/>
              <w:rPr>
                <w:rFonts w:ascii="Times New Roman" w:eastAsia="Times New Roman" w:hAnsi="Times New Roman" w:cs="Times New Roman"/>
                <w:b/>
                <w:sz w:val="24"/>
                <w:szCs w:val="24"/>
                <w:lang w:val="en-US" w:eastAsia="ru-RU"/>
              </w:rPr>
            </w:pPr>
          </w:p>
        </w:tc>
        <w:tc>
          <w:tcPr>
            <w:tcW w:w="4912" w:type="dxa"/>
            <w:gridSpan w:val="3"/>
          </w:tcPr>
          <w:p w14:paraId="642708FB"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r w:rsidRPr="00EF7A48">
              <w:rPr>
                <w:rFonts w:ascii="Times New Roman" w:eastAsia="Times New Roman" w:hAnsi="Times New Roman" w:cs="Times New Roman"/>
                <w:b/>
                <w:sz w:val="24"/>
                <w:szCs w:val="24"/>
                <w:lang w:eastAsia="ru-RU"/>
              </w:rPr>
              <w:t xml:space="preserve">Стоимость компании методом </w:t>
            </w:r>
            <w:r w:rsidRPr="00EF7A48">
              <w:rPr>
                <w:rFonts w:ascii="Times New Roman" w:eastAsia="Times New Roman" w:hAnsi="Times New Roman" w:cs="Times New Roman"/>
                <w:b/>
                <w:sz w:val="24"/>
                <w:szCs w:val="24"/>
                <w:lang w:val="en-US" w:eastAsia="ru-RU"/>
              </w:rPr>
              <w:t>RI</w:t>
            </w:r>
          </w:p>
        </w:tc>
        <w:tc>
          <w:tcPr>
            <w:tcW w:w="2084" w:type="dxa"/>
          </w:tcPr>
          <w:p w14:paraId="4890737A" w14:textId="77777777" w:rsidR="00EF7A48" w:rsidRPr="00EF7A48" w:rsidRDefault="00EF7A48" w:rsidP="00FF2979">
            <w:pPr>
              <w:spacing w:after="0" w:line="240" w:lineRule="auto"/>
              <w:rPr>
                <w:rFonts w:ascii="Times New Roman" w:eastAsia="Times New Roman" w:hAnsi="Times New Roman" w:cs="Times New Roman"/>
                <w:b/>
                <w:sz w:val="24"/>
                <w:szCs w:val="24"/>
                <w:lang w:eastAsia="ru-RU"/>
              </w:rPr>
            </w:pPr>
          </w:p>
        </w:tc>
      </w:tr>
    </w:tbl>
    <w:p w14:paraId="01E782BD" w14:textId="77777777" w:rsidR="00EF7A48" w:rsidRPr="00EF7A48" w:rsidRDefault="00EF7A48" w:rsidP="00FF2979">
      <w:pPr>
        <w:spacing w:after="0" w:line="240" w:lineRule="auto"/>
        <w:rPr>
          <w:rFonts w:ascii="Times New Roman" w:eastAsia="Times New Roman" w:hAnsi="Times New Roman" w:cs="Times New Roman"/>
          <w:sz w:val="24"/>
          <w:szCs w:val="24"/>
          <w:u w:val="single"/>
          <w:lang w:eastAsia="ru-RU"/>
        </w:rPr>
      </w:pPr>
    </w:p>
    <w:p w14:paraId="298F4E13" w14:textId="77777777" w:rsidR="00EF7A48" w:rsidRPr="00EF7A48" w:rsidRDefault="00EF7A48" w:rsidP="00FF2979">
      <w:pPr>
        <w:spacing w:after="0" w:line="240" w:lineRule="auto"/>
        <w:rPr>
          <w:rFonts w:ascii="Times New Roman" w:eastAsia="Times New Roman" w:hAnsi="Times New Roman" w:cs="Times New Roman"/>
          <w:sz w:val="24"/>
          <w:szCs w:val="24"/>
          <w:u w:val="single"/>
          <w:lang w:eastAsia="ru-RU"/>
        </w:rPr>
      </w:pPr>
      <w:r w:rsidRPr="00EF7A48">
        <w:rPr>
          <w:rFonts w:ascii="Times New Roman" w:eastAsia="Times New Roman" w:hAnsi="Times New Roman" w:cs="Times New Roman"/>
          <w:b/>
          <w:sz w:val="24"/>
          <w:szCs w:val="24"/>
          <w:u w:val="single"/>
          <w:lang w:eastAsia="ru-RU"/>
        </w:rPr>
        <w:t>Задание:</w:t>
      </w:r>
      <w:r w:rsidRPr="00EF7A48">
        <w:rPr>
          <w:rFonts w:ascii="Times New Roman" w:eastAsia="Times New Roman" w:hAnsi="Times New Roman" w:cs="Times New Roman"/>
          <w:sz w:val="24"/>
          <w:szCs w:val="24"/>
          <w:lang w:eastAsia="ru-RU"/>
        </w:rPr>
        <w:t xml:space="preserve"> </w:t>
      </w:r>
      <w:r w:rsidRPr="00EF7A48">
        <w:rPr>
          <w:rFonts w:ascii="Times New Roman" w:eastAsia="Times New Roman" w:hAnsi="Times New Roman" w:cs="Times New Roman"/>
          <w:sz w:val="24"/>
          <w:szCs w:val="24"/>
          <w:u w:val="single"/>
          <w:lang w:eastAsia="ru-RU"/>
        </w:rPr>
        <w:t xml:space="preserve">Оцените стоимость бизнеса с помощью методов </w:t>
      </w:r>
      <w:r w:rsidRPr="00EF7A48">
        <w:rPr>
          <w:rFonts w:ascii="Times New Roman" w:eastAsia="Times New Roman" w:hAnsi="Times New Roman" w:cs="Times New Roman"/>
          <w:sz w:val="24"/>
          <w:szCs w:val="24"/>
          <w:u w:val="single"/>
          <w:lang w:val="en-US" w:eastAsia="ru-RU"/>
        </w:rPr>
        <w:t>FCF</w:t>
      </w:r>
      <w:r w:rsidRPr="00EF7A48">
        <w:rPr>
          <w:rFonts w:ascii="Times New Roman" w:eastAsia="Times New Roman" w:hAnsi="Times New Roman" w:cs="Times New Roman"/>
          <w:sz w:val="24"/>
          <w:szCs w:val="24"/>
          <w:u w:val="single"/>
          <w:lang w:eastAsia="ru-RU"/>
        </w:rPr>
        <w:t xml:space="preserve"> и </w:t>
      </w:r>
      <w:r w:rsidRPr="00EF7A48">
        <w:rPr>
          <w:rFonts w:ascii="Times New Roman" w:eastAsia="Times New Roman" w:hAnsi="Times New Roman" w:cs="Times New Roman"/>
          <w:sz w:val="24"/>
          <w:szCs w:val="24"/>
          <w:u w:val="single"/>
          <w:lang w:val="en-US" w:eastAsia="ru-RU"/>
        </w:rPr>
        <w:t>RI</w:t>
      </w:r>
      <w:r w:rsidRPr="00EF7A48">
        <w:rPr>
          <w:rFonts w:ascii="Times New Roman" w:eastAsia="Times New Roman" w:hAnsi="Times New Roman" w:cs="Times New Roman"/>
          <w:sz w:val="24"/>
          <w:szCs w:val="24"/>
          <w:u w:val="single"/>
          <w:lang w:eastAsia="ru-RU"/>
        </w:rPr>
        <w:t>. Сделайте выводы о корректности методик, их преимуществах и недостатках.</w:t>
      </w:r>
    </w:p>
    <w:p w14:paraId="79B2F855" w14:textId="77777777" w:rsidR="00EF7A48" w:rsidRPr="00EF7A48" w:rsidRDefault="00EF7A48" w:rsidP="00FF2979">
      <w:pPr>
        <w:spacing w:after="0" w:line="240" w:lineRule="auto"/>
        <w:rPr>
          <w:rFonts w:ascii="Times New Roman" w:eastAsia="Times New Roman" w:hAnsi="Times New Roman" w:cs="Times New Roman"/>
          <w:sz w:val="24"/>
          <w:szCs w:val="24"/>
          <w:u w:val="single"/>
          <w:lang w:eastAsia="ru-RU"/>
        </w:rPr>
        <w:sectPr w:rsidR="00EF7A48" w:rsidRPr="00EF7A48" w:rsidSect="005C1963">
          <w:pgSz w:w="16838" w:h="11906" w:orient="landscape"/>
          <w:pgMar w:top="720" w:right="720" w:bottom="720" w:left="720" w:header="708" w:footer="708" w:gutter="0"/>
          <w:cols w:space="708"/>
          <w:docGrid w:linePitch="360"/>
        </w:sectPr>
      </w:pPr>
    </w:p>
    <w:p w14:paraId="61EDC605" w14:textId="77777777" w:rsidR="00EF7A48" w:rsidRPr="00EF7A48" w:rsidRDefault="00EF7A48" w:rsidP="00FF2979">
      <w:pPr>
        <w:spacing w:after="0" w:line="240" w:lineRule="auto"/>
        <w:jc w:val="center"/>
        <w:rPr>
          <w:rFonts w:ascii="Times New Roman" w:eastAsia="Times New Roman" w:hAnsi="Times New Roman" w:cs="Times New Roman"/>
          <w:sz w:val="24"/>
          <w:szCs w:val="24"/>
          <w:u w:val="single"/>
          <w:lang w:eastAsia="ru-RU"/>
        </w:rPr>
      </w:pPr>
      <w:r w:rsidRPr="00EF7A48">
        <w:rPr>
          <w:rFonts w:ascii="Times New Roman" w:eastAsia="Times New Roman" w:hAnsi="Times New Roman" w:cs="Times New Roman"/>
          <w:sz w:val="24"/>
          <w:szCs w:val="24"/>
          <w:u w:val="single"/>
          <w:lang w:eastAsia="ru-RU"/>
        </w:rPr>
        <w:lastRenderedPageBreak/>
        <w:t xml:space="preserve">Расчет показателя </w:t>
      </w:r>
      <w:r w:rsidRPr="00EF7A48">
        <w:rPr>
          <w:rFonts w:ascii="Times New Roman" w:eastAsia="Times New Roman" w:hAnsi="Times New Roman" w:cs="Times New Roman"/>
          <w:sz w:val="24"/>
          <w:szCs w:val="24"/>
          <w:u w:val="single"/>
          <w:lang w:val="en-US" w:eastAsia="ru-RU"/>
        </w:rPr>
        <w:t>EVA</w:t>
      </w:r>
    </w:p>
    <w:p w14:paraId="79D29271" w14:textId="77777777" w:rsidR="00EF7A48" w:rsidRPr="00EF7A48" w:rsidRDefault="00EF7A48" w:rsidP="00FF2979">
      <w:pPr>
        <w:spacing w:after="0" w:line="240" w:lineRule="auto"/>
        <w:rPr>
          <w:rFonts w:ascii="Times New Roman" w:eastAsia="Times New Roman" w:hAnsi="Times New Roman" w:cs="Times New Roman"/>
          <w:sz w:val="24"/>
          <w:szCs w:val="24"/>
          <w:u w:val="single"/>
          <w:lang w:eastAsia="ru-RU"/>
        </w:rPr>
      </w:pPr>
    </w:p>
    <w:p w14:paraId="1E48F715" w14:textId="55831E51" w:rsidR="00EF7A48" w:rsidRPr="00EF7A48" w:rsidRDefault="00EF7A48" w:rsidP="00FF2979">
      <w:pPr>
        <w:spacing w:after="0" w:line="240" w:lineRule="auto"/>
        <w:rPr>
          <w:rFonts w:ascii="Times New Roman" w:eastAsia="Times New Roman" w:hAnsi="Times New Roman" w:cs="Times New Roman"/>
          <w:sz w:val="24"/>
          <w:szCs w:val="24"/>
          <w:lang w:val="en-US" w:eastAsia="ru-RU"/>
        </w:rPr>
      </w:pPr>
      <m:oMathPara>
        <m:oMath>
          <m:r>
            <w:rPr>
              <w:rFonts w:ascii="Cambria Math" w:eastAsia="Times New Roman" w:hAnsi="Cambria Math" w:cs="Times New Roman"/>
              <w:sz w:val="24"/>
              <w:szCs w:val="24"/>
              <w:lang w:eastAsia="ru-RU"/>
            </w:rPr>
            <m:t>EVA=</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lang w:eastAsia="ru-RU"/>
                </w:rPr>
                <m:t>NOPAT</m:t>
              </m:r>
            </m:e>
            <m:sup>
              <m:r>
                <w:rPr>
                  <w:rFonts w:ascii="Cambria Math" w:eastAsia="Times New Roman" w:hAnsi="Cambria Math" w:cs="Times New Roman"/>
                  <w:sz w:val="24"/>
                  <w:szCs w:val="24"/>
                  <w:lang w:eastAsia="ru-RU"/>
                </w:rPr>
                <m:t>*</m:t>
              </m:r>
            </m:sup>
          </m:sSup>
          <m:r>
            <w:rPr>
              <w:rFonts w:ascii="Cambria Math" w:eastAsia="Times New Roman" w:hAnsi="Cambria Math" w:cs="Times New Roman"/>
              <w:sz w:val="24"/>
              <w:szCs w:val="24"/>
              <w:lang w:eastAsia="ru-RU"/>
            </w:rPr>
            <m:t>-WACC∙</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lang w:eastAsia="ru-RU"/>
                </w:rPr>
                <m:t>IC</m:t>
              </m:r>
            </m:e>
            <m:sup>
              <m:r>
                <w:rPr>
                  <w:rFonts w:ascii="Cambria Math" w:eastAsia="Times New Roman" w:hAnsi="Cambria Math" w:cs="Times New Roman"/>
                  <w:sz w:val="24"/>
                  <w:szCs w:val="24"/>
                  <w:lang w:eastAsia="ru-RU"/>
                </w:rPr>
                <m:t>*</m:t>
              </m:r>
            </m:sup>
          </m:sSup>
        </m:oMath>
      </m:oMathPara>
    </w:p>
    <w:p w14:paraId="703BA82F"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val="en-US" w:eastAsia="ru-RU"/>
        </w:rPr>
        <w:t>NOPAT</w:t>
      </w:r>
      <w:r w:rsidRPr="00EF7A48">
        <w:rPr>
          <w:rFonts w:ascii="Times New Roman" w:eastAsia="Times New Roman" w:hAnsi="Times New Roman" w:cs="Times New Roman"/>
          <w:sz w:val="24"/>
          <w:szCs w:val="24"/>
          <w:lang w:eastAsia="ru-RU"/>
        </w:rPr>
        <w:t>* — скорректированная чистая операционная прибыль до выплаты процентов;</w:t>
      </w:r>
    </w:p>
    <w:p w14:paraId="3BAFFED2" w14:textId="77777777" w:rsid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val="en-US" w:eastAsia="ru-RU"/>
        </w:rPr>
        <w:t>IC</w:t>
      </w:r>
      <w:r w:rsidRPr="00EF7A48">
        <w:rPr>
          <w:rFonts w:ascii="Times New Roman" w:eastAsia="Times New Roman" w:hAnsi="Times New Roman" w:cs="Times New Roman"/>
          <w:sz w:val="24"/>
          <w:szCs w:val="24"/>
          <w:lang w:eastAsia="ru-RU"/>
        </w:rPr>
        <w:t>* — скорректированный инвестированный капитал.</w:t>
      </w:r>
    </w:p>
    <w:p w14:paraId="586C4528"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p w14:paraId="69CF9FEB"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 xml:space="preserve">Расчет </w:t>
      </w:r>
      <w:r w:rsidRPr="00EF7A48">
        <w:rPr>
          <w:rFonts w:ascii="Times New Roman" w:eastAsia="Times New Roman" w:hAnsi="Times New Roman" w:cs="Times New Roman"/>
          <w:sz w:val="24"/>
          <w:szCs w:val="24"/>
          <w:lang w:val="en-US" w:eastAsia="ru-RU"/>
        </w:rPr>
        <w:t>NOPAT</w:t>
      </w:r>
      <w:r w:rsidRPr="00EF7A48">
        <w:rPr>
          <w:rFonts w:ascii="Times New Roman" w:eastAsia="Times New Roman" w:hAnsi="Times New Roman" w:cs="Times New Roman"/>
          <w:sz w:val="24"/>
          <w:szCs w:val="24"/>
          <w:lang w:eastAsia="ru-RU"/>
        </w:rPr>
        <w:t>*</w:t>
      </w:r>
    </w:p>
    <w:tbl>
      <w:tblPr>
        <w:tblStyle w:val="a8"/>
        <w:tblW w:w="0" w:type="auto"/>
        <w:tblLook w:val="04A0" w:firstRow="1" w:lastRow="0" w:firstColumn="1" w:lastColumn="0" w:noHBand="0" w:noVBand="1"/>
      </w:tblPr>
      <w:tblGrid>
        <w:gridCol w:w="7763"/>
        <w:gridCol w:w="1984"/>
        <w:gridCol w:w="935"/>
      </w:tblGrid>
      <w:tr w:rsidR="00EF7A48" w:rsidRPr="00EF7A48" w14:paraId="66FC4703" w14:textId="77777777" w:rsidTr="005C1963">
        <w:tc>
          <w:tcPr>
            <w:tcW w:w="7763" w:type="dxa"/>
          </w:tcPr>
          <w:p w14:paraId="5D36EE35"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Показатель</w:t>
            </w:r>
          </w:p>
        </w:tc>
        <w:tc>
          <w:tcPr>
            <w:tcW w:w="1984" w:type="dxa"/>
          </w:tcPr>
          <w:p w14:paraId="1F5D606A"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Сумма, млн. руб.</w:t>
            </w:r>
          </w:p>
        </w:tc>
        <w:tc>
          <w:tcPr>
            <w:tcW w:w="935" w:type="dxa"/>
          </w:tcPr>
          <w:p w14:paraId="5C489155"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Знак</w:t>
            </w:r>
          </w:p>
        </w:tc>
      </w:tr>
      <w:tr w:rsidR="00EF7A48" w:rsidRPr="00EF7A48" w14:paraId="6A2E8406" w14:textId="77777777" w:rsidTr="005C1963">
        <w:tc>
          <w:tcPr>
            <w:tcW w:w="7763" w:type="dxa"/>
          </w:tcPr>
          <w:p w14:paraId="773D35D2"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Выручка</w:t>
            </w:r>
          </w:p>
        </w:tc>
        <w:tc>
          <w:tcPr>
            <w:tcW w:w="1984" w:type="dxa"/>
          </w:tcPr>
          <w:p w14:paraId="0246C389" w14:textId="44ED22D8"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rPr>
              <w:t>6000</w:t>
            </w:r>
          </w:p>
        </w:tc>
        <w:tc>
          <w:tcPr>
            <w:tcW w:w="935" w:type="dxa"/>
          </w:tcPr>
          <w:p w14:paraId="6FC81730"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w:t>
            </w:r>
          </w:p>
        </w:tc>
      </w:tr>
      <w:tr w:rsidR="00EF7A48" w:rsidRPr="00EF7A48" w14:paraId="4EFADB9B" w14:textId="77777777" w:rsidTr="005C1963">
        <w:tc>
          <w:tcPr>
            <w:tcW w:w="7763" w:type="dxa"/>
          </w:tcPr>
          <w:p w14:paraId="158BC734"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Себестоимость</w:t>
            </w:r>
          </w:p>
        </w:tc>
        <w:tc>
          <w:tcPr>
            <w:tcW w:w="1984" w:type="dxa"/>
          </w:tcPr>
          <w:p w14:paraId="2E65D462" w14:textId="585E9FF2"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rPr>
              <w:t>3700</w:t>
            </w:r>
          </w:p>
        </w:tc>
        <w:tc>
          <w:tcPr>
            <w:tcW w:w="935" w:type="dxa"/>
          </w:tcPr>
          <w:p w14:paraId="139179D0"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w:t>
            </w:r>
          </w:p>
        </w:tc>
      </w:tr>
      <w:tr w:rsidR="00EF7A48" w:rsidRPr="00EF7A48" w14:paraId="1A206935" w14:textId="77777777" w:rsidTr="005C1963">
        <w:tc>
          <w:tcPr>
            <w:tcW w:w="7763" w:type="dxa"/>
          </w:tcPr>
          <w:p w14:paraId="08C7A83F"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Коммерческие расходы</w:t>
            </w:r>
          </w:p>
        </w:tc>
        <w:tc>
          <w:tcPr>
            <w:tcW w:w="1984" w:type="dxa"/>
          </w:tcPr>
          <w:p w14:paraId="6E8E31AE" w14:textId="412ADAD6"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rPr>
              <w:t>200</w:t>
            </w:r>
          </w:p>
        </w:tc>
        <w:tc>
          <w:tcPr>
            <w:tcW w:w="935" w:type="dxa"/>
          </w:tcPr>
          <w:p w14:paraId="6014D446"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w:t>
            </w:r>
          </w:p>
        </w:tc>
      </w:tr>
      <w:tr w:rsidR="00EF7A48" w:rsidRPr="00EF7A48" w14:paraId="4D740FAA" w14:textId="77777777" w:rsidTr="005C1963">
        <w:tc>
          <w:tcPr>
            <w:tcW w:w="7763" w:type="dxa"/>
          </w:tcPr>
          <w:p w14:paraId="6870DFAE"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Административно-управленческие затраты</w:t>
            </w:r>
          </w:p>
        </w:tc>
        <w:tc>
          <w:tcPr>
            <w:tcW w:w="1984" w:type="dxa"/>
          </w:tcPr>
          <w:p w14:paraId="4D4216B6" w14:textId="241A0801"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rPr>
              <w:t>500</w:t>
            </w:r>
          </w:p>
        </w:tc>
        <w:tc>
          <w:tcPr>
            <w:tcW w:w="935" w:type="dxa"/>
          </w:tcPr>
          <w:p w14:paraId="7B6E31A9"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w:t>
            </w:r>
          </w:p>
        </w:tc>
      </w:tr>
      <w:tr w:rsidR="00EF7A48" w:rsidRPr="00EF7A48" w14:paraId="762EA96A" w14:textId="77777777" w:rsidTr="005C1963">
        <w:tc>
          <w:tcPr>
            <w:tcW w:w="7763" w:type="dxa"/>
          </w:tcPr>
          <w:p w14:paraId="7889BC8E" w14:textId="77777777" w:rsidR="00EF7A48" w:rsidRPr="00EF7A48" w:rsidRDefault="00EF7A48" w:rsidP="00FF2979">
            <w:pPr>
              <w:rPr>
                <w:rFonts w:ascii="Times New Roman" w:eastAsia="Times New Roman" w:hAnsi="Times New Roman" w:cs="Times New Roman"/>
                <w:sz w:val="24"/>
                <w:szCs w:val="24"/>
                <w:u w:val="single"/>
                <w:lang w:eastAsia="ru-RU"/>
              </w:rPr>
            </w:pPr>
            <w:r w:rsidRPr="00EF7A48">
              <w:rPr>
                <w:rFonts w:ascii="Times New Roman" w:eastAsia="Times New Roman" w:hAnsi="Times New Roman" w:cs="Times New Roman"/>
                <w:sz w:val="24"/>
                <w:szCs w:val="24"/>
                <w:u w:val="single"/>
                <w:lang w:eastAsia="ru-RU"/>
              </w:rPr>
              <w:t>изменения эквивалентов собственного капитала:</w:t>
            </w:r>
          </w:p>
        </w:tc>
        <w:tc>
          <w:tcPr>
            <w:tcW w:w="1984" w:type="dxa"/>
          </w:tcPr>
          <w:p w14:paraId="57137E95" w14:textId="15B1D40D" w:rsidR="00EF7A48" w:rsidRPr="00EF7A48" w:rsidRDefault="00EF7A48" w:rsidP="00FF2979">
            <w:pPr>
              <w:jc w:val="center"/>
              <w:rPr>
                <w:rFonts w:ascii="Times New Roman" w:eastAsia="Times New Roman" w:hAnsi="Times New Roman" w:cs="Times New Roman"/>
                <w:sz w:val="24"/>
                <w:szCs w:val="24"/>
                <w:u w:val="single"/>
                <w:lang w:eastAsia="ru-RU"/>
              </w:rPr>
            </w:pPr>
            <w:r>
              <w:rPr>
                <w:rFonts w:ascii="Times New Roman" w:hAnsi="Times New Roman" w:cs="Times New Roman"/>
                <w:u w:val="single"/>
              </w:rPr>
              <w:t>600</w:t>
            </w:r>
          </w:p>
        </w:tc>
        <w:tc>
          <w:tcPr>
            <w:tcW w:w="935" w:type="dxa"/>
          </w:tcPr>
          <w:p w14:paraId="21EC02A8"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w:t>
            </w:r>
          </w:p>
        </w:tc>
      </w:tr>
      <w:tr w:rsidR="00EF7A48" w:rsidRPr="00EF7A48" w14:paraId="331B7506" w14:textId="77777777" w:rsidTr="005C1963">
        <w:tc>
          <w:tcPr>
            <w:tcW w:w="7763" w:type="dxa"/>
          </w:tcPr>
          <w:p w14:paraId="77264529" w14:textId="77777777" w:rsidR="00EF7A48" w:rsidRPr="00EF7A48" w:rsidRDefault="00EF7A48" w:rsidP="00FF2979">
            <w:pPr>
              <w:rPr>
                <w:rFonts w:ascii="Times New Roman" w:eastAsia="Times New Roman" w:hAnsi="Times New Roman" w:cs="Times New Roman"/>
                <w:i/>
                <w:sz w:val="24"/>
                <w:szCs w:val="24"/>
                <w:lang w:eastAsia="ru-RU"/>
              </w:rPr>
            </w:pPr>
            <w:r w:rsidRPr="00EF7A48">
              <w:rPr>
                <w:rFonts w:ascii="Times New Roman" w:eastAsia="Times New Roman" w:hAnsi="Times New Roman" w:cs="Times New Roman"/>
                <w:i/>
                <w:sz w:val="24"/>
                <w:szCs w:val="24"/>
                <w:lang w:eastAsia="ru-RU"/>
              </w:rPr>
              <w:t xml:space="preserve">   затраты на торговую марку</w:t>
            </w:r>
          </w:p>
        </w:tc>
        <w:tc>
          <w:tcPr>
            <w:tcW w:w="1984" w:type="dxa"/>
          </w:tcPr>
          <w:p w14:paraId="12382744" w14:textId="6220A759"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rPr>
              <w:t>200</w:t>
            </w:r>
          </w:p>
        </w:tc>
        <w:tc>
          <w:tcPr>
            <w:tcW w:w="935" w:type="dxa"/>
          </w:tcPr>
          <w:p w14:paraId="0F470870" w14:textId="77777777" w:rsidR="00EF7A48" w:rsidRPr="00EF7A48" w:rsidRDefault="00EF7A48" w:rsidP="00FF2979">
            <w:pPr>
              <w:rPr>
                <w:rFonts w:ascii="Times New Roman" w:eastAsia="Times New Roman" w:hAnsi="Times New Roman" w:cs="Times New Roman"/>
                <w:sz w:val="24"/>
                <w:szCs w:val="24"/>
                <w:lang w:eastAsia="ru-RU"/>
              </w:rPr>
            </w:pPr>
          </w:p>
        </w:tc>
      </w:tr>
      <w:tr w:rsidR="00EF7A48" w:rsidRPr="00EF7A48" w14:paraId="3C9B4503" w14:textId="77777777" w:rsidTr="005C1963">
        <w:tc>
          <w:tcPr>
            <w:tcW w:w="7763" w:type="dxa"/>
          </w:tcPr>
          <w:p w14:paraId="3F6533D5" w14:textId="77777777" w:rsidR="00EF7A48" w:rsidRPr="00EF7A48" w:rsidRDefault="00EF7A48" w:rsidP="00FF2979">
            <w:pPr>
              <w:rPr>
                <w:rFonts w:ascii="Times New Roman" w:eastAsia="Times New Roman" w:hAnsi="Times New Roman" w:cs="Times New Roman"/>
                <w:i/>
                <w:sz w:val="24"/>
                <w:szCs w:val="24"/>
                <w:lang w:eastAsia="ru-RU"/>
              </w:rPr>
            </w:pPr>
            <w:r w:rsidRPr="00EF7A48">
              <w:rPr>
                <w:rFonts w:ascii="Times New Roman" w:eastAsia="Times New Roman" w:hAnsi="Times New Roman" w:cs="Times New Roman"/>
                <w:i/>
                <w:sz w:val="24"/>
                <w:szCs w:val="24"/>
                <w:lang w:eastAsia="ru-RU"/>
              </w:rPr>
              <w:t xml:space="preserve">   затраты на </w:t>
            </w:r>
            <w:proofErr w:type="spellStart"/>
            <w:r w:rsidRPr="00EF7A48">
              <w:rPr>
                <w:rFonts w:ascii="Times New Roman" w:eastAsia="Times New Roman" w:hAnsi="Times New Roman" w:cs="Times New Roman"/>
                <w:i/>
                <w:sz w:val="24"/>
                <w:szCs w:val="24"/>
                <w:lang w:eastAsia="ru-RU"/>
              </w:rPr>
              <w:t>брендирование</w:t>
            </w:r>
            <w:proofErr w:type="spellEnd"/>
          </w:p>
        </w:tc>
        <w:tc>
          <w:tcPr>
            <w:tcW w:w="1984" w:type="dxa"/>
          </w:tcPr>
          <w:p w14:paraId="28824540" w14:textId="19C0FD1E"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rPr>
              <w:t>100</w:t>
            </w:r>
          </w:p>
        </w:tc>
        <w:tc>
          <w:tcPr>
            <w:tcW w:w="935" w:type="dxa"/>
          </w:tcPr>
          <w:p w14:paraId="28A77E0B" w14:textId="77777777" w:rsidR="00EF7A48" w:rsidRPr="00EF7A48" w:rsidRDefault="00EF7A48" w:rsidP="00FF2979">
            <w:pPr>
              <w:rPr>
                <w:rFonts w:ascii="Times New Roman" w:eastAsia="Times New Roman" w:hAnsi="Times New Roman" w:cs="Times New Roman"/>
                <w:sz w:val="24"/>
                <w:szCs w:val="24"/>
                <w:lang w:eastAsia="ru-RU"/>
              </w:rPr>
            </w:pPr>
          </w:p>
        </w:tc>
      </w:tr>
      <w:tr w:rsidR="00EF7A48" w:rsidRPr="00EF7A48" w14:paraId="01082B5B" w14:textId="77777777" w:rsidTr="005C1963">
        <w:tc>
          <w:tcPr>
            <w:tcW w:w="7763" w:type="dxa"/>
          </w:tcPr>
          <w:p w14:paraId="2BB355D7" w14:textId="77777777" w:rsidR="00EF7A48" w:rsidRPr="00EF7A48" w:rsidRDefault="00EF7A48" w:rsidP="00FF2979">
            <w:pPr>
              <w:rPr>
                <w:rFonts w:ascii="Times New Roman" w:eastAsia="Times New Roman" w:hAnsi="Times New Roman" w:cs="Times New Roman"/>
                <w:i/>
                <w:sz w:val="24"/>
                <w:szCs w:val="24"/>
                <w:lang w:eastAsia="ru-RU"/>
              </w:rPr>
            </w:pPr>
            <w:r w:rsidRPr="00EF7A48">
              <w:rPr>
                <w:rFonts w:ascii="Times New Roman" w:eastAsia="Times New Roman" w:hAnsi="Times New Roman" w:cs="Times New Roman"/>
                <w:i/>
                <w:sz w:val="24"/>
                <w:szCs w:val="24"/>
                <w:lang w:eastAsia="ru-RU"/>
              </w:rPr>
              <w:t xml:space="preserve">   рекламный бюджет</w:t>
            </w:r>
          </w:p>
        </w:tc>
        <w:tc>
          <w:tcPr>
            <w:tcW w:w="1984" w:type="dxa"/>
          </w:tcPr>
          <w:p w14:paraId="19F0D31A" w14:textId="1BBB1E13"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rPr>
              <w:t>250</w:t>
            </w:r>
          </w:p>
        </w:tc>
        <w:tc>
          <w:tcPr>
            <w:tcW w:w="935" w:type="dxa"/>
          </w:tcPr>
          <w:p w14:paraId="46DF568D" w14:textId="77777777" w:rsidR="00EF7A48" w:rsidRPr="00EF7A48" w:rsidRDefault="00EF7A48" w:rsidP="00FF2979">
            <w:pPr>
              <w:rPr>
                <w:rFonts w:ascii="Times New Roman" w:eastAsia="Times New Roman" w:hAnsi="Times New Roman" w:cs="Times New Roman"/>
                <w:sz w:val="24"/>
                <w:szCs w:val="24"/>
                <w:lang w:eastAsia="ru-RU"/>
              </w:rPr>
            </w:pPr>
          </w:p>
        </w:tc>
      </w:tr>
      <w:tr w:rsidR="00EF7A48" w:rsidRPr="00EF7A48" w14:paraId="35BF9C6C" w14:textId="77777777" w:rsidTr="005C1963">
        <w:tc>
          <w:tcPr>
            <w:tcW w:w="7763" w:type="dxa"/>
          </w:tcPr>
          <w:p w14:paraId="3173E427" w14:textId="77777777" w:rsidR="00EF7A48" w:rsidRPr="00EF7A48" w:rsidRDefault="00EF7A48" w:rsidP="00FF2979">
            <w:pPr>
              <w:rPr>
                <w:rFonts w:ascii="Times New Roman" w:eastAsia="Times New Roman" w:hAnsi="Times New Roman" w:cs="Times New Roman"/>
                <w:i/>
                <w:sz w:val="24"/>
                <w:szCs w:val="24"/>
                <w:lang w:eastAsia="ru-RU"/>
              </w:rPr>
            </w:pPr>
            <w:r w:rsidRPr="00EF7A48">
              <w:rPr>
                <w:rFonts w:ascii="Times New Roman" w:eastAsia="Times New Roman" w:hAnsi="Times New Roman" w:cs="Times New Roman"/>
                <w:i/>
                <w:sz w:val="24"/>
                <w:szCs w:val="24"/>
                <w:lang w:eastAsia="ru-RU"/>
              </w:rPr>
              <w:t xml:space="preserve">   расходы на НИОКР</w:t>
            </w:r>
          </w:p>
        </w:tc>
        <w:tc>
          <w:tcPr>
            <w:tcW w:w="1984" w:type="dxa"/>
          </w:tcPr>
          <w:p w14:paraId="46047872" w14:textId="747D7EE3"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rPr>
              <w:t>50</w:t>
            </w:r>
          </w:p>
        </w:tc>
        <w:tc>
          <w:tcPr>
            <w:tcW w:w="935" w:type="dxa"/>
          </w:tcPr>
          <w:p w14:paraId="348D8F4F" w14:textId="77777777" w:rsidR="00EF7A48" w:rsidRPr="00EF7A48" w:rsidRDefault="00EF7A48" w:rsidP="00FF2979">
            <w:pPr>
              <w:rPr>
                <w:rFonts w:ascii="Times New Roman" w:eastAsia="Times New Roman" w:hAnsi="Times New Roman" w:cs="Times New Roman"/>
                <w:sz w:val="24"/>
                <w:szCs w:val="24"/>
                <w:lang w:eastAsia="ru-RU"/>
              </w:rPr>
            </w:pPr>
          </w:p>
        </w:tc>
      </w:tr>
      <w:tr w:rsidR="00EF7A48" w:rsidRPr="00EF7A48" w14:paraId="4D256C4F" w14:textId="77777777" w:rsidTr="005C1963">
        <w:tc>
          <w:tcPr>
            <w:tcW w:w="7763" w:type="dxa"/>
          </w:tcPr>
          <w:p w14:paraId="12E0A318"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начисление обязательств по налогу на прибыль</w:t>
            </w:r>
          </w:p>
        </w:tc>
        <w:tc>
          <w:tcPr>
            <w:tcW w:w="1984" w:type="dxa"/>
          </w:tcPr>
          <w:p w14:paraId="4EDD8A9D" w14:textId="0D79CF51"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rPr>
              <w:t>150</w:t>
            </w:r>
          </w:p>
        </w:tc>
        <w:tc>
          <w:tcPr>
            <w:tcW w:w="935" w:type="dxa"/>
          </w:tcPr>
          <w:p w14:paraId="241B7A09"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w:t>
            </w:r>
          </w:p>
        </w:tc>
      </w:tr>
      <w:tr w:rsidR="00EF7A48" w:rsidRPr="00EF7A48" w14:paraId="740DC76B" w14:textId="77777777" w:rsidTr="005C1963">
        <w:tc>
          <w:tcPr>
            <w:tcW w:w="7763" w:type="dxa"/>
          </w:tcPr>
          <w:p w14:paraId="2FB8DFA7"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прирост отсроченных налогов</w:t>
            </w:r>
          </w:p>
        </w:tc>
        <w:tc>
          <w:tcPr>
            <w:tcW w:w="1984" w:type="dxa"/>
          </w:tcPr>
          <w:p w14:paraId="6268D20C" w14:textId="15130BDA"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rPr>
              <w:t>20</w:t>
            </w:r>
          </w:p>
        </w:tc>
        <w:tc>
          <w:tcPr>
            <w:tcW w:w="935" w:type="dxa"/>
          </w:tcPr>
          <w:p w14:paraId="6A4F0207"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w:t>
            </w:r>
          </w:p>
        </w:tc>
      </w:tr>
      <w:tr w:rsidR="00EF7A48" w:rsidRPr="00EF7A48" w14:paraId="33D865D8" w14:textId="77777777" w:rsidTr="005C1963">
        <w:tc>
          <w:tcPr>
            <w:tcW w:w="7763" w:type="dxa"/>
          </w:tcPr>
          <w:p w14:paraId="4FA83DE5"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налоговый щит по заемному капиталу</w:t>
            </w:r>
          </w:p>
        </w:tc>
        <w:tc>
          <w:tcPr>
            <w:tcW w:w="1984" w:type="dxa"/>
          </w:tcPr>
          <w:p w14:paraId="045B54EF" w14:textId="16BA713B"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rPr>
              <w:t>50</w:t>
            </w:r>
          </w:p>
        </w:tc>
        <w:tc>
          <w:tcPr>
            <w:tcW w:w="935" w:type="dxa"/>
          </w:tcPr>
          <w:p w14:paraId="3ED60707"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w:t>
            </w:r>
          </w:p>
        </w:tc>
      </w:tr>
      <w:tr w:rsidR="00EF7A48" w:rsidRPr="00EF7A48" w14:paraId="1A25BEE3" w14:textId="77777777" w:rsidTr="005C1963">
        <w:tc>
          <w:tcPr>
            <w:tcW w:w="7763" w:type="dxa"/>
          </w:tcPr>
          <w:p w14:paraId="0FC7E231"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 xml:space="preserve">Итого </w:t>
            </w:r>
            <w:r w:rsidRPr="00EF7A48">
              <w:rPr>
                <w:rFonts w:ascii="Times New Roman" w:eastAsia="Times New Roman" w:hAnsi="Times New Roman" w:cs="Times New Roman"/>
                <w:sz w:val="24"/>
                <w:szCs w:val="24"/>
                <w:lang w:val="en-US" w:eastAsia="ru-RU"/>
              </w:rPr>
              <w:t>NOPAT</w:t>
            </w:r>
          </w:p>
        </w:tc>
        <w:tc>
          <w:tcPr>
            <w:tcW w:w="1984" w:type="dxa"/>
          </w:tcPr>
          <w:p w14:paraId="023D39A9" w14:textId="77777777" w:rsidR="00EF7A48" w:rsidRPr="00EF7A48" w:rsidRDefault="00EF7A48" w:rsidP="00FF2979">
            <w:pPr>
              <w:rPr>
                <w:rFonts w:ascii="Times New Roman" w:eastAsia="Times New Roman" w:hAnsi="Times New Roman" w:cs="Times New Roman"/>
                <w:sz w:val="24"/>
                <w:szCs w:val="24"/>
                <w:lang w:eastAsia="ru-RU"/>
              </w:rPr>
            </w:pPr>
          </w:p>
        </w:tc>
        <w:tc>
          <w:tcPr>
            <w:tcW w:w="935" w:type="dxa"/>
          </w:tcPr>
          <w:p w14:paraId="01D9C34B" w14:textId="77777777" w:rsidR="00EF7A48" w:rsidRPr="00EF7A48" w:rsidRDefault="00EF7A48" w:rsidP="00FF2979">
            <w:pPr>
              <w:rPr>
                <w:rFonts w:ascii="Times New Roman" w:eastAsia="Times New Roman" w:hAnsi="Times New Roman" w:cs="Times New Roman"/>
                <w:sz w:val="24"/>
                <w:szCs w:val="24"/>
                <w:lang w:eastAsia="ru-RU"/>
              </w:rPr>
            </w:pPr>
          </w:p>
        </w:tc>
      </w:tr>
    </w:tbl>
    <w:p w14:paraId="3518BC23"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p w14:paraId="10F66D58" w14:textId="77777777" w:rsidR="00EF7A48" w:rsidRPr="00EF7A48" w:rsidRDefault="00EF7A48" w:rsidP="00FF2979">
      <w:pPr>
        <w:spacing w:after="0" w:line="240" w:lineRule="auto"/>
        <w:jc w:val="both"/>
        <w:rPr>
          <w:rFonts w:ascii="Times New Roman" w:eastAsia="Times New Roman" w:hAnsi="Times New Roman" w:cs="Times New Roman"/>
          <w:i/>
          <w:sz w:val="24"/>
          <w:szCs w:val="24"/>
          <w:lang w:eastAsia="ru-RU"/>
        </w:rPr>
      </w:pPr>
      <w:r w:rsidRPr="00EF7A48">
        <w:rPr>
          <w:rFonts w:ascii="Times New Roman" w:eastAsia="Times New Roman" w:hAnsi="Times New Roman" w:cs="Times New Roman"/>
          <w:i/>
          <w:sz w:val="24"/>
          <w:szCs w:val="24"/>
          <w:lang w:eastAsia="ru-RU"/>
        </w:rPr>
        <w:t>Эквиваленты собственного капитала (</w:t>
      </w:r>
      <w:proofErr w:type="spellStart"/>
      <w:r w:rsidRPr="00EF7A48">
        <w:rPr>
          <w:rFonts w:ascii="Times New Roman" w:eastAsia="Times New Roman" w:hAnsi="Times New Roman" w:cs="Times New Roman"/>
          <w:i/>
          <w:sz w:val="24"/>
          <w:szCs w:val="24"/>
          <w:lang w:eastAsia="ru-RU"/>
        </w:rPr>
        <w:t>Equity</w:t>
      </w:r>
      <w:proofErr w:type="spellEnd"/>
      <w:r w:rsidRPr="00EF7A48">
        <w:rPr>
          <w:rFonts w:ascii="Times New Roman" w:eastAsia="Times New Roman" w:hAnsi="Times New Roman" w:cs="Times New Roman"/>
          <w:i/>
          <w:sz w:val="24"/>
          <w:szCs w:val="24"/>
          <w:lang w:eastAsia="ru-RU"/>
        </w:rPr>
        <w:t xml:space="preserve"> </w:t>
      </w:r>
      <w:proofErr w:type="spellStart"/>
      <w:r w:rsidRPr="00EF7A48">
        <w:rPr>
          <w:rFonts w:ascii="Times New Roman" w:eastAsia="Times New Roman" w:hAnsi="Times New Roman" w:cs="Times New Roman"/>
          <w:i/>
          <w:sz w:val="24"/>
          <w:szCs w:val="24"/>
          <w:lang w:eastAsia="ru-RU"/>
        </w:rPr>
        <w:t>Equivalents</w:t>
      </w:r>
      <w:proofErr w:type="spellEnd"/>
      <w:r w:rsidRPr="00EF7A48">
        <w:rPr>
          <w:rFonts w:ascii="Times New Roman" w:eastAsia="Times New Roman" w:hAnsi="Times New Roman" w:cs="Times New Roman"/>
          <w:i/>
          <w:sz w:val="24"/>
          <w:szCs w:val="24"/>
          <w:lang w:eastAsia="ru-RU"/>
        </w:rPr>
        <w:t>) - попытка отразить инвестиции в нематериальные активы, то есть в создание человеческого, информационного и организационного капитала. Например, создание торговой марки, которая в бухучете отражается как расходы. В результате этого скорректируется операционная прибыль.</w:t>
      </w:r>
    </w:p>
    <w:p w14:paraId="58CD7613" w14:textId="77777777" w:rsidR="00EF7A48" w:rsidRPr="00EF7A48" w:rsidRDefault="00EF7A48" w:rsidP="00FF2979">
      <w:pPr>
        <w:spacing w:after="0" w:line="240" w:lineRule="auto"/>
        <w:rPr>
          <w:rFonts w:ascii="Times New Roman" w:eastAsia="Times New Roman" w:hAnsi="Times New Roman" w:cs="Times New Roman"/>
          <w:i/>
          <w:sz w:val="24"/>
          <w:szCs w:val="24"/>
          <w:lang w:eastAsia="ru-RU"/>
        </w:rPr>
      </w:pPr>
    </w:p>
    <w:p w14:paraId="5D379E14"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 xml:space="preserve">Расчет </w:t>
      </w:r>
      <w:r w:rsidRPr="00EF7A48">
        <w:rPr>
          <w:rFonts w:ascii="Times New Roman" w:eastAsia="Times New Roman" w:hAnsi="Times New Roman" w:cs="Times New Roman"/>
          <w:sz w:val="24"/>
          <w:szCs w:val="24"/>
          <w:lang w:val="en-US" w:eastAsia="ru-RU"/>
        </w:rPr>
        <w:t>IC</w:t>
      </w:r>
      <w:r w:rsidRPr="00EF7A48">
        <w:rPr>
          <w:rFonts w:ascii="Times New Roman" w:eastAsia="Times New Roman" w:hAnsi="Times New Roman" w:cs="Times New Roman"/>
          <w:sz w:val="24"/>
          <w:szCs w:val="24"/>
          <w:lang w:eastAsia="ru-RU"/>
        </w:rPr>
        <w:t>*</w:t>
      </w:r>
    </w:p>
    <w:tbl>
      <w:tblPr>
        <w:tblStyle w:val="a8"/>
        <w:tblW w:w="0" w:type="auto"/>
        <w:tblLook w:val="04A0" w:firstRow="1" w:lastRow="0" w:firstColumn="1" w:lastColumn="0" w:noHBand="0" w:noVBand="1"/>
      </w:tblPr>
      <w:tblGrid>
        <w:gridCol w:w="7763"/>
        <w:gridCol w:w="1984"/>
        <w:gridCol w:w="935"/>
      </w:tblGrid>
      <w:tr w:rsidR="00EF7A48" w:rsidRPr="00EF7A48" w14:paraId="7883ABA5" w14:textId="77777777" w:rsidTr="005C1963">
        <w:tc>
          <w:tcPr>
            <w:tcW w:w="7763" w:type="dxa"/>
          </w:tcPr>
          <w:p w14:paraId="39B843AD"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Показатель</w:t>
            </w:r>
          </w:p>
        </w:tc>
        <w:tc>
          <w:tcPr>
            <w:tcW w:w="1984" w:type="dxa"/>
          </w:tcPr>
          <w:p w14:paraId="6D091897"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Сумма, млн. руб.</w:t>
            </w:r>
          </w:p>
        </w:tc>
        <w:tc>
          <w:tcPr>
            <w:tcW w:w="935" w:type="dxa"/>
          </w:tcPr>
          <w:p w14:paraId="11014368"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Знак</w:t>
            </w:r>
          </w:p>
        </w:tc>
      </w:tr>
      <w:tr w:rsidR="00EF7A48" w:rsidRPr="00EF7A48" w14:paraId="1E944666" w14:textId="77777777" w:rsidTr="005C1963">
        <w:tc>
          <w:tcPr>
            <w:tcW w:w="7763" w:type="dxa"/>
          </w:tcPr>
          <w:p w14:paraId="6E5CC1FD"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Балансовая стоимость обыкновенных акций</w:t>
            </w:r>
          </w:p>
        </w:tc>
        <w:tc>
          <w:tcPr>
            <w:tcW w:w="1984" w:type="dxa"/>
          </w:tcPr>
          <w:p w14:paraId="778AFA39" w14:textId="30A22F8A"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500</w:t>
            </w:r>
          </w:p>
        </w:tc>
        <w:tc>
          <w:tcPr>
            <w:tcW w:w="935" w:type="dxa"/>
          </w:tcPr>
          <w:p w14:paraId="29AE4B87"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w:t>
            </w:r>
          </w:p>
        </w:tc>
      </w:tr>
      <w:tr w:rsidR="00EF7A48" w:rsidRPr="00EF7A48" w14:paraId="395549CA" w14:textId="77777777" w:rsidTr="005C1963">
        <w:tc>
          <w:tcPr>
            <w:tcW w:w="7763" w:type="dxa"/>
          </w:tcPr>
          <w:p w14:paraId="395D6E0E"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привилегированные акции</w:t>
            </w:r>
          </w:p>
        </w:tc>
        <w:tc>
          <w:tcPr>
            <w:tcW w:w="1984" w:type="dxa"/>
          </w:tcPr>
          <w:p w14:paraId="5053CF00" w14:textId="59067FB2"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100</w:t>
            </w:r>
          </w:p>
        </w:tc>
        <w:tc>
          <w:tcPr>
            <w:tcW w:w="935" w:type="dxa"/>
          </w:tcPr>
          <w:p w14:paraId="3A390A84"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w:t>
            </w:r>
          </w:p>
        </w:tc>
      </w:tr>
      <w:tr w:rsidR="00EF7A48" w:rsidRPr="00EF7A48" w14:paraId="365AA1F3" w14:textId="77777777" w:rsidTr="005C1963">
        <w:tc>
          <w:tcPr>
            <w:tcW w:w="7763" w:type="dxa"/>
          </w:tcPr>
          <w:p w14:paraId="17FC8A13"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доли меньшинства</w:t>
            </w:r>
          </w:p>
        </w:tc>
        <w:tc>
          <w:tcPr>
            <w:tcW w:w="1984" w:type="dxa"/>
          </w:tcPr>
          <w:p w14:paraId="4E49BD83" w14:textId="695DC334"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50</w:t>
            </w:r>
          </w:p>
        </w:tc>
        <w:tc>
          <w:tcPr>
            <w:tcW w:w="935" w:type="dxa"/>
          </w:tcPr>
          <w:p w14:paraId="7DF836C8"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w:t>
            </w:r>
          </w:p>
        </w:tc>
      </w:tr>
      <w:tr w:rsidR="00EF7A48" w:rsidRPr="00EF7A48" w14:paraId="34C4CF32" w14:textId="77777777" w:rsidTr="005C1963">
        <w:tc>
          <w:tcPr>
            <w:tcW w:w="7763" w:type="dxa"/>
          </w:tcPr>
          <w:p w14:paraId="4E03B487"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отсроченные налоги</w:t>
            </w:r>
          </w:p>
        </w:tc>
        <w:tc>
          <w:tcPr>
            <w:tcW w:w="1984" w:type="dxa"/>
          </w:tcPr>
          <w:p w14:paraId="7F31834B" w14:textId="4D167F2D"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210</w:t>
            </w:r>
          </w:p>
        </w:tc>
        <w:tc>
          <w:tcPr>
            <w:tcW w:w="935" w:type="dxa"/>
          </w:tcPr>
          <w:p w14:paraId="2986D5CC"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w:t>
            </w:r>
          </w:p>
        </w:tc>
      </w:tr>
      <w:tr w:rsidR="00EF7A48" w:rsidRPr="00EF7A48" w14:paraId="0A318307" w14:textId="77777777" w:rsidTr="005C1963">
        <w:tc>
          <w:tcPr>
            <w:tcW w:w="7763" w:type="dxa"/>
          </w:tcPr>
          <w:p w14:paraId="7D4D9411"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различные резервы (по сомнительным долгам, под обесценение и т.д.)</w:t>
            </w:r>
          </w:p>
        </w:tc>
        <w:tc>
          <w:tcPr>
            <w:tcW w:w="1984" w:type="dxa"/>
          </w:tcPr>
          <w:p w14:paraId="24364764" w14:textId="7319C0A7"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190</w:t>
            </w:r>
          </w:p>
        </w:tc>
        <w:tc>
          <w:tcPr>
            <w:tcW w:w="935" w:type="dxa"/>
          </w:tcPr>
          <w:p w14:paraId="515D7A81"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w:t>
            </w:r>
          </w:p>
        </w:tc>
      </w:tr>
      <w:tr w:rsidR="00EF7A48" w:rsidRPr="00EF7A48" w14:paraId="7B80E216" w14:textId="77777777" w:rsidTr="005C1963">
        <w:tc>
          <w:tcPr>
            <w:tcW w:w="7763" w:type="dxa"/>
          </w:tcPr>
          <w:p w14:paraId="287C670E"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 xml:space="preserve">Накопленная амортизация </w:t>
            </w:r>
            <w:proofErr w:type="spellStart"/>
            <w:r w:rsidRPr="00EF7A48">
              <w:rPr>
                <w:rFonts w:ascii="Times New Roman" w:eastAsia="Times New Roman" w:hAnsi="Times New Roman" w:cs="Times New Roman"/>
                <w:sz w:val="24"/>
                <w:szCs w:val="24"/>
                <w:lang w:eastAsia="ru-RU"/>
              </w:rPr>
              <w:t>гудвилл</w:t>
            </w:r>
            <w:proofErr w:type="spellEnd"/>
          </w:p>
        </w:tc>
        <w:tc>
          <w:tcPr>
            <w:tcW w:w="1984" w:type="dxa"/>
          </w:tcPr>
          <w:p w14:paraId="478A50D0" w14:textId="3E00C8AB"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250</w:t>
            </w:r>
          </w:p>
        </w:tc>
        <w:tc>
          <w:tcPr>
            <w:tcW w:w="935" w:type="dxa"/>
          </w:tcPr>
          <w:p w14:paraId="204B1567"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w:t>
            </w:r>
          </w:p>
        </w:tc>
      </w:tr>
      <w:tr w:rsidR="00EF7A48" w:rsidRPr="00EF7A48" w14:paraId="07DED341" w14:textId="77777777" w:rsidTr="005C1963">
        <w:tc>
          <w:tcPr>
            <w:tcW w:w="7763" w:type="dxa"/>
          </w:tcPr>
          <w:p w14:paraId="1A6E65BF"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краткосрочная платная задолженность (%-</w:t>
            </w:r>
            <w:proofErr w:type="spellStart"/>
            <w:r w:rsidRPr="00EF7A48">
              <w:rPr>
                <w:rFonts w:ascii="Times New Roman" w:eastAsia="Times New Roman" w:hAnsi="Times New Roman" w:cs="Times New Roman"/>
                <w:sz w:val="24"/>
                <w:szCs w:val="24"/>
                <w:lang w:eastAsia="ru-RU"/>
              </w:rPr>
              <w:t>ная</w:t>
            </w:r>
            <w:proofErr w:type="spellEnd"/>
            <w:r w:rsidRPr="00EF7A48">
              <w:rPr>
                <w:rFonts w:ascii="Times New Roman" w:eastAsia="Times New Roman" w:hAnsi="Times New Roman" w:cs="Times New Roman"/>
                <w:sz w:val="24"/>
                <w:szCs w:val="24"/>
                <w:lang w:eastAsia="ru-RU"/>
              </w:rPr>
              <w:t>)</w:t>
            </w:r>
          </w:p>
        </w:tc>
        <w:tc>
          <w:tcPr>
            <w:tcW w:w="1984" w:type="dxa"/>
          </w:tcPr>
          <w:p w14:paraId="18421EB1" w14:textId="3F1F27A8"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800</w:t>
            </w:r>
          </w:p>
        </w:tc>
        <w:tc>
          <w:tcPr>
            <w:tcW w:w="935" w:type="dxa"/>
          </w:tcPr>
          <w:p w14:paraId="3BA018A9"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w:t>
            </w:r>
          </w:p>
        </w:tc>
      </w:tr>
      <w:tr w:rsidR="00EF7A48" w:rsidRPr="00EF7A48" w14:paraId="6A3EB01F" w14:textId="77777777" w:rsidTr="005C1963">
        <w:tc>
          <w:tcPr>
            <w:tcW w:w="7763" w:type="dxa"/>
          </w:tcPr>
          <w:p w14:paraId="0A5B1F83"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долгосрочный заемный капитал</w:t>
            </w:r>
          </w:p>
        </w:tc>
        <w:tc>
          <w:tcPr>
            <w:tcW w:w="1984" w:type="dxa"/>
          </w:tcPr>
          <w:p w14:paraId="64D48F39" w14:textId="29412236"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1200</w:t>
            </w:r>
          </w:p>
        </w:tc>
        <w:tc>
          <w:tcPr>
            <w:tcW w:w="935" w:type="dxa"/>
          </w:tcPr>
          <w:p w14:paraId="4987651C"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w:t>
            </w:r>
          </w:p>
        </w:tc>
      </w:tr>
      <w:tr w:rsidR="00EF7A48" w:rsidRPr="00EF7A48" w14:paraId="116836B0" w14:textId="77777777" w:rsidTr="005C1963">
        <w:tc>
          <w:tcPr>
            <w:tcW w:w="7763" w:type="dxa"/>
          </w:tcPr>
          <w:p w14:paraId="01F78403"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капитализированный лизинг</w:t>
            </w:r>
          </w:p>
        </w:tc>
        <w:tc>
          <w:tcPr>
            <w:tcW w:w="1984" w:type="dxa"/>
          </w:tcPr>
          <w:p w14:paraId="0F90060A" w14:textId="42CA44B6"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500</w:t>
            </w:r>
          </w:p>
        </w:tc>
        <w:tc>
          <w:tcPr>
            <w:tcW w:w="935" w:type="dxa"/>
          </w:tcPr>
          <w:p w14:paraId="234461CA"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w:t>
            </w:r>
          </w:p>
        </w:tc>
      </w:tr>
      <w:tr w:rsidR="00EF7A48" w:rsidRPr="00EF7A48" w14:paraId="567D0C5D" w14:textId="77777777" w:rsidTr="005C1963">
        <w:tc>
          <w:tcPr>
            <w:tcW w:w="7763" w:type="dxa"/>
          </w:tcPr>
          <w:p w14:paraId="6606A92B"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 xml:space="preserve">текущая оценка </w:t>
            </w:r>
            <w:proofErr w:type="spellStart"/>
            <w:r w:rsidRPr="00EF7A48">
              <w:rPr>
                <w:rFonts w:ascii="Times New Roman" w:eastAsia="Times New Roman" w:hAnsi="Times New Roman" w:cs="Times New Roman"/>
                <w:sz w:val="24"/>
                <w:szCs w:val="24"/>
                <w:lang w:eastAsia="ru-RU"/>
              </w:rPr>
              <w:t>некапитализируемого</w:t>
            </w:r>
            <w:proofErr w:type="spellEnd"/>
            <w:r w:rsidRPr="00EF7A48">
              <w:rPr>
                <w:rFonts w:ascii="Times New Roman" w:eastAsia="Times New Roman" w:hAnsi="Times New Roman" w:cs="Times New Roman"/>
                <w:sz w:val="24"/>
                <w:szCs w:val="24"/>
                <w:lang w:eastAsia="ru-RU"/>
              </w:rPr>
              <w:t xml:space="preserve"> лизинга</w:t>
            </w:r>
          </w:p>
        </w:tc>
        <w:tc>
          <w:tcPr>
            <w:tcW w:w="1984" w:type="dxa"/>
          </w:tcPr>
          <w:p w14:paraId="2894CF68" w14:textId="64BAE4D0" w:rsidR="00EF7A48" w:rsidRPr="00EF7A48" w:rsidRDefault="00EF7A48" w:rsidP="00FF2979">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2500</w:t>
            </w:r>
          </w:p>
        </w:tc>
        <w:tc>
          <w:tcPr>
            <w:tcW w:w="935" w:type="dxa"/>
          </w:tcPr>
          <w:p w14:paraId="6FE59B20"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w:t>
            </w:r>
          </w:p>
        </w:tc>
      </w:tr>
      <w:tr w:rsidR="00EF7A48" w:rsidRPr="00EF7A48" w14:paraId="3E18C3F7" w14:textId="77777777" w:rsidTr="005C1963">
        <w:tc>
          <w:tcPr>
            <w:tcW w:w="7763" w:type="dxa"/>
          </w:tcPr>
          <w:p w14:paraId="165041CD" w14:textId="77777777" w:rsidR="00EF7A48" w:rsidRPr="00EF7A48" w:rsidRDefault="00EF7A48" w:rsidP="00FF2979">
            <w:pPr>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ИТОГО</w:t>
            </w:r>
            <w:r w:rsidRPr="00EF7A48">
              <w:rPr>
                <w:rFonts w:ascii="Times New Roman" w:eastAsia="Times New Roman" w:hAnsi="Times New Roman" w:cs="Times New Roman"/>
                <w:sz w:val="24"/>
                <w:szCs w:val="24"/>
                <w:lang w:val="en-US" w:eastAsia="ru-RU"/>
              </w:rPr>
              <w:t xml:space="preserve"> IC</w:t>
            </w:r>
          </w:p>
        </w:tc>
        <w:tc>
          <w:tcPr>
            <w:tcW w:w="1984" w:type="dxa"/>
          </w:tcPr>
          <w:p w14:paraId="1FF90C2C" w14:textId="77777777" w:rsidR="00EF7A48" w:rsidRPr="00EF7A48" w:rsidRDefault="00EF7A48" w:rsidP="00FF2979">
            <w:pPr>
              <w:rPr>
                <w:rFonts w:ascii="Times New Roman" w:eastAsia="Times New Roman" w:hAnsi="Times New Roman" w:cs="Times New Roman"/>
                <w:sz w:val="24"/>
                <w:szCs w:val="24"/>
                <w:lang w:eastAsia="ru-RU"/>
              </w:rPr>
            </w:pPr>
          </w:p>
        </w:tc>
        <w:tc>
          <w:tcPr>
            <w:tcW w:w="935" w:type="dxa"/>
          </w:tcPr>
          <w:p w14:paraId="3054BE64" w14:textId="77777777" w:rsidR="00EF7A48" w:rsidRPr="00EF7A48" w:rsidRDefault="00EF7A48" w:rsidP="00FF2979">
            <w:pPr>
              <w:rPr>
                <w:rFonts w:ascii="Times New Roman" w:eastAsia="Times New Roman" w:hAnsi="Times New Roman" w:cs="Times New Roman"/>
                <w:sz w:val="24"/>
                <w:szCs w:val="24"/>
                <w:lang w:eastAsia="ru-RU"/>
              </w:rPr>
            </w:pPr>
          </w:p>
        </w:tc>
      </w:tr>
    </w:tbl>
    <w:p w14:paraId="5722B910"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p w14:paraId="6A228EF3" w14:textId="33AEEAA3" w:rsidR="00EF7A48" w:rsidRPr="00EF7A48" w:rsidRDefault="00EF7A48" w:rsidP="00FF2979">
      <w:pPr>
        <w:spacing w:after="0" w:line="240" w:lineRule="auto"/>
        <w:rPr>
          <w:rFonts w:ascii="Times New Roman" w:eastAsia="Times New Roman" w:hAnsi="Times New Roman" w:cs="Times New Roman"/>
          <w:sz w:val="24"/>
          <w:szCs w:val="24"/>
          <w:u w:val="single"/>
          <w:lang w:eastAsia="ru-RU"/>
        </w:rPr>
      </w:pPr>
      <w:r w:rsidRPr="00EF7A48">
        <w:rPr>
          <w:rFonts w:ascii="Times New Roman" w:eastAsia="Times New Roman" w:hAnsi="Times New Roman" w:cs="Times New Roman"/>
          <w:b/>
          <w:sz w:val="24"/>
          <w:szCs w:val="24"/>
          <w:u w:val="single"/>
          <w:lang w:eastAsia="ru-RU"/>
        </w:rPr>
        <w:t>Задание:</w:t>
      </w:r>
      <w:r w:rsidRPr="00EF7A48">
        <w:rPr>
          <w:rFonts w:ascii="Times New Roman" w:eastAsia="Times New Roman" w:hAnsi="Times New Roman" w:cs="Times New Roman"/>
          <w:sz w:val="24"/>
          <w:szCs w:val="24"/>
          <w:lang w:eastAsia="ru-RU"/>
        </w:rPr>
        <w:t xml:space="preserve"> </w:t>
      </w:r>
      <w:r w:rsidRPr="00EF7A48">
        <w:rPr>
          <w:rFonts w:ascii="Times New Roman" w:eastAsia="Times New Roman" w:hAnsi="Times New Roman" w:cs="Times New Roman"/>
          <w:sz w:val="24"/>
          <w:szCs w:val="24"/>
          <w:u w:val="single"/>
          <w:lang w:eastAsia="ru-RU"/>
        </w:rPr>
        <w:t xml:space="preserve">Проведите расчет величины однопериодного размера </w:t>
      </w:r>
      <w:r w:rsidRPr="00EF7A48">
        <w:rPr>
          <w:rFonts w:ascii="Times New Roman" w:eastAsia="Times New Roman" w:hAnsi="Times New Roman" w:cs="Times New Roman"/>
          <w:sz w:val="24"/>
          <w:szCs w:val="24"/>
          <w:u w:val="single"/>
          <w:lang w:val="en-US" w:eastAsia="ru-RU"/>
        </w:rPr>
        <w:t>EVA</w:t>
      </w:r>
      <w:r>
        <w:rPr>
          <w:rFonts w:ascii="Times New Roman" w:eastAsia="Times New Roman" w:hAnsi="Times New Roman" w:cs="Times New Roman"/>
          <w:sz w:val="24"/>
          <w:szCs w:val="24"/>
          <w:u w:val="single"/>
          <w:lang w:eastAsia="ru-RU"/>
        </w:rPr>
        <w:t xml:space="preserve">, если </w:t>
      </w:r>
      <w:r>
        <w:rPr>
          <w:rFonts w:ascii="Times New Roman" w:eastAsia="Times New Roman" w:hAnsi="Times New Roman" w:cs="Times New Roman"/>
          <w:sz w:val="24"/>
          <w:szCs w:val="24"/>
          <w:u w:val="single"/>
          <w:lang w:val="en-US" w:eastAsia="ru-RU"/>
        </w:rPr>
        <w:t>WACC</w:t>
      </w:r>
      <w:r w:rsidRPr="00EF7A48">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составляет</w:t>
      </w:r>
      <w:r w:rsidRPr="00EF7A48">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10</w:t>
      </w:r>
      <w:r w:rsidRPr="00EF7A48">
        <w:rPr>
          <w:rFonts w:ascii="Times New Roman" w:eastAsia="Times New Roman" w:hAnsi="Times New Roman" w:cs="Times New Roman"/>
          <w:sz w:val="24"/>
          <w:szCs w:val="24"/>
          <w:u w:val="single"/>
          <w:lang w:eastAsia="ru-RU"/>
        </w:rPr>
        <w:t>%</w:t>
      </w:r>
    </w:p>
    <w:p w14:paraId="222EE60A" w14:textId="77777777" w:rsidR="00EF7A48" w:rsidRPr="00EF7A48" w:rsidRDefault="00EF7A48" w:rsidP="00FF2979">
      <w:pPr>
        <w:spacing w:after="0" w:line="240" w:lineRule="auto"/>
        <w:rPr>
          <w:rFonts w:ascii="Times New Roman" w:eastAsia="Times New Roman" w:hAnsi="Times New Roman" w:cs="Times New Roman"/>
          <w:sz w:val="24"/>
          <w:szCs w:val="24"/>
          <w:u w:val="single"/>
          <w:lang w:eastAsia="ru-RU"/>
        </w:rPr>
      </w:pPr>
    </w:p>
    <w:p w14:paraId="7C3BD496" w14:textId="77777777" w:rsidR="00EF7A48" w:rsidRPr="00EF7A48" w:rsidRDefault="00EF7A48" w:rsidP="00FF2979">
      <w:pPr>
        <w:spacing w:after="0" w:line="240" w:lineRule="auto"/>
        <w:rPr>
          <w:rFonts w:ascii="Times New Roman" w:eastAsia="Times New Roman" w:hAnsi="Times New Roman" w:cs="Times New Roman"/>
          <w:sz w:val="24"/>
          <w:szCs w:val="24"/>
          <w:u w:val="single"/>
          <w:lang w:eastAsia="ru-RU"/>
        </w:rPr>
      </w:pPr>
    </w:p>
    <w:p w14:paraId="4AD2EEF2" w14:textId="77777777" w:rsidR="00EF7A48" w:rsidRPr="00EF7A48" w:rsidRDefault="00EF7A48" w:rsidP="00FF2979">
      <w:pPr>
        <w:spacing w:after="0" w:line="240" w:lineRule="auto"/>
        <w:rPr>
          <w:rFonts w:ascii="Times New Roman" w:eastAsia="Times New Roman" w:hAnsi="Times New Roman" w:cs="Times New Roman"/>
          <w:sz w:val="24"/>
          <w:szCs w:val="24"/>
          <w:u w:val="single"/>
          <w:lang w:eastAsia="ru-RU"/>
        </w:rPr>
        <w:sectPr w:rsidR="00EF7A48" w:rsidRPr="00EF7A48" w:rsidSect="005C1963">
          <w:pgSz w:w="11906" w:h="16838"/>
          <w:pgMar w:top="720" w:right="720" w:bottom="720" w:left="720" w:header="708" w:footer="708" w:gutter="0"/>
          <w:cols w:space="708"/>
          <w:docGrid w:linePitch="360"/>
        </w:sectPr>
      </w:pPr>
    </w:p>
    <w:p w14:paraId="19259E9F" w14:textId="77777777" w:rsidR="00EF7A48" w:rsidRPr="00EF7A48" w:rsidRDefault="00EF7A48" w:rsidP="00FF2979">
      <w:pPr>
        <w:spacing w:after="0" w:line="240" w:lineRule="auto"/>
        <w:jc w:val="center"/>
        <w:rPr>
          <w:rFonts w:ascii="Times New Roman" w:eastAsia="Times New Roman" w:hAnsi="Times New Roman" w:cs="Times New Roman"/>
          <w:sz w:val="24"/>
          <w:szCs w:val="24"/>
          <w:u w:val="single"/>
          <w:lang w:eastAsia="ru-RU"/>
        </w:rPr>
      </w:pPr>
      <w:r w:rsidRPr="00EF7A48">
        <w:rPr>
          <w:rFonts w:ascii="Times New Roman" w:eastAsia="Times New Roman" w:hAnsi="Times New Roman" w:cs="Times New Roman"/>
          <w:sz w:val="24"/>
          <w:szCs w:val="24"/>
          <w:u w:val="single"/>
          <w:lang w:eastAsia="ru-RU"/>
        </w:rPr>
        <w:lastRenderedPageBreak/>
        <w:t xml:space="preserve">Расчет эффективности работы компании с позиции </w:t>
      </w:r>
      <w:r w:rsidRPr="00EF7A48">
        <w:rPr>
          <w:rFonts w:ascii="Times New Roman" w:eastAsia="Times New Roman" w:hAnsi="Times New Roman" w:cs="Times New Roman"/>
          <w:sz w:val="24"/>
          <w:szCs w:val="24"/>
          <w:u w:val="single"/>
          <w:lang w:val="en-US" w:eastAsia="ru-RU"/>
        </w:rPr>
        <w:t>EVA</w:t>
      </w:r>
    </w:p>
    <w:p w14:paraId="5342F208"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Компания «Буратино и короеды» реализует проект на постоянно развивающемся рынке деревообработки.</w:t>
      </w:r>
    </w:p>
    <w:p w14:paraId="4A4C068E"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 xml:space="preserve">Предполагается, что рынок будет равномерно расширяться, что позволит компании наращивать активы и прибыль равными темпами. </w:t>
      </w:r>
    </w:p>
    <w:p w14:paraId="61A453C5"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Темпы роста статей баланса = 5%/год; Темпы роста ЧП также = 5% / год. Остальные данные представлены в таблице ниже</w:t>
      </w:r>
    </w:p>
    <w:p w14:paraId="782E92C4"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bl>
      <w:tblPr>
        <w:tblW w:w="13609" w:type="dxa"/>
        <w:jc w:val="center"/>
        <w:tblInd w:w="-1789" w:type="dxa"/>
        <w:tblLook w:val="04A0" w:firstRow="1" w:lastRow="0" w:firstColumn="1" w:lastColumn="0" w:noHBand="0" w:noVBand="1"/>
      </w:tblPr>
      <w:tblGrid>
        <w:gridCol w:w="7069"/>
        <w:gridCol w:w="1709"/>
        <w:gridCol w:w="1691"/>
        <w:gridCol w:w="1660"/>
        <w:gridCol w:w="1480"/>
      </w:tblGrid>
      <w:tr w:rsidR="00EF7A48" w:rsidRPr="00EF7A48" w14:paraId="21282D31" w14:textId="77777777" w:rsidTr="005C1963">
        <w:trPr>
          <w:trHeight w:val="315"/>
          <w:jc w:val="center"/>
        </w:trPr>
        <w:tc>
          <w:tcPr>
            <w:tcW w:w="70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C1601E" w14:textId="77777777" w:rsidR="00EF7A48" w:rsidRPr="00EF7A48" w:rsidRDefault="00EF7A48" w:rsidP="00FF2979">
            <w:pPr>
              <w:spacing w:after="0" w:line="240" w:lineRule="auto"/>
              <w:rPr>
                <w:rFonts w:ascii="Times New Roman" w:eastAsia="Times New Roman" w:hAnsi="Times New Roman" w:cs="Times New Roman"/>
                <w:b/>
                <w:bCs/>
                <w:i/>
                <w:iCs/>
                <w:sz w:val="24"/>
                <w:szCs w:val="24"/>
                <w:lang w:eastAsia="ru-RU"/>
              </w:rPr>
            </w:pPr>
            <w:r w:rsidRPr="00EF7A48">
              <w:rPr>
                <w:rFonts w:ascii="Times New Roman" w:eastAsia="Times New Roman" w:hAnsi="Times New Roman" w:cs="Times New Roman"/>
                <w:b/>
                <w:bCs/>
                <w:i/>
                <w:iCs/>
                <w:sz w:val="24"/>
                <w:szCs w:val="24"/>
                <w:lang w:eastAsia="ru-RU"/>
              </w:rPr>
              <w:t>Статьи баланса</w:t>
            </w:r>
          </w:p>
        </w:tc>
        <w:tc>
          <w:tcPr>
            <w:tcW w:w="1709" w:type="dxa"/>
            <w:tcBorders>
              <w:top w:val="single" w:sz="8" w:space="0" w:color="auto"/>
              <w:left w:val="nil"/>
              <w:bottom w:val="single" w:sz="8" w:space="0" w:color="auto"/>
              <w:right w:val="single" w:sz="8" w:space="0" w:color="auto"/>
            </w:tcBorders>
            <w:shd w:val="clear" w:color="auto" w:fill="auto"/>
            <w:vAlign w:val="center"/>
            <w:hideMark/>
          </w:tcPr>
          <w:p w14:paraId="6E911C90"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2018</w:t>
            </w:r>
          </w:p>
        </w:tc>
        <w:tc>
          <w:tcPr>
            <w:tcW w:w="1691" w:type="dxa"/>
            <w:tcBorders>
              <w:top w:val="single" w:sz="8" w:space="0" w:color="auto"/>
              <w:left w:val="nil"/>
              <w:bottom w:val="single" w:sz="8" w:space="0" w:color="auto"/>
              <w:right w:val="single" w:sz="8" w:space="0" w:color="auto"/>
            </w:tcBorders>
            <w:shd w:val="clear" w:color="auto" w:fill="auto"/>
            <w:vAlign w:val="center"/>
            <w:hideMark/>
          </w:tcPr>
          <w:p w14:paraId="5001ACF5"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2019</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6B551B87"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2020</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14:paraId="3B0DF2CB"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2021</w:t>
            </w:r>
          </w:p>
        </w:tc>
      </w:tr>
      <w:tr w:rsidR="00EF7A48" w:rsidRPr="00EF7A48" w14:paraId="6DBF88F3" w14:textId="77777777" w:rsidTr="005C1963">
        <w:trPr>
          <w:trHeight w:val="315"/>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1D5A634E"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r w:rsidRPr="00EF7A48">
              <w:rPr>
                <w:rFonts w:ascii="Times New Roman" w:eastAsia="Times New Roman" w:hAnsi="Times New Roman" w:cs="Times New Roman"/>
                <w:i/>
                <w:iCs/>
                <w:sz w:val="24"/>
                <w:szCs w:val="24"/>
                <w:lang w:eastAsia="ru-RU"/>
              </w:rPr>
              <w:t>Совокупный капитал (</w:t>
            </w:r>
            <w:proofErr w:type="spellStart"/>
            <w:r w:rsidRPr="00EF7A48">
              <w:rPr>
                <w:rFonts w:ascii="Times New Roman" w:eastAsia="Times New Roman" w:hAnsi="Times New Roman" w:cs="Times New Roman"/>
                <w:i/>
                <w:iCs/>
                <w:sz w:val="24"/>
                <w:szCs w:val="24"/>
                <w:lang w:eastAsia="ru-RU"/>
              </w:rPr>
              <w:t>capital</w:t>
            </w:r>
            <w:proofErr w:type="spellEnd"/>
            <w:r w:rsidRPr="00EF7A48">
              <w:rPr>
                <w:rFonts w:ascii="Times New Roman" w:eastAsia="Times New Roman" w:hAnsi="Times New Roman" w:cs="Times New Roman"/>
                <w:i/>
                <w:iCs/>
                <w:sz w:val="24"/>
                <w:szCs w:val="24"/>
                <w:lang w:eastAsia="ru-RU"/>
              </w:rPr>
              <w:t>):</w:t>
            </w:r>
          </w:p>
        </w:tc>
        <w:tc>
          <w:tcPr>
            <w:tcW w:w="1709" w:type="dxa"/>
            <w:tcBorders>
              <w:top w:val="nil"/>
              <w:left w:val="nil"/>
              <w:bottom w:val="single" w:sz="8" w:space="0" w:color="auto"/>
              <w:right w:val="single" w:sz="8" w:space="0" w:color="auto"/>
            </w:tcBorders>
            <w:shd w:val="clear" w:color="auto" w:fill="auto"/>
            <w:vAlign w:val="center"/>
            <w:hideMark/>
          </w:tcPr>
          <w:p w14:paraId="2FA06B26"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44 000</w:t>
            </w:r>
          </w:p>
        </w:tc>
        <w:tc>
          <w:tcPr>
            <w:tcW w:w="1691" w:type="dxa"/>
            <w:tcBorders>
              <w:top w:val="nil"/>
              <w:left w:val="nil"/>
              <w:bottom w:val="single" w:sz="8" w:space="0" w:color="auto"/>
              <w:right w:val="single" w:sz="8" w:space="0" w:color="auto"/>
            </w:tcBorders>
            <w:shd w:val="clear" w:color="auto" w:fill="auto"/>
            <w:vAlign w:val="center"/>
          </w:tcPr>
          <w:p w14:paraId="383B530B"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660" w:type="dxa"/>
            <w:tcBorders>
              <w:top w:val="nil"/>
              <w:left w:val="nil"/>
              <w:bottom w:val="single" w:sz="8" w:space="0" w:color="auto"/>
              <w:right w:val="single" w:sz="8" w:space="0" w:color="auto"/>
            </w:tcBorders>
            <w:shd w:val="clear" w:color="auto" w:fill="auto"/>
            <w:vAlign w:val="center"/>
          </w:tcPr>
          <w:p w14:paraId="56ED965A"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480" w:type="dxa"/>
            <w:tcBorders>
              <w:top w:val="nil"/>
              <w:left w:val="nil"/>
              <w:bottom w:val="single" w:sz="8" w:space="0" w:color="auto"/>
              <w:right w:val="single" w:sz="8" w:space="0" w:color="auto"/>
            </w:tcBorders>
            <w:shd w:val="clear" w:color="auto" w:fill="auto"/>
            <w:vAlign w:val="center"/>
          </w:tcPr>
          <w:p w14:paraId="73ADCDDD"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r>
      <w:tr w:rsidR="00EF7A48" w:rsidRPr="00EF7A48" w14:paraId="67DCDFC3" w14:textId="77777777" w:rsidTr="005C1963">
        <w:trPr>
          <w:trHeight w:val="172"/>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67F5C13E"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Беспроцентные текущие обязательства (</w:t>
            </w:r>
            <w:proofErr w:type="spellStart"/>
            <w:r w:rsidRPr="00EF7A48">
              <w:rPr>
                <w:rFonts w:ascii="Times New Roman" w:eastAsia="Times New Roman" w:hAnsi="Times New Roman" w:cs="Times New Roman"/>
                <w:sz w:val="24"/>
                <w:szCs w:val="24"/>
                <w:lang w:eastAsia="ru-RU"/>
              </w:rPr>
              <w:t>non</w:t>
            </w:r>
            <w:proofErr w:type="spellEnd"/>
            <w:r w:rsidRPr="00EF7A48">
              <w:rPr>
                <w:rFonts w:ascii="Times New Roman" w:eastAsia="Times New Roman" w:hAnsi="Times New Roman" w:cs="Times New Roman"/>
                <w:sz w:val="24"/>
                <w:szCs w:val="24"/>
                <w:lang w:eastAsia="ru-RU"/>
              </w:rPr>
              <w:t xml:space="preserve">% </w:t>
            </w:r>
            <w:proofErr w:type="spellStart"/>
            <w:r w:rsidRPr="00EF7A48">
              <w:rPr>
                <w:rFonts w:ascii="Times New Roman" w:eastAsia="Times New Roman" w:hAnsi="Times New Roman" w:cs="Times New Roman"/>
                <w:sz w:val="24"/>
                <w:szCs w:val="24"/>
                <w:lang w:eastAsia="ru-RU"/>
              </w:rPr>
              <w:t>current</w:t>
            </w:r>
            <w:proofErr w:type="spellEnd"/>
            <w:r w:rsidRPr="00EF7A48">
              <w:rPr>
                <w:rFonts w:ascii="Times New Roman" w:eastAsia="Times New Roman" w:hAnsi="Times New Roman" w:cs="Times New Roman"/>
                <w:sz w:val="24"/>
                <w:szCs w:val="24"/>
                <w:lang w:eastAsia="ru-RU"/>
              </w:rPr>
              <w:t xml:space="preserve"> </w:t>
            </w:r>
            <w:proofErr w:type="spellStart"/>
            <w:r w:rsidRPr="00EF7A48">
              <w:rPr>
                <w:rFonts w:ascii="Times New Roman" w:eastAsia="Times New Roman" w:hAnsi="Times New Roman" w:cs="Times New Roman"/>
                <w:sz w:val="24"/>
                <w:szCs w:val="24"/>
                <w:lang w:eastAsia="ru-RU"/>
              </w:rPr>
              <w:t>liabilities</w:t>
            </w:r>
            <w:proofErr w:type="spellEnd"/>
            <w:r w:rsidRPr="00EF7A48">
              <w:rPr>
                <w:rFonts w:ascii="Times New Roman" w:eastAsia="Times New Roman" w:hAnsi="Times New Roman" w:cs="Times New Roman"/>
                <w:sz w:val="24"/>
                <w:szCs w:val="24"/>
                <w:lang w:eastAsia="ru-RU"/>
              </w:rPr>
              <w:t>)</w:t>
            </w:r>
          </w:p>
        </w:tc>
        <w:tc>
          <w:tcPr>
            <w:tcW w:w="1709" w:type="dxa"/>
            <w:tcBorders>
              <w:top w:val="nil"/>
              <w:left w:val="nil"/>
              <w:bottom w:val="single" w:sz="8" w:space="0" w:color="auto"/>
              <w:right w:val="single" w:sz="8" w:space="0" w:color="auto"/>
            </w:tcBorders>
            <w:shd w:val="clear" w:color="auto" w:fill="auto"/>
            <w:vAlign w:val="center"/>
            <w:hideMark/>
          </w:tcPr>
          <w:p w14:paraId="5A03682D"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2800</w:t>
            </w:r>
          </w:p>
        </w:tc>
        <w:tc>
          <w:tcPr>
            <w:tcW w:w="1691" w:type="dxa"/>
            <w:tcBorders>
              <w:top w:val="nil"/>
              <w:left w:val="nil"/>
              <w:bottom w:val="single" w:sz="8" w:space="0" w:color="auto"/>
              <w:right w:val="single" w:sz="8" w:space="0" w:color="auto"/>
            </w:tcBorders>
            <w:shd w:val="clear" w:color="auto" w:fill="auto"/>
            <w:vAlign w:val="center"/>
          </w:tcPr>
          <w:p w14:paraId="4FC05B77"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660" w:type="dxa"/>
            <w:tcBorders>
              <w:top w:val="nil"/>
              <w:left w:val="nil"/>
              <w:bottom w:val="single" w:sz="8" w:space="0" w:color="auto"/>
              <w:right w:val="single" w:sz="8" w:space="0" w:color="auto"/>
            </w:tcBorders>
            <w:shd w:val="clear" w:color="auto" w:fill="auto"/>
            <w:vAlign w:val="center"/>
          </w:tcPr>
          <w:p w14:paraId="2181CB42"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480" w:type="dxa"/>
            <w:tcBorders>
              <w:top w:val="nil"/>
              <w:left w:val="nil"/>
              <w:bottom w:val="single" w:sz="8" w:space="0" w:color="auto"/>
              <w:right w:val="single" w:sz="8" w:space="0" w:color="auto"/>
            </w:tcBorders>
            <w:shd w:val="clear" w:color="auto" w:fill="auto"/>
            <w:vAlign w:val="center"/>
          </w:tcPr>
          <w:p w14:paraId="0B5F7374"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r>
      <w:tr w:rsidR="00EF7A48" w:rsidRPr="00EF7A48" w14:paraId="7B227A29" w14:textId="77777777" w:rsidTr="005C1963">
        <w:trPr>
          <w:trHeight w:val="332"/>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1F8125A4"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Совокупный использованный капитал (</w:t>
            </w:r>
            <w:proofErr w:type="spellStart"/>
            <w:r w:rsidRPr="00EF7A48">
              <w:rPr>
                <w:rFonts w:ascii="Times New Roman" w:eastAsia="Times New Roman" w:hAnsi="Times New Roman" w:cs="Times New Roman"/>
                <w:sz w:val="24"/>
                <w:szCs w:val="24"/>
                <w:lang w:eastAsia="ru-RU"/>
              </w:rPr>
              <w:t>capital</w:t>
            </w:r>
            <w:proofErr w:type="spellEnd"/>
            <w:r w:rsidRPr="00EF7A48">
              <w:rPr>
                <w:rFonts w:ascii="Times New Roman" w:eastAsia="Times New Roman" w:hAnsi="Times New Roman" w:cs="Times New Roman"/>
                <w:sz w:val="24"/>
                <w:szCs w:val="24"/>
                <w:lang w:eastAsia="ru-RU"/>
              </w:rPr>
              <w:t xml:space="preserve"> </w:t>
            </w:r>
            <w:proofErr w:type="spellStart"/>
            <w:r w:rsidRPr="00EF7A48">
              <w:rPr>
                <w:rFonts w:ascii="Times New Roman" w:eastAsia="Times New Roman" w:hAnsi="Times New Roman" w:cs="Times New Roman"/>
                <w:sz w:val="24"/>
                <w:szCs w:val="24"/>
                <w:lang w:eastAsia="ru-RU"/>
              </w:rPr>
              <w:t>employed</w:t>
            </w:r>
            <w:proofErr w:type="spellEnd"/>
            <w:r w:rsidRPr="00EF7A48">
              <w:rPr>
                <w:rFonts w:ascii="Times New Roman" w:eastAsia="Times New Roman" w:hAnsi="Times New Roman" w:cs="Times New Roman"/>
                <w:sz w:val="24"/>
                <w:szCs w:val="24"/>
                <w:lang w:eastAsia="ru-RU"/>
              </w:rPr>
              <w:t>) (CE)</w:t>
            </w:r>
          </w:p>
        </w:tc>
        <w:tc>
          <w:tcPr>
            <w:tcW w:w="1709" w:type="dxa"/>
            <w:tcBorders>
              <w:top w:val="nil"/>
              <w:left w:val="nil"/>
              <w:bottom w:val="single" w:sz="8" w:space="0" w:color="auto"/>
              <w:right w:val="single" w:sz="8" w:space="0" w:color="auto"/>
            </w:tcBorders>
            <w:shd w:val="clear" w:color="auto" w:fill="auto"/>
            <w:vAlign w:val="center"/>
            <w:hideMark/>
          </w:tcPr>
          <w:p w14:paraId="388DCA56"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691" w:type="dxa"/>
            <w:tcBorders>
              <w:top w:val="nil"/>
              <w:left w:val="nil"/>
              <w:bottom w:val="single" w:sz="8" w:space="0" w:color="auto"/>
              <w:right w:val="single" w:sz="8" w:space="0" w:color="auto"/>
            </w:tcBorders>
            <w:shd w:val="clear" w:color="auto" w:fill="auto"/>
            <w:vAlign w:val="center"/>
          </w:tcPr>
          <w:p w14:paraId="32982334"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660" w:type="dxa"/>
            <w:tcBorders>
              <w:top w:val="nil"/>
              <w:left w:val="nil"/>
              <w:bottom w:val="single" w:sz="8" w:space="0" w:color="auto"/>
              <w:right w:val="single" w:sz="8" w:space="0" w:color="auto"/>
            </w:tcBorders>
            <w:shd w:val="clear" w:color="auto" w:fill="auto"/>
            <w:vAlign w:val="center"/>
          </w:tcPr>
          <w:p w14:paraId="118B5331"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480" w:type="dxa"/>
            <w:tcBorders>
              <w:top w:val="nil"/>
              <w:left w:val="nil"/>
              <w:bottom w:val="single" w:sz="8" w:space="0" w:color="auto"/>
              <w:right w:val="single" w:sz="8" w:space="0" w:color="auto"/>
            </w:tcBorders>
            <w:shd w:val="clear" w:color="auto" w:fill="auto"/>
            <w:vAlign w:val="center"/>
          </w:tcPr>
          <w:p w14:paraId="2903355A"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r>
      <w:tr w:rsidR="00EF7A48" w:rsidRPr="00EF7A48" w14:paraId="3A8E50E9" w14:textId="77777777" w:rsidTr="005C1963">
        <w:trPr>
          <w:trHeight w:val="315"/>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74B56722"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roofErr w:type="spellStart"/>
            <w:r w:rsidRPr="00EF7A48">
              <w:rPr>
                <w:rFonts w:ascii="Times New Roman" w:eastAsia="Times New Roman" w:hAnsi="Times New Roman" w:cs="Times New Roman"/>
                <w:sz w:val="24"/>
                <w:szCs w:val="24"/>
                <w:lang w:eastAsia="ru-RU"/>
              </w:rPr>
              <w:t>Собственны</w:t>
            </w:r>
            <w:proofErr w:type="spellEnd"/>
            <w:r w:rsidRPr="00EF7A48">
              <w:rPr>
                <w:rFonts w:ascii="Times New Roman" w:eastAsia="Times New Roman" w:hAnsi="Times New Roman" w:cs="Times New Roman"/>
                <w:sz w:val="24"/>
                <w:szCs w:val="24"/>
                <w:lang w:eastAsia="ru-RU"/>
              </w:rPr>
              <w:t xml:space="preserve"> капитал, (</w:t>
            </w:r>
            <w:proofErr w:type="spellStart"/>
            <w:r w:rsidRPr="00EF7A48">
              <w:rPr>
                <w:rFonts w:ascii="Times New Roman" w:eastAsia="Times New Roman" w:hAnsi="Times New Roman" w:cs="Times New Roman"/>
                <w:sz w:val="24"/>
                <w:szCs w:val="24"/>
                <w:lang w:eastAsia="ru-RU"/>
              </w:rPr>
              <w:t>Ws</w:t>
            </w:r>
            <w:proofErr w:type="spellEnd"/>
            <w:r w:rsidRPr="00EF7A48">
              <w:rPr>
                <w:rFonts w:ascii="Times New Roman" w:eastAsia="Times New Roman" w:hAnsi="Times New Roman" w:cs="Times New Roman"/>
                <w:sz w:val="24"/>
                <w:szCs w:val="24"/>
                <w:lang w:eastAsia="ru-RU"/>
              </w:rPr>
              <w:t>), $</w:t>
            </w:r>
          </w:p>
        </w:tc>
        <w:tc>
          <w:tcPr>
            <w:tcW w:w="1709" w:type="dxa"/>
            <w:tcBorders>
              <w:top w:val="nil"/>
              <w:left w:val="nil"/>
              <w:bottom w:val="single" w:sz="8" w:space="0" w:color="auto"/>
              <w:right w:val="single" w:sz="8" w:space="0" w:color="auto"/>
            </w:tcBorders>
            <w:shd w:val="clear" w:color="auto" w:fill="auto"/>
            <w:vAlign w:val="center"/>
            <w:hideMark/>
          </w:tcPr>
          <w:p w14:paraId="6E428773"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12800</w:t>
            </w:r>
          </w:p>
        </w:tc>
        <w:tc>
          <w:tcPr>
            <w:tcW w:w="1691" w:type="dxa"/>
            <w:tcBorders>
              <w:top w:val="nil"/>
              <w:left w:val="nil"/>
              <w:bottom w:val="single" w:sz="8" w:space="0" w:color="auto"/>
              <w:right w:val="single" w:sz="8" w:space="0" w:color="auto"/>
            </w:tcBorders>
            <w:shd w:val="clear" w:color="auto" w:fill="auto"/>
            <w:vAlign w:val="center"/>
          </w:tcPr>
          <w:p w14:paraId="0953299D"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660" w:type="dxa"/>
            <w:tcBorders>
              <w:top w:val="nil"/>
              <w:left w:val="nil"/>
              <w:bottom w:val="single" w:sz="8" w:space="0" w:color="auto"/>
              <w:right w:val="single" w:sz="8" w:space="0" w:color="auto"/>
            </w:tcBorders>
            <w:shd w:val="clear" w:color="auto" w:fill="auto"/>
            <w:vAlign w:val="center"/>
          </w:tcPr>
          <w:p w14:paraId="56700FA0"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480" w:type="dxa"/>
            <w:tcBorders>
              <w:top w:val="nil"/>
              <w:left w:val="nil"/>
              <w:bottom w:val="single" w:sz="8" w:space="0" w:color="auto"/>
              <w:right w:val="single" w:sz="8" w:space="0" w:color="auto"/>
            </w:tcBorders>
            <w:shd w:val="clear" w:color="auto" w:fill="auto"/>
            <w:vAlign w:val="center"/>
          </w:tcPr>
          <w:p w14:paraId="241451AE"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r>
      <w:tr w:rsidR="00EF7A48" w:rsidRPr="00EF7A48" w14:paraId="71DCD9AE" w14:textId="77777777" w:rsidTr="005C1963">
        <w:trPr>
          <w:trHeight w:val="315"/>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00C2C62D"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Доля собственного капитала (</w:t>
            </w:r>
            <w:proofErr w:type="spellStart"/>
            <w:r w:rsidRPr="00EF7A48">
              <w:rPr>
                <w:rFonts w:ascii="Times New Roman" w:eastAsia="Times New Roman" w:hAnsi="Times New Roman" w:cs="Times New Roman"/>
                <w:sz w:val="24"/>
                <w:szCs w:val="24"/>
                <w:lang w:eastAsia="ru-RU"/>
              </w:rPr>
              <w:t>Ws</w:t>
            </w:r>
            <w:proofErr w:type="spellEnd"/>
            <w:r w:rsidRPr="00EF7A48">
              <w:rPr>
                <w:rFonts w:ascii="Times New Roman" w:eastAsia="Times New Roman" w:hAnsi="Times New Roman" w:cs="Times New Roman"/>
                <w:sz w:val="24"/>
                <w:szCs w:val="24"/>
                <w:lang w:eastAsia="ru-RU"/>
              </w:rPr>
              <w:t>), %</w:t>
            </w:r>
          </w:p>
        </w:tc>
        <w:tc>
          <w:tcPr>
            <w:tcW w:w="1709" w:type="dxa"/>
            <w:tcBorders>
              <w:top w:val="nil"/>
              <w:left w:val="nil"/>
              <w:bottom w:val="single" w:sz="8" w:space="0" w:color="auto"/>
              <w:right w:val="single" w:sz="8" w:space="0" w:color="auto"/>
            </w:tcBorders>
            <w:shd w:val="clear" w:color="auto" w:fill="auto"/>
            <w:vAlign w:val="center"/>
          </w:tcPr>
          <w:p w14:paraId="4B39636B"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691" w:type="dxa"/>
            <w:tcBorders>
              <w:top w:val="nil"/>
              <w:left w:val="nil"/>
              <w:bottom w:val="single" w:sz="8" w:space="0" w:color="auto"/>
              <w:right w:val="single" w:sz="8" w:space="0" w:color="auto"/>
            </w:tcBorders>
            <w:shd w:val="clear" w:color="auto" w:fill="auto"/>
            <w:vAlign w:val="center"/>
          </w:tcPr>
          <w:p w14:paraId="73A7ED1D"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660" w:type="dxa"/>
            <w:tcBorders>
              <w:top w:val="nil"/>
              <w:left w:val="nil"/>
              <w:bottom w:val="single" w:sz="8" w:space="0" w:color="auto"/>
              <w:right w:val="single" w:sz="8" w:space="0" w:color="auto"/>
            </w:tcBorders>
            <w:shd w:val="clear" w:color="auto" w:fill="auto"/>
            <w:vAlign w:val="center"/>
          </w:tcPr>
          <w:p w14:paraId="0C4076C3"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480" w:type="dxa"/>
            <w:tcBorders>
              <w:top w:val="nil"/>
              <w:left w:val="nil"/>
              <w:bottom w:val="single" w:sz="8" w:space="0" w:color="auto"/>
              <w:right w:val="single" w:sz="8" w:space="0" w:color="auto"/>
            </w:tcBorders>
            <w:shd w:val="clear" w:color="auto" w:fill="auto"/>
            <w:vAlign w:val="center"/>
          </w:tcPr>
          <w:p w14:paraId="2018C8D2"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r>
      <w:tr w:rsidR="00EF7A48" w:rsidRPr="00EF7A48" w14:paraId="6D4F19F4" w14:textId="77777777" w:rsidTr="005C1963">
        <w:trPr>
          <w:trHeight w:val="315"/>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4097EDA9"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r w:rsidRPr="00EF7A48">
              <w:rPr>
                <w:rFonts w:ascii="Times New Roman" w:eastAsia="Times New Roman" w:hAnsi="Times New Roman" w:cs="Times New Roman"/>
                <w:i/>
                <w:iCs/>
                <w:sz w:val="24"/>
                <w:szCs w:val="24"/>
                <w:lang w:eastAsia="ru-RU"/>
              </w:rPr>
              <w:t>Заемный капитал (</w:t>
            </w:r>
            <w:proofErr w:type="spellStart"/>
            <w:r w:rsidRPr="00EF7A48">
              <w:rPr>
                <w:rFonts w:ascii="Times New Roman" w:eastAsia="Times New Roman" w:hAnsi="Times New Roman" w:cs="Times New Roman"/>
                <w:i/>
                <w:iCs/>
                <w:sz w:val="24"/>
                <w:szCs w:val="24"/>
                <w:lang w:eastAsia="ru-RU"/>
              </w:rPr>
              <w:t>Wd</w:t>
            </w:r>
            <w:proofErr w:type="spellEnd"/>
            <w:r w:rsidRPr="00EF7A48">
              <w:rPr>
                <w:rFonts w:ascii="Times New Roman" w:eastAsia="Times New Roman" w:hAnsi="Times New Roman" w:cs="Times New Roman"/>
                <w:i/>
                <w:iCs/>
                <w:sz w:val="24"/>
                <w:szCs w:val="24"/>
                <w:lang w:eastAsia="ru-RU"/>
              </w:rPr>
              <w:t>), $</w:t>
            </w:r>
          </w:p>
        </w:tc>
        <w:tc>
          <w:tcPr>
            <w:tcW w:w="1709" w:type="dxa"/>
            <w:tcBorders>
              <w:top w:val="nil"/>
              <w:left w:val="nil"/>
              <w:bottom w:val="single" w:sz="8" w:space="0" w:color="auto"/>
              <w:right w:val="single" w:sz="8" w:space="0" w:color="auto"/>
            </w:tcBorders>
            <w:shd w:val="clear" w:color="auto" w:fill="auto"/>
            <w:vAlign w:val="center"/>
          </w:tcPr>
          <w:p w14:paraId="1F853334"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691" w:type="dxa"/>
            <w:tcBorders>
              <w:top w:val="nil"/>
              <w:left w:val="nil"/>
              <w:bottom w:val="single" w:sz="8" w:space="0" w:color="auto"/>
              <w:right w:val="single" w:sz="8" w:space="0" w:color="auto"/>
            </w:tcBorders>
            <w:shd w:val="clear" w:color="auto" w:fill="auto"/>
            <w:vAlign w:val="center"/>
          </w:tcPr>
          <w:p w14:paraId="540A1E51"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660" w:type="dxa"/>
            <w:tcBorders>
              <w:top w:val="nil"/>
              <w:left w:val="nil"/>
              <w:bottom w:val="single" w:sz="8" w:space="0" w:color="auto"/>
              <w:right w:val="single" w:sz="8" w:space="0" w:color="auto"/>
            </w:tcBorders>
            <w:shd w:val="clear" w:color="auto" w:fill="auto"/>
            <w:vAlign w:val="center"/>
          </w:tcPr>
          <w:p w14:paraId="2339EDC2"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480" w:type="dxa"/>
            <w:tcBorders>
              <w:top w:val="nil"/>
              <w:left w:val="nil"/>
              <w:bottom w:val="single" w:sz="8" w:space="0" w:color="auto"/>
              <w:right w:val="single" w:sz="8" w:space="0" w:color="auto"/>
            </w:tcBorders>
            <w:shd w:val="clear" w:color="auto" w:fill="auto"/>
            <w:vAlign w:val="center"/>
          </w:tcPr>
          <w:p w14:paraId="0062E746"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r>
      <w:tr w:rsidR="00EF7A48" w:rsidRPr="00EF7A48" w14:paraId="774744BB" w14:textId="77777777" w:rsidTr="005C1963">
        <w:trPr>
          <w:trHeight w:val="315"/>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0EA3A852" w14:textId="77777777" w:rsidR="00EF7A48" w:rsidRPr="00EF7A48" w:rsidRDefault="00EF7A48" w:rsidP="00FF2979">
            <w:pPr>
              <w:spacing w:after="0" w:line="240" w:lineRule="auto"/>
              <w:rPr>
                <w:rFonts w:ascii="Times New Roman" w:eastAsia="Times New Roman" w:hAnsi="Times New Roman" w:cs="Times New Roman"/>
                <w:bCs/>
                <w:sz w:val="24"/>
                <w:szCs w:val="24"/>
                <w:lang w:eastAsia="ru-RU"/>
              </w:rPr>
            </w:pPr>
            <w:r w:rsidRPr="00EF7A48">
              <w:rPr>
                <w:rFonts w:ascii="Times New Roman" w:eastAsia="Times New Roman" w:hAnsi="Times New Roman" w:cs="Times New Roman"/>
                <w:bCs/>
                <w:sz w:val="24"/>
                <w:szCs w:val="24"/>
                <w:lang w:eastAsia="ru-RU"/>
              </w:rPr>
              <w:t>Доля заемного капитала (</w:t>
            </w:r>
            <w:proofErr w:type="spellStart"/>
            <w:r w:rsidRPr="00EF7A48">
              <w:rPr>
                <w:rFonts w:ascii="Times New Roman" w:eastAsia="Times New Roman" w:hAnsi="Times New Roman" w:cs="Times New Roman"/>
                <w:bCs/>
                <w:sz w:val="24"/>
                <w:szCs w:val="24"/>
                <w:lang w:eastAsia="ru-RU"/>
              </w:rPr>
              <w:t>Wd</w:t>
            </w:r>
            <w:proofErr w:type="spellEnd"/>
            <w:r w:rsidRPr="00EF7A48">
              <w:rPr>
                <w:rFonts w:ascii="Times New Roman" w:eastAsia="Times New Roman" w:hAnsi="Times New Roman" w:cs="Times New Roman"/>
                <w:bCs/>
                <w:sz w:val="24"/>
                <w:szCs w:val="24"/>
                <w:lang w:eastAsia="ru-RU"/>
              </w:rPr>
              <w:t>), %</w:t>
            </w:r>
          </w:p>
        </w:tc>
        <w:tc>
          <w:tcPr>
            <w:tcW w:w="1709" w:type="dxa"/>
            <w:tcBorders>
              <w:top w:val="nil"/>
              <w:left w:val="nil"/>
              <w:bottom w:val="single" w:sz="8" w:space="0" w:color="auto"/>
              <w:right w:val="single" w:sz="8" w:space="0" w:color="auto"/>
            </w:tcBorders>
            <w:shd w:val="clear" w:color="auto" w:fill="auto"/>
            <w:vAlign w:val="center"/>
          </w:tcPr>
          <w:p w14:paraId="377D0B43"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c>
          <w:tcPr>
            <w:tcW w:w="1691" w:type="dxa"/>
            <w:tcBorders>
              <w:top w:val="nil"/>
              <w:left w:val="nil"/>
              <w:bottom w:val="single" w:sz="8" w:space="0" w:color="auto"/>
              <w:right w:val="single" w:sz="8" w:space="0" w:color="auto"/>
            </w:tcBorders>
            <w:shd w:val="clear" w:color="auto" w:fill="auto"/>
            <w:vAlign w:val="center"/>
          </w:tcPr>
          <w:p w14:paraId="5325C907"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c>
          <w:tcPr>
            <w:tcW w:w="1660" w:type="dxa"/>
            <w:tcBorders>
              <w:top w:val="nil"/>
              <w:left w:val="nil"/>
              <w:bottom w:val="single" w:sz="8" w:space="0" w:color="auto"/>
              <w:right w:val="single" w:sz="8" w:space="0" w:color="auto"/>
            </w:tcBorders>
            <w:shd w:val="clear" w:color="auto" w:fill="auto"/>
            <w:vAlign w:val="center"/>
          </w:tcPr>
          <w:p w14:paraId="6B9DFA84"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c>
          <w:tcPr>
            <w:tcW w:w="1480" w:type="dxa"/>
            <w:tcBorders>
              <w:top w:val="nil"/>
              <w:left w:val="nil"/>
              <w:bottom w:val="single" w:sz="8" w:space="0" w:color="auto"/>
              <w:right w:val="single" w:sz="8" w:space="0" w:color="auto"/>
            </w:tcBorders>
            <w:shd w:val="clear" w:color="auto" w:fill="auto"/>
            <w:vAlign w:val="center"/>
          </w:tcPr>
          <w:p w14:paraId="26A08627"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r>
      <w:tr w:rsidR="00EF7A48" w:rsidRPr="00EF7A48" w14:paraId="549A5ED4" w14:textId="77777777" w:rsidTr="005C1963">
        <w:trPr>
          <w:trHeight w:val="315"/>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0424AD7A"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r w:rsidRPr="00EF7A48">
              <w:rPr>
                <w:rFonts w:ascii="Times New Roman" w:eastAsia="Times New Roman" w:hAnsi="Times New Roman" w:cs="Times New Roman"/>
                <w:i/>
                <w:iCs/>
                <w:sz w:val="24"/>
                <w:szCs w:val="24"/>
                <w:lang w:eastAsia="ru-RU"/>
              </w:rPr>
              <w:t>Безрисковая процентная ставка (i)</w:t>
            </w:r>
          </w:p>
        </w:tc>
        <w:tc>
          <w:tcPr>
            <w:tcW w:w="1709" w:type="dxa"/>
            <w:tcBorders>
              <w:top w:val="nil"/>
              <w:left w:val="nil"/>
              <w:bottom w:val="single" w:sz="8" w:space="0" w:color="auto"/>
              <w:right w:val="single" w:sz="8" w:space="0" w:color="auto"/>
            </w:tcBorders>
            <w:shd w:val="clear" w:color="auto" w:fill="auto"/>
            <w:vAlign w:val="center"/>
            <w:hideMark/>
          </w:tcPr>
          <w:p w14:paraId="0E1FD865"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6,00%</w:t>
            </w:r>
          </w:p>
        </w:tc>
        <w:tc>
          <w:tcPr>
            <w:tcW w:w="1691" w:type="dxa"/>
            <w:tcBorders>
              <w:top w:val="nil"/>
              <w:left w:val="nil"/>
              <w:bottom w:val="single" w:sz="8" w:space="0" w:color="auto"/>
              <w:right w:val="single" w:sz="8" w:space="0" w:color="auto"/>
            </w:tcBorders>
            <w:shd w:val="clear" w:color="auto" w:fill="auto"/>
            <w:vAlign w:val="center"/>
            <w:hideMark/>
          </w:tcPr>
          <w:p w14:paraId="76BD6192"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6,00%</w:t>
            </w:r>
          </w:p>
        </w:tc>
        <w:tc>
          <w:tcPr>
            <w:tcW w:w="1660" w:type="dxa"/>
            <w:tcBorders>
              <w:top w:val="nil"/>
              <w:left w:val="nil"/>
              <w:bottom w:val="single" w:sz="8" w:space="0" w:color="auto"/>
              <w:right w:val="single" w:sz="8" w:space="0" w:color="auto"/>
            </w:tcBorders>
            <w:shd w:val="clear" w:color="auto" w:fill="auto"/>
            <w:vAlign w:val="center"/>
            <w:hideMark/>
          </w:tcPr>
          <w:p w14:paraId="5A5517CC"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6,00%</w:t>
            </w:r>
          </w:p>
        </w:tc>
        <w:tc>
          <w:tcPr>
            <w:tcW w:w="1480" w:type="dxa"/>
            <w:tcBorders>
              <w:top w:val="nil"/>
              <w:left w:val="nil"/>
              <w:bottom w:val="single" w:sz="8" w:space="0" w:color="auto"/>
              <w:right w:val="single" w:sz="8" w:space="0" w:color="auto"/>
            </w:tcBorders>
            <w:shd w:val="clear" w:color="auto" w:fill="auto"/>
            <w:vAlign w:val="center"/>
            <w:hideMark/>
          </w:tcPr>
          <w:p w14:paraId="0D7ECD65"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6,00%</w:t>
            </w:r>
          </w:p>
        </w:tc>
      </w:tr>
      <w:tr w:rsidR="00EF7A48" w:rsidRPr="00EF7A48" w14:paraId="307F9F3B" w14:textId="77777777" w:rsidTr="005C1963">
        <w:trPr>
          <w:trHeight w:val="315"/>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4134BB44"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Коэффициент бета (b)</w:t>
            </w:r>
          </w:p>
        </w:tc>
        <w:tc>
          <w:tcPr>
            <w:tcW w:w="1709" w:type="dxa"/>
            <w:tcBorders>
              <w:top w:val="nil"/>
              <w:left w:val="nil"/>
              <w:bottom w:val="single" w:sz="8" w:space="0" w:color="auto"/>
              <w:right w:val="single" w:sz="8" w:space="0" w:color="auto"/>
            </w:tcBorders>
            <w:shd w:val="clear" w:color="auto" w:fill="auto"/>
            <w:vAlign w:val="center"/>
            <w:hideMark/>
          </w:tcPr>
          <w:p w14:paraId="1F00E7C9"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1,25</w:t>
            </w:r>
          </w:p>
        </w:tc>
        <w:tc>
          <w:tcPr>
            <w:tcW w:w="1691" w:type="dxa"/>
            <w:tcBorders>
              <w:top w:val="nil"/>
              <w:left w:val="nil"/>
              <w:bottom w:val="single" w:sz="8" w:space="0" w:color="auto"/>
              <w:right w:val="single" w:sz="8" w:space="0" w:color="auto"/>
            </w:tcBorders>
            <w:shd w:val="clear" w:color="auto" w:fill="auto"/>
            <w:vAlign w:val="center"/>
            <w:hideMark/>
          </w:tcPr>
          <w:p w14:paraId="00C8D9D3"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1,25</w:t>
            </w:r>
          </w:p>
        </w:tc>
        <w:tc>
          <w:tcPr>
            <w:tcW w:w="1660" w:type="dxa"/>
            <w:tcBorders>
              <w:top w:val="nil"/>
              <w:left w:val="nil"/>
              <w:bottom w:val="single" w:sz="8" w:space="0" w:color="auto"/>
              <w:right w:val="single" w:sz="8" w:space="0" w:color="auto"/>
            </w:tcBorders>
            <w:shd w:val="clear" w:color="auto" w:fill="auto"/>
            <w:vAlign w:val="center"/>
            <w:hideMark/>
          </w:tcPr>
          <w:p w14:paraId="345911ED"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1,25</w:t>
            </w:r>
          </w:p>
        </w:tc>
        <w:tc>
          <w:tcPr>
            <w:tcW w:w="1480" w:type="dxa"/>
            <w:tcBorders>
              <w:top w:val="nil"/>
              <w:left w:val="nil"/>
              <w:bottom w:val="single" w:sz="8" w:space="0" w:color="auto"/>
              <w:right w:val="single" w:sz="8" w:space="0" w:color="auto"/>
            </w:tcBorders>
            <w:shd w:val="clear" w:color="auto" w:fill="auto"/>
            <w:vAlign w:val="center"/>
            <w:hideMark/>
          </w:tcPr>
          <w:p w14:paraId="58117342"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1,25</w:t>
            </w:r>
          </w:p>
        </w:tc>
      </w:tr>
      <w:tr w:rsidR="00EF7A48" w:rsidRPr="00EF7A48" w14:paraId="66A545A6" w14:textId="77777777" w:rsidTr="005C1963">
        <w:trPr>
          <w:trHeight w:val="315"/>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2B0C59F9"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Премии за риск (</w:t>
            </w:r>
            <w:proofErr w:type="spellStart"/>
            <w:r w:rsidRPr="00EF7A48">
              <w:rPr>
                <w:rFonts w:ascii="Times New Roman" w:eastAsia="Times New Roman" w:hAnsi="Times New Roman" w:cs="Times New Roman"/>
                <w:sz w:val="24"/>
                <w:szCs w:val="24"/>
                <w:lang w:eastAsia="ru-RU"/>
              </w:rPr>
              <w:t>prem</w:t>
            </w:r>
            <w:proofErr w:type="spellEnd"/>
            <w:r w:rsidRPr="00EF7A48">
              <w:rPr>
                <w:rFonts w:ascii="Times New Roman" w:eastAsia="Times New Roman" w:hAnsi="Times New Roman" w:cs="Times New Roman"/>
                <w:sz w:val="24"/>
                <w:szCs w:val="24"/>
                <w:lang w:eastAsia="ru-RU"/>
              </w:rPr>
              <w:t>)</w:t>
            </w:r>
          </w:p>
        </w:tc>
        <w:tc>
          <w:tcPr>
            <w:tcW w:w="1709" w:type="dxa"/>
            <w:tcBorders>
              <w:top w:val="nil"/>
              <w:left w:val="nil"/>
              <w:bottom w:val="single" w:sz="8" w:space="0" w:color="auto"/>
              <w:right w:val="single" w:sz="8" w:space="0" w:color="auto"/>
            </w:tcBorders>
            <w:shd w:val="clear" w:color="auto" w:fill="auto"/>
            <w:vAlign w:val="center"/>
            <w:hideMark/>
          </w:tcPr>
          <w:p w14:paraId="13E4807F"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8,00%</w:t>
            </w:r>
          </w:p>
        </w:tc>
        <w:tc>
          <w:tcPr>
            <w:tcW w:w="1691" w:type="dxa"/>
            <w:tcBorders>
              <w:top w:val="nil"/>
              <w:left w:val="nil"/>
              <w:bottom w:val="single" w:sz="8" w:space="0" w:color="auto"/>
              <w:right w:val="single" w:sz="8" w:space="0" w:color="auto"/>
            </w:tcBorders>
            <w:shd w:val="clear" w:color="auto" w:fill="auto"/>
            <w:vAlign w:val="center"/>
            <w:hideMark/>
          </w:tcPr>
          <w:p w14:paraId="40225636"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8,00%</w:t>
            </w:r>
          </w:p>
        </w:tc>
        <w:tc>
          <w:tcPr>
            <w:tcW w:w="1660" w:type="dxa"/>
            <w:tcBorders>
              <w:top w:val="nil"/>
              <w:left w:val="nil"/>
              <w:bottom w:val="single" w:sz="8" w:space="0" w:color="auto"/>
              <w:right w:val="single" w:sz="8" w:space="0" w:color="auto"/>
            </w:tcBorders>
            <w:shd w:val="clear" w:color="auto" w:fill="auto"/>
            <w:vAlign w:val="center"/>
            <w:hideMark/>
          </w:tcPr>
          <w:p w14:paraId="005239CD"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8,00%</w:t>
            </w:r>
          </w:p>
        </w:tc>
        <w:tc>
          <w:tcPr>
            <w:tcW w:w="1480" w:type="dxa"/>
            <w:tcBorders>
              <w:top w:val="nil"/>
              <w:left w:val="nil"/>
              <w:bottom w:val="single" w:sz="8" w:space="0" w:color="auto"/>
              <w:right w:val="single" w:sz="8" w:space="0" w:color="auto"/>
            </w:tcBorders>
            <w:shd w:val="clear" w:color="auto" w:fill="auto"/>
            <w:vAlign w:val="center"/>
            <w:hideMark/>
          </w:tcPr>
          <w:p w14:paraId="6D801B54"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8,00%</w:t>
            </w:r>
          </w:p>
        </w:tc>
      </w:tr>
      <w:tr w:rsidR="00EF7A48" w:rsidRPr="00EF7A48" w14:paraId="62374674" w14:textId="77777777" w:rsidTr="005C1963">
        <w:trPr>
          <w:trHeight w:val="315"/>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6D6DDB53"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Стоимость собственного капитала (</w:t>
            </w:r>
            <w:proofErr w:type="spellStart"/>
            <w:r w:rsidRPr="00EF7A48">
              <w:rPr>
                <w:rFonts w:ascii="Times New Roman" w:eastAsia="Times New Roman" w:hAnsi="Times New Roman" w:cs="Times New Roman"/>
                <w:sz w:val="24"/>
                <w:szCs w:val="24"/>
                <w:lang w:eastAsia="ru-RU"/>
              </w:rPr>
              <w:t>Re</w:t>
            </w:r>
            <w:proofErr w:type="spellEnd"/>
            <w:r w:rsidRPr="00EF7A48">
              <w:rPr>
                <w:rFonts w:ascii="Times New Roman" w:eastAsia="Times New Roman" w:hAnsi="Times New Roman" w:cs="Times New Roman"/>
                <w:sz w:val="24"/>
                <w:szCs w:val="24"/>
                <w:lang w:eastAsia="ru-RU"/>
              </w:rPr>
              <w:t>)</w:t>
            </w:r>
          </w:p>
        </w:tc>
        <w:tc>
          <w:tcPr>
            <w:tcW w:w="1709" w:type="dxa"/>
            <w:tcBorders>
              <w:top w:val="nil"/>
              <w:left w:val="nil"/>
              <w:bottom w:val="single" w:sz="8" w:space="0" w:color="auto"/>
              <w:right w:val="single" w:sz="8" w:space="0" w:color="auto"/>
            </w:tcBorders>
            <w:shd w:val="clear" w:color="auto" w:fill="auto"/>
            <w:vAlign w:val="center"/>
          </w:tcPr>
          <w:p w14:paraId="2A84002E"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691" w:type="dxa"/>
            <w:tcBorders>
              <w:top w:val="nil"/>
              <w:left w:val="nil"/>
              <w:bottom w:val="single" w:sz="8" w:space="0" w:color="auto"/>
              <w:right w:val="single" w:sz="8" w:space="0" w:color="auto"/>
            </w:tcBorders>
            <w:shd w:val="clear" w:color="auto" w:fill="auto"/>
            <w:vAlign w:val="center"/>
          </w:tcPr>
          <w:p w14:paraId="2507B676"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660" w:type="dxa"/>
            <w:tcBorders>
              <w:top w:val="nil"/>
              <w:left w:val="nil"/>
              <w:bottom w:val="single" w:sz="8" w:space="0" w:color="auto"/>
              <w:right w:val="single" w:sz="8" w:space="0" w:color="auto"/>
            </w:tcBorders>
            <w:shd w:val="clear" w:color="auto" w:fill="auto"/>
            <w:vAlign w:val="center"/>
          </w:tcPr>
          <w:p w14:paraId="33EF86DD"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480" w:type="dxa"/>
            <w:tcBorders>
              <w:top w:val="nil"/>
              <w:left w:val="nil"/>
              <w:bottom w:val="single" w:sz="8" w:space="0" w:color="auto"/>
              <w:right w:val="single" w:sz="8" w:space="0" w:color="auto"/>
            </w:tcBorders>
            <w:shd w:val="clear" w:color="auto" w:fill="auto"/>
            <w:vAlign w:val="center"/>
          </w:tcPr>
          <w:p w14:paraId="07159665"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r>
      <w:tr w:rsidR="00EF7A48" w:rsidRPr="00EF7A48" w14:paraId="40B78B97" w14:textId="77777777" w:rsidTr="005C1963">
        <w:trPr>
          <w:trHeight w:val="315"/>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7D96BEF5"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годовая процентная ставка ( r )</w:t>
            </w:r>
          </w:p>
        </w:tc>
        <w:tc>
          <w:tcPr>
            <w:tcW w:w="1709" w:type="dxa"/>
            <w:tcBorders>
              <w:top w:val="nil"/>
              <w:left w:val="nil"/>
              <w:bottom w:val="single" w:sz="8" w:space="0" w:color="auto"/>
              <w:right w:val="single" w:sz="8" w:space="0" w:color="auto"/>
            </w:tcBorders>
            <w:shd w:val="clear" w:color="auto" w:fill="auto"/>
            <w:vAlign w:val="center"/>
            <w:hideMark/>
          </w:tcPr>
          <w:p w14:paraId="1B28AFA6"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12,00%</w:t>
            </w:r>
          </w:p>
        </w:tc>
        <w:tc>
          <w:tcPr>
            <w:tcW w:w="1691" w:type="dxa"/>
            <w:tcBorders>
              <w:top w:val="nil"/>
              <w:left w:val="nil"/>
              <w:bottom w:val="single" w:sz="8" w:space="0" w:color="auto"/>
              <w:right w:val="single" w:sz="8" w:space="0" w:color="auto"/>
            </w:tcBorders>
            <w:shd w:val="clear" w:color="auto" w:fill="auto"/>
            <w:vAlign w:val="center"/>
            <w:hideMark/>
          </w:tcPr>
          <w:p w14:paraId="02E7237D"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12,00%</w:t>
            </w:r>
          </w:p>
        </w:tc>
        <w:tc>
          <w:tcPr>
            <w:tcW w:w="1660" w:type="dxa"/>
            <w:tcBorders>
              <w:top w:val="nil"/>
              <w:left w:val="nil"/>
              <w:bottom w:val="single" w:sz="8" w:space="0" w:color="auto"/>
              <w:right w:val="single" w:sz="8" w:space="0" w:color="auto"/>
            </w:tcBorders>
            <w:shd w:val="clear" w:color="auto" w:fill="auto"/>
            <w:vAlign w:val="center"/>
            <w:hideMark/>
          </w:tcPr>
          <w:p w14:paraId="78491E04"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12,00%</w:t>
            </w:r>
          </w:p>
        </w:tc>
        <w:tc>
          <w:tcPr>
            <w:tcW w:w="1480" w:type="dxa"/>
            <w:tcBorders>
              <w:top w:val="nil"/>
              <w:left w:val="nil"/>
              <w:bottom w:val="single" w:sz="8" w:space="0" w:color="auto"/>
              <w:right w:val="single" w:sz="8" w:space="0" w:color="auto"/>
            </w:tcBorders>
            <w:shd w:val="clear" w:color="auto" w:fill="auto"/>
            <w:vAlign w:val="center"/>
            <w:hideMark/>
          </w:tcPr>
          <w:p w14:paraId="281174B8"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12,00%</w:t>
            </w:r>
          </w:p>
        </w:tc>
      </w:tr>
      <w:tr w:rsidR="00EF7A48" w:rsidRPr="00EF7A48" w14:paraId="10B64ED6" w14:textId="77777777" w:rsidTr="005C1963">
        <w:trPr>
          <w:trHeight w:val="315"/>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5C72E40A"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Ставка налога на прибыль (T)</w:t>
            </w:r>
          </w:p>
        </w:tc>
        <w:tc>
          <w:tcPr>
            <w:tcW w:w="1709" w:type="dxa"/>
            <w:tcBorders>
              <w:top w:val="nil"/>
              <w:left w:val="nil"/>
              <w:bottom w:val="single" w:sz="8" w:space="0" w:color="auto"/>
              <w:right w:val="single" w:sz="8" w:space="0" w:color="auto"/>
            </w:tcBorders>
            <w:shd w:val="clear" w:color="auto" w:fill="auto"/>
            <w:vAlign w:val="center"/>
            <w:hideMark/>
          </w:tcPr>
          <w:p w14:paraId="3EA338B6"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20,00%</w:t>
            </w:r>
          </w:p>
        </w:tc>
        <w:tc>
          <w:tcPr>
            <w:tcW w:w="1691" w:type="dxa"/>
            <w:tcBorders>
              <w:top w:val="nil"/>
              <w:left w:val="nil"/>
              <w:bottom w:val="single" w:sz="8" w:space="0" w:color="auto"/>
              <w:right w:val="single" w:sz="8" w:space="0" w:color="auto"/>
            </w:tcBorders>
            <w:shd w:val="clear" w:color="auto" w:fill="auto"/>
            <w:vAlign w:val="center"/>
            <w:hideMark/>
          </w:tcPr>
          <w:p w14:paraId="16C3793C"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20,00%</w:t>
            </w:r>
          </w:p>
        </w:tc>
        <w:tc>
          <w:tcPr>
            <w:tcW w:w="1660" w:type="dxa"/>
            <w:tcBorders>
              <w:top w:val="nil"/>
              <w:left w:val="nil"/>
              <w:bottom w:val="single" w:sz="8" w:space="0" w:color="auto"/>
              <w:right w:val="single" w:sz="8" w:space="0" w:color="auto"/>
            </w:tcBorders>
            <w:shd w:val="clear" w:color="auto" w:fill="auto"/>
            <w:vAlign w:val="center"/>
            <w:hideMark/>
          </w:tcPr>
          <w:p w14:paraId="640EA17A"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20,00%</w:t>
            </w:r>
          </w:p>
        </w:tc>
        <w:tc>
          <w:tcPr>
            <w:tcW w:w="1480" w:type="dxa"/>
            <w:tcBorders>
              <w:top w:val="nil"/>
              <w:left w:val="nil"/>
              <w:bottom w:val="single" w:sz="8" w:space="0" w:color="auto"/>
              <w:right w:val="single" w:sz="8" w:space="0" w:color="auto"/>
            </w:tcBorders>
            <w:shd w:val="clear" w:color="auto" w:fill="auto"/>
            <w:vAlign w:val="center"/>
            <w:hideMark/>
          </w:tcPr>
          <w:p w14:paraId="2055A561"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20,00%</w:t>
            </w:r>
          </w:p>
        </w:tc>
      </w:tr>
      <w:tr w:rsidR="00EF7A48" w:rsidRPr="00EF7A48" w14:paraId="68ABD341" w14:textId="77777777" w:rsidTr="005C1963">
        <w:trPr>
          <w:trHeight w:val="315"/>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3CFB1DFE"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Стоимость заемного капитала (</w:t>
            </w:r>
            <w:proofErr w:type="spellStart"/>
            <w:r w:rsidRPr="00EF7A48">
              <w:rPr>
                <w:rFonts w:ascii="Times New Roman" w:eastAsia="Times New Roman" w:hAnsi="Times New Roman" w:cs="Times New Roman"/>
                <w:sz w:val="24"/>
                <w:szCs w:val="24"/>
                <w:lang w:eastAsia="ru-RU"/>
              </w:rPr>
              <w:t>Rd</w:t>
            </w:r>
            <w:proofErr w:type="spellEnd"/>
            <w:r w:rsidRPr="00EF7A48">
              <w:rPr>
                <w:rFonts w:ascii="Times New Roman" w:eastAsia="Times New Roman" w:hAnsi="Times New Roman" w:cs="Times New Roman"/>
                <w:sz w:val="24"/>
                <w:szCs w:val="24"/>
                <w:lang w:eastAsia="ru-RU"/>
              </w:rPr>
              <w:t>)</w:t>
            </w:r>
          </w:p>
        </w:tc>
        <w:tc>
          <w:tcPr>
            <w:tcW w:w="1709" w:type="dxa"/>
            <w:tcBorders>
              <w:top w:val="nil"/>
              <w:left w:val="nil"/>
              <w:bottom w:val="single" w:sz="8" w:space="0" w:color="auto"/>
              <w:right w:val="single" w:sz="8" w:space="0" w:color="auto"/>
            </w:tcBorders>
            <w:shd w:val="clear" w:color="auto" w:fill="auto"/>
            <w:vAlign w:val="center"/>
          </w:tcPr>
          <w:p w14:paraId="08BA603C"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691" w:type="dxa"/>
            <w:tcBorders>
              <w:top w:val="nil"/>
              <w:left w:val="nil"/>
              <w:bottom w:val="single" w:sz="8" w:space="0" w:color="auto"/>
              <w:right w:val="single" w:sz="8" w:space="0" w:color="auto"/>
            </w:tcBorders>
            <w:shd w:val="clear" w:color="auto" w:fill="auto"/>
            <w:vAlign w:val="center"/>
          </w:tcPr>
          <w:p w14:paraId="710A91CB"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660" w:type="dxa"/>
            <w:tcBorders>
              <w:top w:val="nil"/>
              <w:left w:val="nil"/>
              <w:bottom w:val="single" w:sz="8" w:space="0" w:color="auto"/>
              <w:right w:val="single" w:sz="8" w:space="0" w:color="auto"/>
            </w:tcBorders>
            <w:shd w:val="clear" w:color="auto" w:fill="auto"/>
            <w:vAlign w:val="center"/>
          </w:tcPr>
          <w:p w14:paraId="3D881B32"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480" w:type="dxa"/>
            <w:tcBorders>
              <w:top w:val="nil"/>
              <w:left w:val="nil"/>
              <w:bottom w:val="single" w:sz="8" w:space="0" w:color="auto"/>
              <w:right w:val="single" w:sz="8" w:space="0" w:color="auto"/>
            </w:tcBorders>
            <w:shd w:val="clear" w:color="auto" w:fill="auto"/>
            <w:vAlign w:val="center"/>
          </w:tcPr>
          <w:p w14:paraId="29883025"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r>
      <w:tr w:rsidR="00EF7A48" w:rsidRPr="00EF7A48" w14:paraId="351D181C" w14:textId="77777777" w:rsidTr="005C1963">
        <w:trPr>
          <w:trHeight w:val="315"/>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22D46052"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Средневзвешенная стоимость капитала (WACC)</w:t>
            </w:r>
          </w:p>
        </w:tc>
        <w:tc>
          <w:tcPr>
            <w:tcW w:w="1709" w:type="dxa"/>
            <w:tcBorders>
              <w:top w:val="nil"/>
              <w:left w:val="nil"/>
              <w:bottom w:val="single" w:sz="8" w:space="0" w:color="auto"/>
              <w:right w:val="single" w:sz="8" w:space="0" w:color="auto"/>
            </w:tcBorders>
            <w:shd w:val="clear" w:color="auto" w:fill="auto"/>
            <w:vAlign w:val="center"/>
          </w:tcPr>
          <w:p w14:paraId="487FFF5B"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691" w:type="dxa"/>
            <w:tcBorders>
              <w:top w:val="nil"/>
              <w:left w:val="nil"/>
              <w:bottom w:val="single" w:sz="8" w:space="0" w:color="auto"/>
              <w:right w:val="single" w:sz="8" w:space="0" w:color="auto"/>
            </w:tcBorders>
            <w:shd w:val="clear" w:color="auto" w:fill="auto"/>
            <w:vAlign w:val="center"/>
          </w:tcPr>
          <w:p w14:paraId="71743087"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660" w:type="dxa"/>
            <w:tcBorders>
              <w:top w:val="nil"/>
              <w:left w:val="nil"/>
              <w:bottom w:val="single" w:sz="8" w:space="0" w:color="auto"/>
              <w:right w:val="single" w:sz="8" w:space="0" w:color="auto"/>
            </w:tcBorders>
            <w:shd w:val="clear" w:color="auto" w:fill="auto"/>
            <w:vAlign w:val="center"/>
          </w:tcPr>
          <w:p w14:paraId="1176AF85"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480" w:type="dxa"/>
            <w:tcBorders>
              <w:top w:val="nil"/>
              <w:left w:val="nil"/>
              <w:bottom w:val="single" w:sz="8" w:space="0" w:color="auto"/>
              <w:right w:val="single" w:sz="8" w:space="0" w:color="auto"/>
            </w:tcBorders>
            <w:shd w:val="clear" w:color="auto" w:fill="auto"/>
            <w:vAlign w:val="center"/>
          </w:tcPr>
          <w:p w14:paraId="11383A31"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r>
      <w:tr w:rsidR="00EF7A48" w:rsidRPr="00EF7A48" w14:paraId="20BFC986" w14:textId="77777777" w:rsidTr="005C1963">
        <w:trPr>
          <w:trHeight w:val="315"/>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3832A764"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Затраты на использованный капитал (</w:t>
            </w:r>
            <w:proofErr w:type="spellStart"/>
            <w:r w:rsidRPr="00EF7A48">
              <w:rPr>
                <w:rFonts w:ascii="Times New Roman" w:eastAsia="Times New Roman" w:hAnsi="Times New Roman" w:cs="Times New Roman"/>
                <w:sz w:val="24"/>
                <w:szCs w:val="24"/>
                <w:lang w:eastAsia="ru-RU"/>
              </w:rPr>
              <w:t>Cost</w:t>
            </w:r>
            <w:proofErr w:type="spellEnd"/>
            <w:r w:rsidRPr="00EF7A48">
              <w:rPr>
                <w:rFonts w:ascii="Times New Roman" w:eastAsia="Times New Roman" w:hAnsi="Times New Roman" w:cs="Times New Roman"/>
                <w:sz w:val="24"/>
                <w:szCs w:val="24"/>
                <w:lang w:eastAsia="ru-RU"/>
              </w:rPr>
              <w:t xml:space="preserve"> </w:t>
            </w:r>
            <w:proofErr w:type="spellStart"/>
            <w:r w:rsidRPr="00EF7A48">
              <w:rPr>
                <w:rFonts w:ascii="Times New Roman" w:eastAsia="Times New Roman" w:hAnsi="Times New Roman" w:cs="Times New Roman"/>
                <w:sz w:val="24"/>
                <w:szCs w:val="24"/>
                <w:lang w:eastAsia="ru-RU"/>
              </w:rPr>
              <w:t>of</w:t>
            </w:r>
            <w:proofErr w:type="spellEnd"/>
            <w:r w:rsidRPr="00EF7A48">
              <w:rPr>
                <w:rFonts w:ascii="Times New Roman" w:eastAsia="Times New Roman" w:hAnsi="Times New Roman" w:cs="Times New Roman"/>
                <w:sz w:val="24"/>
                <w:szCs w:val="24"/>
                <w:lang w:eastAsia="ru-RU"/>
              </w:rPr>
              <w:t xml:space="preserve"> </w:t>
            </w:r>
            <w:proofErr w:type="spellStart"/>
            <w:r w:rsidRPr="00EF7A48">
              <w:rPr>
                <w:rFonts w:ascii="Times New Roman" w:eastAsia="Times New Roman" w:hAnsi="Times New Roman" w:cs="Times New Roman"/>
                <w:sz w:val="24"/>
                <w:szCs w:val="24"/>
                <w:lang w:eastAsia="ru-RU"/>
              </w:rPr>
              <w:t>Capital</w:t>
            </w:r>
            <w:proofErr w:type="spellEnd"/>
            <w:r w:rsidRPr="00EF7A48">
              <w:rPr>
                <w:rFonts w:ascii="Times New Roman" w:eastAsia="Times New Roman" w:hAnsi="Times New Roman" w:cs="Times New Roman"/>
                <w:sz w:val="24"/>
                <w:szCs w:val="24"/>
                <w:lang w:eastAsia="ru-RU"/>
              </w:rPr>
              <w:t>)</w:t>
            </w:r>
          </w:p>
        </w:tc>
        <w:tc>
          <w:tcPr>
            <w:tcW w:w="1709" w:type="dxa"/>
            <w:tcBorders>
              <w:top w:val="nil"/>
              <w:left w:val="nil"/>
              <w:bottom w:val="single" w:sz="8" w:space="0" w:color="auto"/>
              <w:right w:val="single" w:sz="8" w:space="0" w:color="auto"/>
            </w:tcBorders>
            <w:shd w:val="clear" w:color="auto" w:fill="auto"/>
            <w:vAlign w:val="center"/>
          </w:tcPr>
          <w:p w14:paraId="0A4C6A2B"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c>
          <w:tcPr>
            <w:tcW w:w="1691" w:type="dxa"/>
            <w:tcBorders>
              <w:top w:val="nil"/>
              <w:left w:val="nil"/>
              <w:bottom w:val="single" w:sz="8" w:space="0" w:color="auto"/>
              <w:right w:val="single" w:sz="8" w:space="0" w:color="auto"/>
            </w:tcBorders>
            <w:shd w:val="clear" w:color="auto" w:fill="auto"/>
            <w:vAlign w:val="center"/>
          </w:tcPr>
          <w:p w14:paraId="3091A7FF"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c>
          <w:tcPr>
            <w:tcW w:w="1660" w:type="dxa"/>
            <w:tcBorders>
              <w:top w:val="nil"/>
              <w:left w:val="nil"/>
              <w:bottom w:val="single" w:sz="8" w:space="0" w:color="auto"/>
              <w:right w:val="single" w:sz="8" w:space="0" w:color="auto"/>
            </w:tcBorders>
            <w:shd w:val="clear" w:color="auto" w:fill="auto"/>
            <w:vAlign w:val="center"/>
          </w:tcPr>
          <w:p w14:paraId="5EE6BA33"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c>
          <w:tcPr>
            <w:tcW w:w="1480" w:type="dxa"/>
            <w:tcBorders>
              <w:top w:val="nil"/>
              <w:left w:val="nil"/>
              <w:bottom w:val="single" w:sz="8" w:space="0" w:color="auto"/>
              <w:right w:val="single" w:sz="8" w:space="0" w:color="auto"/>
            </w:tcBorders>
            <w:shd w:val="clear" w:color="auto" w:fill="auto"/>
            <w:vAlign w:val="center"/>
          </w:tcPr>
          <w:p w14:paraId="54822B31"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r>
      <w:tr w:rsidR="00EF7A48" w:rsidRPr="00EF7A48" w14:paraId="272CF9FF" w14:textId="77777777" w:rsidTr="005C1963">
        <w:trPr>
          <w:trHeight w:val="615"/>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78A2E188"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Скорректированная операционная прибыль после уплаты налога на прибыль (NOPAT)</w:t>
            </w:r>
          </w:p>
        </w:tc>
        <w:tc>
          <w:tcPr>
            <w:tcW w:w="1709" w:type="dxa"/>
            <w:tcBorders>
              <w:top w:val="nil"/>
              <w:left w:val="nil"/>
              <w:bottom w:val="single" w:sz="8" w:space="0" w:color="auto"/>
              <w:right w:val="single" w:sz="8" w:space="0" w:color="auto"/>
            </w:tcBorders>
            <w:shd w:val="clear" w:color="auto" w:fill="auto"/>
            <w:vAlign w:val="center"/>
          </w:tcPr>
          <w:p w14:paraId="1BB32607"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5400</w:t>
            </w:r>
          </w:p>
        </w:tc>
        <w:tc>
          <w:tcPr>
            <w:tcW w:w="1691" w:type="dxa"/>
            <w:tcBorders>
              <w:top w:val="nil"/>
              <w:left w:val="nil"/>
              <w:bottom w:val="single" w:sz="8" w:space="0" w:color="auto"/>
              <w:right w:val="single" w:sz="8" w:space="0" w:color="auto"/>
            </w:tcBorders>
            <w:shd w:val="clear" w:color="auto" w:fill="auto"/>
            <w:vAlign w:val="center"/>
          </w:tcPr>
          <w:p w14:paraId="42C6ABB1"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660" w:type="dxa"/>
            <w:tcBorders>
              <w:top w:val="nil"/>
              <w:left w:val="nil"/>
              <w:bottom w:val="single" w:sz="8" w:space="0" w:color="auto"/>
              <w:right w:val="single" w:sz="8" w:space="0" w:color="auto"/>
            </w:tcBorders>
            <w:shd w:val="clear" w:color="auto" w:fill="auto"/>
            <w:vAlign w:val="center"/>
          </w:tcPr>
          <w:p w14:paraId="5AB57446"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c>
          <w:tcPr>
            <w:tcW w:w="1480" w:type="dxa"/>
            <w:tcBorders>
              <w:top w:val="nil"/>
              <w:left w:val="nil"/>
              <w:bottom w:val="single" w:sz="8" w:space="0" w:color="auto"/>
              <w:right w:val="single" w:sz="8" w:space="0" w:color="auto"/>
            </w:tcBorders>
            <w:shd w:val="clear" w:color="auto" w:fill="auto"/>
            <w:vAlign w:val="center"/>
          </w:tcPr>
          <w:p w14:paraId="7E3A8C80"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r>
      <w:tr w:rsidR="00EF7A48" w:rsidRPr="00EF7A48" w14:paraId="605BF161" w14:textId="77777777" w:rsidTr="005C1963">
        <w:trPr>
          <w:trHeight w:val="315"/>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037F69E8"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Экономическая добавленная стоимость (EVA)</w:t>
            </w:r>
          </w:p>
        </w:tc>
        <w:tc>
          <w:tcPr>
            <w:tcW w:w="1709" w:type="dxa"/>
            <w:tcBorders>
              <w:top w:val="nil"/>
              <w:left w:val="nil"/>
              <w:bottom w:val="single" w:sz="8" w:space="0" w:color="auto"/>
              <w:right w:val="single" w:sz="8" w:space="0" w:color="auto"/>
            </w:tcBorders>
            <w:shd w:val="clear" w:color="auto" w:fill="auto"/>
            <w:vAlign w:val="center"/>
          </w:tcPr>
          <w:p w14:paraId="4A0E9A95"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c>
          <w:tcPr>
            <w:tcW w:w="1691" w:type="dxa"/>
            <w:tcBorders>
              <w:top w:val="nil"/>
              <w:left w:val="nil"/>
              <w:bottom w:val="single" w:sz="8" w:space="0" w:color="auto"/>
              <w:right w:val="single" w:sz="8" w:space="0" w:color="auto"/>
            </w:tcBorders>
            <w:shd w:val="clear" w:color="auto" w:fill="auto"/>
            <w:vAlign w:val="center"/>
          </w:tcPr>
          <w:p w14:paraId="2D4D33E6"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c>
          <w:tcPr>
            <w:tcW w:w="1660" w:type="dxa"/>
            <w:tcBorders>
              <w:top w:val="nil"/>
              <w:left w:val="nil"/>
              <w:bottom w:val="single" w:sz="8" w:space="0" w:color="auto"/>
              <w:right w:val="single" w:sz="8" w:space="0" w:color="auto"/>
            </w:tcBorders>
            <w:shd w:val="clear" w:color="auto" w:fill="auto"/>
            <w:vAlign w:val="center"/>
          </w:tcPr>
          <w:p w14:paraId="05CCDC5E"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c>
          <w:tcPr>
            <w:tcW w:w="1480" w:type="dxa"/>
            <w:tcBorders>
              <w:top w:val="nil"/>
              <w:left w:val="nil"/>
              <w:bottom w:val="single" w:sz="8" w:space="0" w:color="auto"/>
              <w:right w:val="single" w:sz="8" w:space="0" w:color="auto"/>
            </w:tcBorders>
            <w:shd w:val="clear" w:color="auto" w:fill="auto"/>
            <w:vAlign w:val="center"/>
          </w:tcPr>
          <w:p w14:paraId="1F2EC583"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r>
      <w:tr w:rsidR="00EF7A48" w:rsidRPr="00EF7A48" w14:paraId="61BC508C" w14:textId="77777777" w:rsidTr="005C1963">
        <w:trPr>
          <w:trHeight w:val="315"/>
          <w:jc w:val="center"/>
        </w:trPr>
        <w:tc>
          <w:tcPr>
            <w:tcW w:w="1212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247F852"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Совокупная экономическая добавленная стоимость (EVA) за весь прогнозный период (PV)</w:t>
            </w:r>
          </w:p>
        </w:tc>
        <w:tc>
          <w:tcPr>
            <w:tcW w:w="1480" w:type="dxa"/>
            <w:tcBorders>
              <w:top w:val="nil"/>
              <w:left w:val="nil"/>
              <w:bottom w:val="single" w:sz="8" w:space="0" w:color="auto"/>
              <w:right w:val="single" w:sz="8" w:space="0" w:color="auto"/>
            </w:tcBorders>
            <w:shd w:val="clear" w:color="auto" w:fill="auto"/>
            <w:vAlign w:val="center"/>
          </w:tcPr>
          <w:p w14:paraId="5E0E32B6" w14:textId="77777777" w:rsidR="00EF7A48" w:rsidRPr="00EF7A48" w:rsidRDefault="00EF7A48" w:rsidP="00FF2979">
            <w:pPr>
              <w:spacing w:after="0" w:line="240" w:lineRule="auto"/>
              <w:rPr>
                <w:rFonts w:ascii="Times New Roman" w:eastAsia="Times New Roman" w:hAnsi="Times New Roman" w:cs="Times New Roman"/>
                <w:i/>
                <w:iCs/>
                <w:sz w:val="24"/>
                <w:szCs w:val="24"/>
                <w:lang w:eastAsia="ru-RU"/>
              </w:rPr>
            </w:pPr>
          </w:p>
        </w:tc>
      </w:tr>
      <w:tr w:rsidR="00EF7A48" w:rsidRPr="00EF7A48" w14:paraId="2ABB3EA3" w14:textId="77777777" w:rsidTr="005C1963">
        <w:trPr>
          <w:trHeight w:val="315"/>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106B024C"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r w:rsidRPr="00EF7A48">
              <w:rPr>
                <w:rFonts w:ascii="Times New Roman" w:eastAsia="Times New Roman" w:hAnsi="Times New Roman" w:cs="Times New Roman"/>
                <w:sz w:val="24"/>
                <w:szCs w:val="24"/>
                <w:lang w:eastAsia="ru-RU"/>
              </w:rPr>
              <w:t>Доходность инвестированного капитала (ROCE)</w:t>
            </w:r>
          </w:p>
        </w:tc>
        <w:tc>
          <w:tcPr>
            <w:tcW w:w="1709" w:type="dxa"/>
            <w:tcBorders>
              <w:top w:val="nil"/>
              <w:left w:val="nil"/>
              <w:bottom w:val="single" w:sz="8" w:space="0" w:color="auto"/>
              <w:right w:val="single" w:sz="8" w:space="0" w:color="auto"/>
            </w:tcBorders>
            <w:shd w:val="clear" w:color="auto" w:fill="auto"/>
            <w:vAlign w:val="center"/>
          </w:tcPr>
          <w:p w14:paraId="7443E59D"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c>
          <w:tcPr>
            <w:tcW w:w="1691" w:type="dxa"/>
            <w:tcBorders>
              <w:top w:val="nil"/>
              <w:left w:val="nil"/>
              <w:bottom w:val="single" w:sz="8" w:space="0" w:color="auto"/>
              <w:right w:val="single" w:sz="8" w:space="0" w:color="auto"/>
            </w:tcBorders>
            <w:shd w:val="clear" w:color="auto" w:fill="auto"/>
            <w:vAlign w:val="center"/>
          </w:tcPr>
          <w:p w14:paraId="6BCCA73A"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c>
          <w:tcPr>
            <w:tcW w:w="1660" w:type="dxa"/>
            <w:tcBorders>
              <w:top w:val="nil"/>
              <w:left w:val="nil"/>
              <w:bottom w:val="single" w:sz="8" w:space="0" w:color="auto"/>
              <w:right w:val="single" w:sz="8" w:space="0" w:color="auto"/>
            </w:tcBorders>
            <w:shd w:val="clear" w:color="auto" w:fill="auto"/>
            <w:vAlign w:val="center"/>
          </w:tcPr>
          <w:p w14:paraId="25384B31"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c>
          <w:tcPr>
            <w:tcW w:w="1480" w:type="dxa"/>
            <w:tcBorders>
              <w:top w:val="nil"/>
              <w:left w:val="nil"/>
              <w:bottom w:val="single" w:sz="8" w:space="0" w:color="auto"/>
              <w:right w:val="single" w:sz="8" w:space="0" w:color="auto"/>
            </w:tcBorders>
            <w:shd w:val="clear" w:color="auto" w:fill="auto"/>
            <w:vAlign w:val="center"/>
          </w:tcPr>
          <w:p w14:paraId="7BA958A9"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r>
      <w:tr w:rsidR="00EF7A48" w:rsidRPr="00EF7A48" w14:paraId="226605B0" w14:textId="77777777" w:rsidTr="005C1963">
        <w:trPr>
          <w:trHeight w:val="315"/>
          <w:jc w:val="center"/>
        </w:trPr>
        <w:tc>
          <w:tcPr>
            <w:tcW w:w="7069" w:type="dxa"/>
            <w:tcBorders>
              <w:top w:val="nil"/>
              <w:left w:val="single" w:sz="8" w:space="0" w:color="auto"/>
              <w:bottom w:val="single" w:sz="8" w:space="0" w:color="auto"/>
              <w:right w:val="single" w:sz="8" w:space="0" w:color="auto"/>
            </w:tcBorders>
            <w:shd w:val="clear" w:color="auto" w:fill="auto"/>
            <w:vAlign w:val="center"/>
            <w:hideMark/>
          </w:tcPr>
          <w:p w14:paraId="6C5EB4C6"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roofErr w:type="spellStart"/>
            <w:r w:rsidRPr="00EF7A48">
              <w:rPr>
                <w:rFonts w:ascii="Times New Roman" w:eastAsia="Times New Roman" w:hAnsi="Times New Roman" w:cs="Times New Roman"/>
                <w:sz w:val="24"/>
                <w:szCs w:val="24"/>
                <w:lang w:eastAsia="ru-RU"/>
              </w:rPr>
              <w:t>Spred</w:t>
            </w:r>
            <w:proofErr w:type="spellEnd"/>
            <w:r w:rsidRPr="00EF7A48">
              <w:rPr>
                <w:rFonts w:ascii="Times New Roman" w:eastAsia="Times New Roman" w:hAnsi="Times New Roman" w:cs="Times New Roman"/>
                <w:sz w:val="24"/>
                <w:szCs w:val="24"/>
                <w:lang w:eastAsia="ru-RU"/>
              </w:rPr>
              <w:t xml:space="preserve"> (разница между ROCE и WACC)</w:t>
            </w:r>
          </w:p>
        </w:tc>
        <w:tc>
          <w:tcPr>
            <w:tcW w:w="1709" w:type="dxa"/>
            <w:tcBorders>
              <w:top w:val="nil"/>
              <w:left w:val="nil"/>
              <w:bottom w:val="single" w:sz="8" w:space="0" w:color="auto"/>
              <w:right w:val="single" w:sz="8" w:space="0" w:color="auto"/>
            </w:tcBorders>
            <w:shd w:val="clear" w:color="auto" w:fill="auto"/>
            <w:vAlign w:val="center"/>
          </w:tcPr>
          <w:p w14:paraId="084A0DAA"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c>
          <w:tcPr>
            <w:tcW w:w="1691" w:type="dxa"/>
            <w:tcBorders>
              <w:top w:val="nil"/>
              <w:left w:val="nil"/>
              <w:bottom w:val="single" w:sz="8" w:space="0" w:color="auto"/>
              <w:right w:val="single" w:sz="8" w:space="0" w:color="auto"/>
            </w:tcBorders>
            <w:shd w:val="clear" w:color="auto" w:fill="auto"/>
            <w:vAlign w:val="center"/>
          </w:tcPr>
          <w:p w14:paraId="1BFADE72"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c>
          <w:tcPr>
            <w:tcW w:w="1660" w:type="dxa"/>
            <w:tcBorders>
              <w:top w:val="nil"/>
              <w:left w:val="nil"/>
              <w:bottom w:val="single" w:sz="8" w:space="0" w:color="auto"/>
              <w:right w:val="single" w:sz="8" w:space="0" w:color="auto"/>
            </w:tcBorders>
            <w:shd w:val="clear" w:color="auto" w:fill="auto"/>
            <w:vAlign w:val="center"/>
          </w:tcPr>
          <w:p w14:paraId="02346AEC"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c>
          <w:tcPr>
            <w:tcW w:w="1480" w:type="dxa"/>
            <w:tcBorders>
              <w:top w:val="nil"/>
              <w:left w:val="nil"/>
              <w:bottom w:val="single" w:sz="8" w:space="0" w:color="auto"/>
              <w:right w:val="single" w:sz="8" w:space="0" w:color="auto"/>
            </w:tcBorders>
            <w:shd w:val="clear" w:color="auto" w:fill="auto"/>
            <w:vAlign w:val="center"/>
          </w:tcPr>
          <w:p w14:paraId="2FF6995B"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pPr>
          </w:p>
        </w:tc>
      </w:tr>
    </w:tbl>
    <w:p w14:paraId="3EF5024F" w14:textId="77777777" w:rsidR="00EF7A48" w:rsidRPr="00EF7A48" w:rsidRDefault="00EF7A48" w:rsidP="00FF2979">
      <w:pPr>
        <w:spacing w:after="0" w:line="240" w:lineRule="auto"/>
        <w:rPr>
          <w:rFonts w:ascii="Times New Roman" w:eastAsia="Times New Roman" w:hAnsi="Times New Roman" w:cs="Times New Roman"/>
          <w:sz w:val="24"/>
          <w:szCs w:val="24"/>
          <w:lang w:eastAsia="ru-RU"/>
        </w:rPr>
        <w:sectPr w:rsidR="00EF7A48" w:rsidRPr="00EF7A48" w:rsidSect="005C1963">
          <w:pgSz w:w="16838" w:h="11906" w:orient="landscape"/>
          <w:pgMar w:top="720" w:right="720" w:bottom="720" w:left="720" w:header="708" w:footer="708" w:gutter="0"/>
          <w:cols w:space="708"/>
          <w:docGrid w:linePitch="360"/>
        </w:sectPr>
      </w:pPr>
      <w:r w:rsidRPr="00EF7A48">
        <w:rPr>
          <w:rFonts w:ascii="Times New Roman" w:eastAsia="Times New Roman" w:hAnsi="Times New Roman" w:cs="Times New Roman"/>
          <w:b/>
          <w:sz w:val="24"/>
          <w:szCs w:val="24"/>
          <w:u w:val="single"/>
          <w:lang w:eastAsia="ru-RU"/>
        </w:rPr>
        <w:t>Задание:</w:t>
      </w:r>
      <w:r w:rsidRPr="00EF7A48">
        <w:rPr>
          <w:rFonts w:ascii="Times New Roman" w:eastAsia="Times New Roman" w:hAnsi="Times New Roman" w:cs="Times New Roman"/>
          <w:sz w:val="24"/>
          <w:szCs w:val="24"/>
          <w:lang w:eastAsia="ru-RU"/>
        </w:rPr>
        <w:t xml:space="preserve"> </w:t>
      </w:r>
      <w:r w:rsidRPr="00EF7A48">
        <w:rPr>
          <w:rFonts w:ascii="Times New Roman" w:eastAsia="Times New Roman" w:hAnsi="Times New Roman" w:cs="Times New Roman"/>
          <w:sz w:val="24"/>
          <w:szCs w:val="24"/>
          <w:u w:val="single"/>
          <w:lang w:eastAsia="ru-RU"/>
        </w:rPr>
        <w:t xml:space="preserve">Заполните таблицу, определив совокупную величину </w:t>
      </w:r>
      <w:r w:rsidRPr="00EF7A48">
        <w:rPr>
          <w:rFonts w:ascii="Times New Roman" w:eastAsia="Times New Roman" w:hAnsi="Times New Roman" w:cs="Times New Roman"/>
          <w:sz w:val="24"/>
          <w:szCs w:val="24"/>
          <w:u w:val="single"/>
          <w:lang w:val="en-US" w:eastAsia="ru-RU"/>
        </w:rPr>
        <w:t>EVA</w:t>
      </w:r>
      <w:r w:rsidRPr="00EF7A48">
        <w:rPr>
          <w:rFonts w:ascii="Times New Roman" w:eastAsia="Times New Roman" w:hAnsi="Times New Roman" w:cs="Times New Roman"/>
          <w:sz w:val="24"/>
          <w:szCs w:val="24"/>
          <w:u w:val="single"/>
          <w:lang w:eastAsia="ru-RU"/>
        </w:rPr>
        <w:t>, а также сделайте выводы об инструментарии эффективного управления формированием стоимости в рамках представленного примера</w:t>
      </w:r>
      <w:r w:rsidRPr="00EF7A48">
        <w:rPr>
          <w:rFonts w:ascii="Times New Roman" w:eastAsia="Times New Roman" w:hAnsi="Times New Roman" w:cs="Times New Roman"/>
          <w:sz w:val="24"/>
          <w:szCs w:val="24"/>
          <w:lang w:eastAsia="ru-RU"/>
        </w:rPr>
        <w:t>.</w:t>
      </w:r>
    </w:p>
    <w:p w14:paraId="262D8108" w14:textId="3FDEE1EB" w:rsidR="0066204A" w:rsidRPr="0066204A" w:rsidRDefault="0066204A" w:rsidP="00FF2979">
      <w:pPr>
        <w:pStyle w:val="1"/>
        <w:spacing w:before="120" w:after="120" w:line="240" w:lineRule="auto"/>
        <w:jc w:val="center"/>
        <w:rPr>
          <w:rFonts w:ascii="Times New Roman" w:hAnsi="Times New Roman" w:cs="Times New Roman"/>
          <w:b/>
          <w:color w:val="000000" w:themeColor="text1"/>
          <w:sz w:val="28"/>
        </w:rPr>
      </w:pPr>
      <w:bookmarkStart w:id="36" w:name="_Toc37608547"/>
      <w:r w:rsidRPr="0066204A">
        <w:rPr>
          <w:rFonts w:ascii="Times New Roman" w:hAnsi="Times New Roman" w:cs="Times New Roman"/>
          <w:b/>
          <w:color w:val="000000" w:themeColor="text1"/>
          <w:sz w:val="28"/>
        </w:rPr>
        <w:lastRenderedPageBreak/>
        <w:t>7. ПОДХОДЫ К ОЦЕНКЕ И УПРАВЛЕНИЮ СТОИМОСТЬЮ ОРИЕНТИРО</w:t>
      </w:r>
      <w:r w:rsidR="00C113F3">
        <w:rPr>
          <w:rFonts w:ascii="Times New Roman" w:hAnsi="Times New Roman" w:cs="Times New Roman"/>
          <w:b/>
          <w:color w:val="000000" w:themeColor="text1"/>
          <w:sz w:val="28"/>
        </w:rPr>
        <w:t>ВАННЫЕ НА УРОВНИ РЕНТАБЕЛЬНОСТИ</w:t>
      </w:r>
      <w:bookmarkEnd w:id="36"/>
    </w:p>
    <w:p w14:paraId="0966E9E5" w14:textId="5C669238" w:rsidR="003E69A2" w:rsidRPr="003E69A2" w:rsidRDefault="003E69A2" w:rsidP="00FE764D">
      <w:pPr>
        <w:pStyle w:val="2"/>
        <w:spacing w:before="0"/>
      </w:pPr>
      <w:bookmarkStart w:id="37" w:name="_Toc37608548"/>
      <w:r w:rsidRPr="002B4FBB">
        <w:t>7</w:t>
      </w:r>
      <w:r w:rsidRPr="003E69A2">
        <w:t>.1. Денежная добавленная стоимость (</w:t>
      </w:r>
      <w:r w:rsidRPr="003E69A2">
        <w:rPr>
          <w:lang w:val="en-US"/>
        </w:rPr>
        <w:t>CVA</w:t>
      </w:r>
      <w:r w:rsidRPr="002B4FBB">
        <w:t>)</w:t>
      </w:r>
      <w:bookmarkEnd w:id="37"/>
    </w:p>
    <w:p w14:paraId="330395A7" w14:textId="66CE57B3" w:rsidR="00667353" w:rsidRPr="00382C01" w:rsidRDefault="00667353" w:rsidP="00FF2979">
      <w:pPr>
        <w:autoSpaceDE w:val="0"/>
        <w:autoSpaceDN w:val="0"/>
        <w:adjustRightInd w:val="0"/>
        <w:spacing w:after="0" w:line="240" w:lineRule="auto"/>
        <w:ind w:firstLine="708"/>
        <w:jc w:val="both"/>
        <w:rPr>
          <w:rFonts w:ascii="Times New Roman" w:hAnsi="Times New Roman" w:cs="Times New Roman"/>
          <w:sz w:val="24"/>
          <w:szCs w:val="28"/>
        </w:rPr>
      </w:pPr>
      <w:r w:rsidRPr="00626414">
        <w:rPr>
          <w:rFonts w:ascii="Times New Roman" w:hAnsi="Times New Roman" w:cs="Times New Roman"/>
          <w:b/>
          <w:sz w:val="24"/>
          <w:szCs w:val="28"/>
        </w:rPr>
        <w:t>Цель раздела:</w:t>
      </w:r>
      <w:r>
        <w:rPr>
          <w:rFonts w:ascii="Times New Roman" w:hAnsi="Times New Roman" w:cs="Times New Roman"/>
          <w:b/>
          <w:sz w:val="24"/>
          <w:szCs w:val="28"/>
        </w:rPr>
        <w:t xml:space="preserve"> </w:t>
      </w:r>
      <w:r w:rsidRPr="00382C01">
        <w:rPr>
          <w:rFonts w:ascii="Times New Roman" w:hAnsi="Times New Roman" w:cs="Times New Roman"/>
          <w:i/>
          <w:sz w:val="24"/>
          <w:szCs w:val="28"/>
        </w:rPr>
        <w:t xml:space="preserve">Исследование альтернативного </w:t>
      </w:r>
      <w:r w:rsidRPr="00382C01">
        <w:rPr>
          <w:rFonts w:ascii="Times New Roman" w:hAnsi="Times New Roman" w:cs="Times New Roman"/>
          <w:i/>
          <w:sz w:val="24"/>
          <w:szCs w:val="28"/>
          <w:lang w:val="en-US"/>
        </w:rPr>
        <w:t>EVA</w:t>
      </w:r>
      <w:r w:rsidRPr="00382C01">
        <w:rPr>
          <w:rFonts w:ascii="Times New Roman" w:hAnsi="Times New Roman" w:cs="Times New Roman"/>
          <w:i/>
          <w:sz w:val="24"/>
          <w:szCs w:val="28"/>
        </w:rPr>
        <w:t xml:space="preserve"> подхода к анализу формирования компанией стоимости, рассмотрение вопросов перехода от абсолютных показателей к относительным, их преимуществ и недостатков. Изучение основных ограничений моделей </w:t>
      </w:r>
      <w:r w:rsidRPr="00382C01">
        <w:rPr>
          <w:rFonts w:ascii="Times New Roman" w:hAnsi="Times New Roman" w:cs="Times New Roman"/>
          <w:i/>
          <w:sz w:val="24"/>
          <w:szCs w:val="28"/>
          <w:lang w:val="en-US"/>
        </w:rPr>
        <w:t>CVA</w:t>
      </w:r>
      <w:r w:rsidRPr="00382C01">
        <w:rPr>
          <w:rFonts w:ascii="Times New Roman" w:hAnsi="Times New Roman" w:cs="Times New Roman"/>
          <w:i/>
          <w:sz w:val="24"/>
          <w:szCs w:val="28"/>
        </w:rPr>
        <w:t xml:space="preserve"> и </w:t>
      </w:r>
      <w:r w:rsidRPr="00382C01">
        <w:rPr>
          <w:rFonts w:ascii="Times New Roman" w:hAnsi="Times New Roman" w:cs="Times New Roman"/>
          <w:i/>
          <w:sz w:val="24"/>
          <w:szCs w:val="28"/>
          <w:lang w:val="en-US"/>
        </w:rPr>
        <w:t>CFROI</w:t>
      </w:r>
      <w:r w:rsidRPr="00382C01">
        <w:rPr>
          <w:rFonts w:ascii="Times New Roman" w:hAnsi="Times New Roman" w:cs="Times New Roman"/>
          <w:i/>
          <w:sz w:val="24"/>
          <w:szCs w:val="28"/>
        </w:rPr>
        <w:t xml:space="preserve">, </w:t>
      </w:r>
      <w:r w:rsidR="00382C01" w:rsidRPr="00382C01">
        <w:rPr>
          <w:rFonts w:ascii="Times New Roman" w:hAnsi="Times New Roman" w:cs="Times New Roman"/>
          <w:i/>
          <w:sz w:val="24"/>
          <w:szCs w:val="28"/>
        </w:rPr>
        <w:t xml:space="preserve">а также возможностей трансформации модели </w:t>
      </w:r>
      <w:r w:rsidR="00382C01" w:rsidRPr="00382C01">
        <w:rPr>
          <w:rFonts w:ascii="Times New Roman" w:hAnsi="Times New Roman" w:cs="Times New Roman"/>
          <w:i/>
          <w:sz w:val="24"/>
          <w:szCs w:val="28"/>
          <w:lang w:val="en-US"/>
        </w:rPr>
        <w:t>EVA</w:t>
      </w:r>
      <w:r w:rsidR="00382C01" w:rsidRPr="00382C01">
        <w:rPr>
          <w:rFonts w:ascii="Times New Roman" w:hAnsi="Times New Roman" w:cs="Times New Roman"/>
          <w:i/>
          <w:sz w:val="24"/>
          <w:szCs w:val="28"/>
        </w:rPr>
        <w:t xml:space="preserve"> в модель на базе денежных потоков, и преимущества такой формы анализа.</w:t>
      </w:r>
    </w:p>
    <w:p w14:paraId="659F6BCA" w14:textId="5190376A" w:rsidR="00667353" w:rsidRPr="00382C01" w:rsidRDefault="00382C01" w:rsidP="00FF2979">
      <w:pPr>
        <w:autoSpaceDE w:val="0"/>
        <w:autoSpaceDN w:val="0"/>
        <w:adjustRightInd w:val="0"/>
        <w:spacing w:after="0" w:line="240" w:lineRule="auto"/>
        <w:ind w:firstLine="708"/>
        <w:jc w:val="both"/>
        <w:rPr>
          <w:rFonts w:ascii="Times New Roman" w:hAnsi="Times New Roman" w:cs="Times New Roman"/>
          <w:sz w:val="24"/>
          <w:szCs w:val="28"/>
        </w:rPr>
      </w:pPr>
      <w:r w:rsidRPr="00382C01">
        <w:rPr>
          <w:rFonts w:ascii="Times New Roman" w:hAnsi="Times New Roman" w:cs="Times New Roman"/>
          <w:sz w:val="24"/>
          <w:szCs w:val="28"/>
        </w:rPr>
        <w:t>(Дополнительные данные представлены в презентации № 7)</w:t>
      </w:r>
    </w:p>
    <w:p w14:paraId="33CE07FF" w14:textId="77777777" w:rsidR="00667353" w:rsidRPr="00667353" w:rsidRDefault="00667353" w:rsidP="00FF2979">
      <w:pPr>
        <w:autoSpaceDE w:val="0"/>
        <w:autoSpaceDN w:val="0"/>
        <w:adjustRightInd w:val="0"/>
        <w:spacing w:after="0" w:line="240" w:lineRule="auto"/>
        <w:ind w:firstLine="708"/>
        <w:jc w:val="both"/>
        <w:rPr>
          <w:rFonts w:ascii="Times New Roman" w:hAnsi="Times New Roman" w:cs="Times New Roman"/>
          <w:sz w:val="28"/>
          <w:szCs w:val="28"/>
        </w:rPr>
      </w:pPr>
    </w:p>
    <w:p w14:paraId="2578B4AC" w14:textId="3ABBCF85" w:rsidR="0066204A" w:rsidRPr="00D509BF" w:rsidRDefault="0066204A" w:rsidP="00FF2979">
      <w:pPr>
        <w:autoSpaceDE w:val="0"/>
        <w:autoSpaceDN w:val="0"/>
        <w:adjustRightInd w:val="0"/>
        <w:spacing w:after="0" w:line="240" w:lineRule="auto"/>
        <w:ind w:firstLine="708"/>
        <w:jc w:val="both"/>
        <w:rPr>
          <w:rFonts w:ascii="Times New Roman" w:hAnsi="Times New Roman" w:cs="Times New Roman"/>
          <w:sz w:val="24"/>
          <w:szCs w:val="28"/>
        </w:rPr>
      </w:pPr>
      <w:r w:rsidRPr="00D509BF">
        <w:rPr>
          <w:rFonts w:ascii="Times New Roman" w:hAnsi="Times New Roman" w:cs="Times New Roman"/>
          <w:sz w:val="24"/>
          <w:szCs w:val="28"/>
        </w:rPr>
        <w:t>Одним из важных недостатков экономической добавленной стоимости выступает ориентация на прибыль организации, в результате в систему расчетов попадает фиктивная форма расходов, связанная с бухгалтерским учетом – амортизация. Более того, в</w:t>
      </w:r>
      <w:r w:rsidRPr="00D509BF">
        <w:rPr>
          <w:rFonts w:ascii="Times New Roman" w:eastAsia="MyriadPro-Regular" w:hAnsi="Times New Roman" w:cs="Times New Roman"/>
          <w:color w:val="231F20"/>
          <w:sz w:val="24"/>
          <w:szCs w:val="28"/>
        </w:rPr>
        <w:t xml:space="preserve"> момент приобретения новых активов увеличиваются капитальные затраты компании, и в дальнейшем по мере того, как начисляется амортизация, капитальные издержки пропорционально уменьшаются. Именно поэтому </w:t>
      </w:r>
      <w:r w:rsidRPr="00D509BF">
        <w:rPr>
          <w:rFonts w:ascii="Times New Roman" w:eastAsia="MyriadPro-It" w:hAnsi="Times New Roman" w:cs="Times New Roman"/>
          <w:i/>
          <w:iCs/>
          <w:color w:val="231F20"/>
          <w:sz w:val="24"/>
          <w:szCs w:val="28"/>
        </w:rPr>
        <w:t xml:space="preserve">EVA </w:t>
      </w:r>
      <w:r w:rsidRPr="00D509BF">
        <w:rPr>
          <w:rFonts w:ascii="Times New Roman" w:eastAsia="MyriadPro-Regular" w:hAnsi="Times New Roman" w:cs="Times New Roman"/>
          <w:color w:val="231F20"/>
          <w:sz w:val="24"/>
          <w:szCs w:val="28"/>
        </w:rPr>
        <w:t xml:space="preserve">заставляет менеджеров воздерживаться от инвестиций, а иногда даже стимулирует избавляться от ценных активов, сохранять старые активы с низкой балансовой стоимостью и низкими капитальными издержками. Подобные действия будут сдерживать рост компаний, оказывают </w:t>
      </w:r>
      <w:proofErr w:type="spellStart"/>
      <w:r w:rsidRPr="00D509BF">
        <w:rPr>
          <w:rFonts w:ascii="Times New Roman" w:eastAsia="MyriadPro-Regular" w:hAnsi="Times New Roman" w:cs="Times New Roman"/>
          <w:color w:val="231F20"/>
          <w:sz w:val="24"/>
          <w:szCs w:val="28"/>
        </w:rPr>
        <w:t>дестимулирующий</w:t>
      </w:r>
      <w:proofErr w:type="spellEnd"/>
      <w:r w:rsidRPr="00D509BF">
        <w:rPr>
          <w:rFonts w:ascii="Times New Roman" w:eastAsia="MyriadPro-Regular" w:hAnsi="Times New Roman" w:cs="Times New Roman"/>
          <w:color w:val="231F20"/>
          <w:sz w:val="24"/>
          <w:szCs w:val="28"/>
        </w:rPr>
        <w:t xml:space="preserve"> эффект на модернизацию и переоснащение ОПФ.</w:t>
      </w:r>
    </w:p>
    <w:p w14:paraId="22B7F6C3" w14:textId="77777777" w:rsidR="0066204A" w:rsidRPr="00D509BF" w:rsidRDefault="0066204A" w:rsidP="00FF2979">
      <w:pPr>
        <w:spacing w:after="0" w:line="240" w:lineRule="auto"/>
        <w:jc w:val="both"/>
        <w:rPr>
          <w:rFonts w:ascii="Times New Roman" w:hAnsi="Times New Roman" w:cs="Times New Roman"/>
          <w:sz w:val="24"/>
          <w:szCs w:val="28"/>
        </w:rPr>
      </w:pPr>
      <w:r w:rsidRPr="00D509BF">
        <w:rPr>
          <w:rFonts w:ascii="Times New Roman" w:hAnsi="Times New Roman" w:cs="Times New Roman"/>
          <w:sz w:val="24"/>
          <w:szCs w:val="28"/>
        </w:rPr>
        <w:tab/>
        <w:t>Влияние амортизации на оценку эффективности компании при соотнесении финансовых результатов с капиталом было рассмотрено в анализе коэффициента рентабельности чистых активов. Сокращение активов (совокупного капитала) под воздействием амортизации повышает расчетный показатель эффективности на рубль вложенных активов. Вообще сами амортизационные отчисления по системе бухгалтерского учета не отражают реальное извлечение выгод компанией из долгосрочных активов: амортизация в настоящее время не просто возврат инвестиций, а в первую очередь источник новых вложений капитала или обеспечения платежеспособности компании.</w:t>
      </w:r>
    </w:p>
    <w:p w14:paraId="06826D3C" w14:textId="77777777" w:rsidR="0066204A" w:rsidRPr="00D509BF" w:rsidRDefault="0066204A" w:rsidP="00FF2979">
      <w:pPr>
        <w:spacing w:after="0" w:line="240" w:lineRule="auto"/>
        <w:ind w:right="-1" w:firstLine="708"/>
        <w:jc w:val="both"/>
        <w:rPr>
          <w:rFonts w:ascii="Times New Roman" w:hAnsi="Times New Roman" w:cs="Times New Roman"/>
          <w:sz w:val="24"/>
          <w:szCs w:val="28"/>
          <w:lang w:bidi="en-US"/>
        </w:rPr>
      </w:pPr>
      <w:r w:rsidRPr="00D509BF">
        <w:rPr>
          <w:rFonts w:ascii="Times New Roman" w:hAnsi="Times New Roman" w:cs="Times New Roman"/>
          <w:sz w:val="24"/>
          <w:szCs w:val="28"/>
        </w:rPr>
        <w:t xml:space="preserve">Модель </w:t>
      </w:r>
      <w:r w:rsidRPr="00D509BF">
        <w:rPr>
          <w:rFonts w:ascii="Times New Roman" w:hAnsi="Times New Roman" w:cs="Times New Roman"/>
          <w:sz w:val="24"/>
          <w:szCs w:val="28"/>
          <w:lang w:val="en-US"/>
        </w:rPr>
        <w:t>CVA</w:t>
      </w:r>
      <w:r w:rsidRPr="00D509BF">
        <w:rPr>
          <w:rFonts w:ascii="Times New Roman" w:hAnsi="Times New Roman" w:cs="Times New Roman"/>
          <w:sz w:val="24"/>
          <w:szCs w:val="28"/>
        </w:rPr>
        <w:t xml:space="preserve">, разработанная </w:t>
      </w:r>
      <w:r w:rsidRPr="00D509BF">
        <w:rPr>
          <w:rFonts w:ascii="Times New Roman" w:hAnsi="Times New Roman" w:cs="Times New Roman"/>
          <w:color w:val="333333"/>
          <w:sz w:val="24"/>
          <w:szCs w:val="28"/>
          <w:shd w:val="clear" w:color="auto" w:fill="FFFFFF"/>
          <w:lang w:val="en-US"/>
        </w:rPr>
        <w:t>The</w:t>
      </w:r>
      <w:r w:rsidRPr="00D509BF">
        <w:rPr>
          <w:rStyle w:val="apple-converted-space"/>
          <w:rFonts w:ascii="Times New Roman" w:hAnsi="Times New Roman" w:cs="Times New Roman"/>
          <w:color w:val="333333"/>
          <w:sz w:val="24"/>
          <w:szCs w:val="28"/>
          <w:shd w:val="clear" w:color="auto" w:fill="FFFFFF"/>
          <w:lang w:val="en-US"/>
        </w:rPr>
        <w:t> </w:t>
      </w:r>
      <w:r w:rsidRPr="00D509BF">
        <w:rPr>
          <w:rFonts w:ascii="Times New Roman" w:hAnsi="Times New Roman" w:cs="Times New Roman"/>
          <w:b/>
          <w:bCs/>
          <w:color w:val="333333"/>
          <w:sz w:val="24"/>
          <w:szCs w:val="28"/>
          <w:shd w:val="clear" w:color="auto" w:fill="FFFFFF"/>
          <w:lang w:val="en-US"/>
        </w:rPr>
        <w:t>Boston</w:t>
      </w:r>
      <w:r w:rsidRPr="00D509BF">
        <w:rPr>
          <w:rStyle w:val="apple-converted-space"/>
          <w:rFonts w:ascii="Times New Roman" w:hAnsi="Times New Roman" w:cs="Times New Roman"/>
          <w:b/>
          <w:color w:val="333333"/>
          <w:sz w:val="24"/>
          <w:szCs w:val="28"/>
          <w:shd w:val="clear" w:color="auto" w:fill="FFFFFF"/>
          <w:lang w:val="en-US"/>
        </w:rPr>
        <w:t> </w:t>
      </w:r>
      <w:r w:rsidRPr="00D509BF">
        <w:rPr>
          <w:rFonts w:ascii="Times New Roman" w:hAnsi="Times New Roman" w:cs="Times New Roman"/>
          <w:b/>
          <w:bCs/>
          <w:color w:val="333333"/>
          <w:sz w:val="24"/>
          <w:szCs w:val="28"/>
          <w:shd w:val="clear" w:color="auto" w:fill="FFFFFF"/>
          <w:lang w:val="en-US"/>
        </w:rPr>
        <w:t>Consulting</w:t>
      </w:r>
      <w:r w:rsidRPr="00D509BF">
        <w:rPr>
          <w:rStyle w:val="apple-converted-space"/>
          <w:rFonts w:ascii="Times New Roman" w:hAnsi="Times New Roman" w:cs="Times New Roman"/>
          <w:b/>
          <w:color w:val="333333"/>
          <w:sz w:val="24"/>
          <w:szCs w:val="28"/>
          <w:shd w:val="clear" w:color="auto" w:fill="FFFFFF"/>
          <w:lang w:val="en-US"/>
        </w:rPr>
        <w:t> </w:t>
      </w:r>
      <w:r w:rsidRPr="00D509BF">
        <w:rPr>
          <w:rFonts w:ascii="Times New Roman" w:hAnsi="Times New Roman" w:cs="Times New Roman"/>
          <w:b/>
          <w:bCs/>
          <w:color w:val="333333"/>
          <w:sz w:val="24"/>
          <w:szCs w:val="28"/>
          <w:shd w:val="clear" w:color="auto" w:fill="FFFFFF"/>
          <w:lang w:val="en-US"/>
        </w:rPr>
        <w:t>Group</w:t>
      </w:r>
      <w:r w:rsidRPr="00D509BF">
        <w:rPr>
          <w:rFonts w:ascii="Times New Roman" w:hAnsi="Times New Roman" w:cs="Times New Roman"/>
          <w:sz w:val="24"/>
          <w:szCs w:val="28"/>
        </w:rPr>
        <w:t xml:space="preserve"> (</w:t>
      </w:r>
      <w:r w:rsidRPr="00D509BF">
        <w:rPr>
          <w:rFonts w:ascii="Times New Roman" w:hAnsi="Times New Roman" w:cs="Times New Roman"/>
          <w:sz w:val="24"/>
          <w:szCs w:val="28"/>
          <w:lang w:val="en-US"/>
        </w:rPr>
        <w:t>BCG</w:t>
      </w:r>
      <w:r w:rsidRPr="00D509BF">
        <w:rPr>
          <w:rFonts w:ascii="Times New Roman" w:hAnsi="Times New Roman" w:cs="Times New Roman"/>
          <w:sz w:val="24"/>
          <w:szCs w:val="28"/>
        </w:rPr>
        <w:t xml:space="preserve">), выступает аналогом </w:t>
      </w:r>
      <w:r w:rsidRPr="00D509BF">
        <w:rPr>
          <w:rFonts w:ascii="Times New Roman" w:hAnsi="Times New Roman" w:cs="Times New Roman"/>
          <w:sz w:val="24"/>
          <w:szCs w:val="28"/>
          <w:lang w:val="en-US"/>
        </w:rPr>
        <w:t>EVA</w:t>
      </w:r>
      <w:r w:rsidRPr="00D509BF">
        <w:rPr>
          <w:rFonts w:ascii="Times New Roman" w:hAnsi="Times New Roman" w:cs="Times New Roman"/>
          <w:sz w:val="24"/>
          <w:szCs w:val="28"/>
        </w:rPr>
        <w:t xml:space="preserve">, ориентированным на денежные потоки компании, т. о. избегая «амортизационной ловушки». Однако сами разработчики позиционируют свою модель как самостоятельную систему, позволяющую не только решить ряд проблем </w:t>
      </w:r>
      <w:r w:rsidRPr="00D509BF">
        <w:rPr>
          <w:rFonts w:ascii="Times New Roman" w:hAnsi="Times New Roman" w:cs="Times New Roman"/>
          <w:sz w:val="24"/>
          <w:szCs w:val="28"/>
          <w:lang w:val="en-US"/>
        </w:rPr>
        <w:t>EVA</w:t>
      </w:r>
      <w:r w:rsidRPr="00D509BF">
        <w:rPr>
          <w:rFonts w:ascii="Times New Roman" w:hAnsi="Times New Roman" w:cs="Times New Roman"/>
          <w:sz w:val="24"/>
          <w:szCs w:val="28"/>
        </w:rPr>
        <w:t xml:space="preserve">, но и улучшить систему обоснований в рамках принимаемых управленческих решений. </w:t>
      </w:r>
      <w:r w:rsidRPr="00D509BF">
        <w:rPr>
          <w:rFonts w:ascii="Times New Roman" w:hAnsi="Times New Roman" w:cs="Times New Roman"/>
          <w:sz w:val="24"/>
          <w:szCs w:val="28"/>
          <w:lang w:bidi="en-US"/>
        </w:rPr>
        <w:t xml:space="preserve">Компании, находящиеся на разных стадиях инвестиционного цикла показывают разную эффективность при расчете </w:t>
      </w:r>
      <w:r w:rsidRPr="00D509BF">
        <w:rPr>
          <w:rFonts w:ascii="Times New Roman" w:hAnsi="Times New Roman" w:cs="Times New Roman"/>
          <w:sz w:val="24"/>
          <w:szCs w:val="28"/>
          <w:lang w:val="en-US" w:bidi="en-US"/>
        </w:rPr>
        <w:t>EVA</w:t>
      </w:r>
      <w:r w:rsidRPr="00D509BF">
        <w:rPr>
          <w:rFonts w:ascii="Times New Roman" w:hAnsi="Times New Roman" w:cs="Times New Roman"/>
          <w:sz w:val="24"/>
          <w:szCs w:val="28"/>
          <w:lang w:bidi="en-US"/>
        </w:rPr>
        <w:t xml:space="preserve">, тогда как </w:t>
      </w:r>
      <w:r w:rsidRPr="00D509BF">
        <w:rPr>
          <w:rFonts w:ascii="Times New Roman" w:hAnsi="Times New Roman" w:cs="Times New Roman"/>
          <w:sz w:val="24"/>
          <w:szCs w:val="28"/>
          <w:lang w:val="en-US" w:bidi="en-US"/>
        </w:rPr>
        <w:t>CVA</w:t>
      </w:r>
      <w:r w:rsidRPr="00D509BF">
        <w:rPr>
          <w:rFonts w:ascii="Times New Roman" w:hAnsi="Times New Roman" w:cs="Times New Roman"/>
          <w:sz w:val="24"/>
          <w:szCs w:val="28"/>
          <w:lang w:bidi="en-US"/>
        </w:rPr>
        <w:t xml:space="preserve"> позволяет взглянуть на компанию как на совокупность инвестиций и отражает средний уровень эффективности с учетом заложенных в стратегию перспектив. </w:t>
      </w:r>
    </w:p>
    <w:p w14:paraId="54A55AD5" w14:textId="77777777" w:rsidR="0066204A" w:rsidRPr="00D509BF" w:rsidRDefault="0066204A" w:rsidP="00FF2979">
      <w:pPr>
        <w:autoSpaceDE w:val="0"/>
        <w:autoSpaceDN w:val="0"/>
        <w:adjustRightInd w:val="0"/>
        <w:spacing w:after="0" w:line="240" w:lineRule="auto"/>
        <w:ind w:firstLine="360"/>
        <w:jc w:val="both"/>
        <w:rPr>
          <w:rFonts w:ascii="Times New Roman" w:hAnsi="Times New Roman" w:cs="Times New Roman"/>
          <w:sz w:val="24"/>
          <w:szCs w:val="28"/>
        </w:rPr>
      </w:pPr>
      <w:r w:rsidRPr="00D509BF">
        <w:rPr>
          <w:rFonts w:ascii="Times New Roman" w:hAnsi="Times New Roman" w:cs="Times New Roman"/>
          <w:sz w:val="24"/>
          <w:szCs w:val="28"/>
        </w:rPr>
        <w:t xml:space="preserve">В основе </w:t>
      </w:r>
      <w:r w:rsidRPr="00D509BF">
        <w:rPr>
          <w:rFonts w:ascii="Times New Roman" w:hAnsi="Times New Roman" w:cs="Times New Roman"/>
          <w:sz w:val="24"/>
          <w:szCs w:val="28"/>
          <w:lang w:val="en-US"/>
        </w:rPr>
        <w:t>CVA</w:t>
      </w:r>
      <w:r w:rsidRPr="00D509BF">
        <w:rPr>
          <w:rFonts w:ascii="Times New Roman" w:hAnsi="Times New Roman" w:cs="Times New Roman"/>
          <w:sz w:val="24"/>
          <w:szCs w:val="28"/>
        </w:rPr>
        <w:t xml:space="preserve"> лежат </w:t>
      </w:r>
      <w:r w:rsidRPr="00D509BF">
        <w:rPr>
          <w:rFonts w:ascii="Times New Roman" w:hAnsi="Times New Roman" w:cs="Times New Roman"/>
          <w:b/>
          <w:sz w:val="24"/>
          <w:szCs w:val="28"/>
        </w:rPr>
        <w:t>4 основных элемента</w:t>
      </w:r>
      <w:r w:rsidRPr="00D509BF">
        <w:rPr>
          <w:rFonts w:ascii="Times New Roman" w:hAnsi="Times New Roman" w:cs="Times New Roman"/>
          <w:sz w:val="24"/>
          <w:szCs w:val="28"/>
        </w:rPr>
        <w:t>:</w:t>
      </w:r>
    </w:p>
    <w:p w14:paraId="669A7485" w14:textId="77777777" w:rsidR="0066204A" w:rsidRPr="00D509BF" w:rsidRDefault="0066204A" w:rsidP="00D81839">
      <w:pPr>
        <w:pStyle w:val="a3"/>
        <w:numPr>
          <w:ilvl w:val="0"/>
          <w:numId w:val="17"/>
        </w:numPr>
        <w:autoSpaceDE w:val="0"/>
        <w:autoSpaceDN w:val="0"/>
        <w:adjustRightInd w:val="0"/>
        <w:spacing w:after="0" w:line="240" w:lineRule="auto"/>
        <w:jc w:val="both"/>
        <w:rPr>
          <w:rFonts w:ascii="Times New Roman" w:hAnsi="Times New Roman" w:cs="Times New Roman"/>
          <w:sz w:val="24"/>
          <w:szCs w:val="28"/>
          <w:shd w:val="clear" w:color="auto" w:fill="FFFFFF"/>
        </w:rPr>
      </w:pPr>
      <w:r w:rsidRPr="00D509BF">
        <w:rPr>
          <w:rFonts w:ascii="Times New Roman" w:hAnsi="Times New Roman" w:cs="Times New Roman"/>
          <w:sz w:val="24"/>
          <w:szCs w:val="28"/>
          <w:shd w:val="clear" w:color="auto" w:fill="FFFFFF"/>
        </w:rPr>
        <w:t>объемы инвестиций компании;</w:t>
      </w:r>
    </w:p>
    <w:p w14:paraId="4E74F5AC" w14:textId="77777777" w:rsidR="0066204A" w:rsidRPr="00D509BF" w:rsidRDefault="0066204A" w:rsidP="00D81839">
      <w:pPr>
        <w:pStyle w:val="a3"/>
        <w:numPr>
          <w:ilvl w:val="0"/>
          <w:numId w:val="17"/>
        </w:numPr>
        <w:autoSpaceDE w:val="0"/>
        <w:autoSpaceDN w:val="0"/>
        <w:adjustRightInd w:val="0"/>
        <w:spacing w:after="0" w:line="240" w:lineRule="auto"/>
        <w:jc w:val="both"/>
        <w:rPr>
          <w:rFonts w:ascii="Times New Roman" w:hAnsi="Times New Roman" w:cs="Times New Roman"/>
          <w:i/>
          <w:sz w:val="24"/>
          <w:szCs w:val="28"/>
          <w:shd w:val="clear" w:color="auto" w:fill="FFFFFF"/>
        </w:rPr>
      </w:pPr>
      <w:r w:rsidRPr="00D509BF">
        <w:rPr>
          <w:rFonts w:ascii="Times New Roman" w:hAnsi="Times New Roman" w:cs="Times New Roman"/>
          <w:sz w:val="24"/>
          <w:szCs w:val="28"/>
          <w:shd w:val="clear" w:color="auto" w:fill="FFFFFF"/>
        </w:rPr>
        <w:t xml:space="preserve">срок экономической жизни инвестиционных проектов </w:t>
      </w:r>
      <w:r w:rsidRPr="00D509BF">
        <w:rPr>
          <w:rFonts w:ascii="Times New Roman" w:hAnsi="Times New Roman" w:cs="Times New Roman"/>
          <w:i/>
          <w:sz w:val="24"/>
          <w:szCs w:val="28"/>
          <w:shd w:val="clear" w:color="auto" w:fill="FFFFFF"/>
        </w:rPr>
        <w:t>(долгосрочных активов в этих проектах);</w:t>
      </w:r>
    </w:p>
    <w:p w14:paraId="78019BC7" w14:textId="77777777" w:rsidR="0066204A" w:rsidRPr="00D509BF" w:rsidRDefault="0066204A" w:rsidP="00D81839">
      <w:pPr>
        <w:pStyle w:val="a3"/>
        <w:numPr>
          <w:ilvl w:val="0"/>
          <w:numId w:val="17"/>
        </w:numPr>
        <w:autoSpaceDE w:val="0"/>
        <w:autoSpaceDN w:val="0"/>
        <w:adjustRightInd w:val="0"/>
        <w:spacing w:after="0" w:line="240" w:lineRule="auto"/>
        <w:jc w:val="both"/>
        <w:rPr>
          <w:rFonts w:ascii="Times New Roman" w:hAnsi="Times New Roman" w:cs="Times New Roman"/>
          <w:sz w:val="24"/>
          <w:szCs w:val="28"/>
          <w:shd w:val="clear" w:color="auto" w:fill="FFFFFF"/>
        </w:rPr>
      </w:pPr>
      <w:r w:rsidRPr="00D509BF">
        <w:rPr>
          <w:rFonts w:ascii="Times New Roman" w:hAnsi="Times New Roman" w:cs="Times New Roman"/>
          <w:sz w:val="24"/>
          <w:szCs w:val="28"/>
          <w:shd w:val="clear" w:color="auto" w:fill="FFFFFF"/>
        </w:rPr>
        <w:t>формируемый в результате операционный денежный поток;</w:t>
      </w:r>
    </w:p>
    <w:p w14:paraId="70C20864" w14:textId="77777777" w:rsidR="0066204A" w:rsidRPr="00D509BF" w:rsidRDefault="0066204A" w:rsidP="00D81839">
      <w:pPr>
        <w:pStyle w:val="a3"/>
        <w:numPr>
          <w:ilvl w:val="0"/>
          <w:numId w:val="17"/>
        </w:numPr>
        <w:autoSpaceDE w:val="0"/>
        <w:autoSpaceDN w:val="0"/>
        <w:adjustRightInd w:val="0"/>
        <w:spacing w:after="0" w:line="240" w:lineRule="auto"/>
        <w:jc w:val="both"/>
        <w:rPr>
          <w:rFonts w:ascii="Times New Roman" w:hAnsi="Times New Roman" w:cs="Times New Roman"/>
          <w:sz w:val="24"/>
          <w:szCs w:val="28"/>
        </w:rPr>
      </w:pPr>
      <w:r w:rsidRPr="00D509BF">
        <w:rPr>
          <w:rFonts w:ascii="Times New Roman" w:hAnsi="Times New Roman" w:cs="Times New Roman"/>
          <w:sz w:val="24"/>
          <w:szCs w:val="28"/>
          <w:shd w:val="clear" w:color="auto" w:fill="FFFFFF"/>
        </w:rPr>
        <w:t>затраты на капитал.</w:t>
      </w:r>
    </w:p>
    <w:p w14:paraId="5EC8E222" w14:textId="5C04CA27" w:rsidR="0066204A" w:rsidRPr="00D509BF" w:rsidRDefault="0066204A" w:rsidP="00FF2979">
      <w:pPr>
        <w:autoSpaceDE w:val="0"/>
        <w:autoSpaceDN w:val="0"/>
        <w:adjustRightInd w:val="0"/>
        <w:spacing w:after="0" w:line="240" w:lineRule="auto"/>
        <w:ind w:firstLine="708"/>
        <w:jc w:val="both"/>
        <w:rPr>
          <w:rFonts w:ascii="Times New Roman" w:hAnsi="Times New Roman" w:cs="Times New Roman"/>
          <w:sz w:val="24"/>
          <w:szCs w:val="28"/>
        </w:rPr>
      </w:pPr>
      <w:r w:rsidRPr="00D509BF">
        <w:rPr>
          <w:rFonts w:ascii="Times New Roman" w:hAnsi="Times New Roman" w:cs="Times New Roman"/>
          <w:sz w:val="24"/>
          <w:szCs w:val="28"/>
        </w:rPr>
        <w:t xml:space="preserve">Модель </w:t>
      </w:r>
      <w:r w:rsidRPr="00D509BF">
        <w:rPr>
          <w:rFonts w:ascii="Times New Roman" w:hAnsi="Times New Roman" w:cs="Times New Roman"/>
          <w:sz w:val="24"/>
          <w:szCs w:val="28"/>
          <w:lang w:val="en-US"/>
        </w:rPr>
        <w:t>CVA</w:t>
      </w:r>
      <w:r w:rsidRPr="00D509BF">
        <w:rPr>
          <w:rFonts w:ascii="Times New Roman" w:hAnsi="Times New Roman" w:cs="Times New Roman"/>
          <w:sz w:val="24"/>
          <w:szCs w:val="28"/>
        </w:rPr>
        <w:t xml:space="preserve"> предполагает совершение операций для приведения показателя операционной прибыли к денежной базе, т.е. добавлению к ней амортизации, одновременно с изменением используемого капитала на накопленные амортизационные отчисления.</w:t>
      </w:r>
    </w:p>
    <w:p w14:paraId="5B980B4A" w14:textId="77777777" w:rsidR="0066204A" w:rsidRPr="00D509BF" w:rsidRDefault="0066204A" w:rsidP="00FF2979">
      <w:pPr>
        <w:spacing w:after="0" w:line="240" w:lineRule="auto"/>
        <w:ind w:right="-1" w:firstLine="708"/>
        <w:jc w:val="both"/>
        <w:rPr>
          <w:rFonts w:ascii="Times New Roman" w:hAnsi="Times New Roman" w:cs="Times New Roman"/>
          <w:sz w:val="24"/>
          <w:szCs w:val="28"/>
          <w:lang w:bidi="en-US"/>
        </w:rPr>
      </w:pPr>
      <w:r w:rsidRPr="00D509BF">
        <w:rPr>
          <w:rFonts w:ascii="Times New Roman" w:hAnsi="Times New Roman" w:cs="Times New Roman"/>
          <w:sz w:val="24"/>
          <w:szCs w:val="28"/>
          <w:lang w:bidi="en-US"/>
        </w:rPr>
        <w:t>Важнейшей составляющей модели выступают стратегические инвестиции (</w:t>
      </w:r>
      <w:r w:rsidRPr="00D509BF">
        <w:rPr>
          <w:rFonts w:ascii="Times New Roman" w:hAnsi="Times New Roman" w:cs="Times New Roman"/>
          <w:sz w:val="24"/>
          <w:szCs w:val="28"/>
          <w:lang w:val="en-US" w:bidi="en-US"/>
        </w:rPr>
        <w:t>SI</w:t>
      </w:r>
      <w:r w:rsidRPr="00D509BF">
        <w:rPr>
          <w:rFonts w:ascii="Times New Roman" w:hAnsi="Times New Roman" w:cs="Times New Roman"/>
          <w:sz w:val="24"/>
          <w:szCs w:val="28"/>
          <w:lang w:bidi="en-US"/>
        </w:rPr>
        <w:t xml:space="preserve">), формирующие дополнительные денежные потоки, превышающие ранее заложенные в корпоративную стратегию. В результате модель подталкивает менеджмент компании к принятию решений, обеспечивающих долгосрочный и стабильный прирост денежных потоков для акционеров. </w:t>
      </w:r>
    </w:p>
    <w:p w14:paraId="72F60706" w14:textId="77777777" w:rsidR="0066204A" w:rsidRPr="00D509BF" w:rsidRDefault="0066204A" w:rsidP="00FF2979">
      <w:pPr>
        <w:spacing w:after="0" w:line="240" w:lineRule="auto"/>
        <w:ind w:right="-1" w:firstLine="708"/>
        <w:jc w:val="both"/>
        <w:rPr>
          <w:rFonts w:ascii="Times New Roman" w:hAnsi="Times New Roman" w:cs="Times New Roman"/>
          <w:sz w:val="24"/>
          <w:szCs w:val="28"/>
          <w:lang w:bidi="en-US"/>
        </w:rPr>
      </w:pPr>
      <w:r w:rsidRPr="00D509BF">
        <w:rPr>
          <w:rFonts w:ascii="Times New Roman" w:hAnsi="Times New Roman" w:cs="Times New Roman"/>
          <w:sz w:val="24"/>
          <w:szCs w:val="28"/>
          <w:lang w:bidi="en-US"/>
        </w:rPr>
        <w:t>Инвестиции компании, связанные с обеспечением текущих проектов, сохранением уже созданной стоимости, которая подвергается рискам в условиях изменчивости экономической среды относятся моделью к поддерживающим, не создающим новой стоимости и соответственно не подпадающими под задачи стратегического развития бизнеса.</w:t>
      </w:r>
    </w:p>
    <w:p w14:paraId="637855A8" w14:textId="77777777" w:rsidR="0066204A" w:rsidRPr="00D509BF" w:rsidRDefault="0066204A" w:rsidP="00FF2979">
      <w:pPr>
        <w:spacing w:after="0" w:line="240" w:lineRule="auto"/>
        <w:ind w:right="-1" w:firstLine="708"/>
        <w:jc w:val="both"/>
        <w:rPr>
          <w:rFonts w:ascii="Times New Roman" w:hAnsi="Times New Roman" w:cs="Times New Roman"/>
          <w:sz w:val="24"/>
          <w:szCs w:val="28"/>
          <w:lang w:bidi="en-US"/>
        </w:rPr>
      </w:pPr>
      <w:r w:rsidRPr="00D509BF">
        <w:rPr>
          <w:rFonts w:ascii="Times New Roman" w:hAnsi="Times New Roman" w:cs="Times New Roman"/>
          <w:sz w:val="24"/>
          <w:szCs w:val="28"/>
          <w:lang w:bidi="en-US"/>
        </w:rPr>
        <w:lastRenderedPageBreak/>
        <w:t xml:space="preserve">Базовая формула расчета </w:t>
      </w:r>
      <w:r w:rsidRPr="00D509BF">
        <w:rPr>
          <w:rFonts w:ascii="Times New Roman" w:hAnsi="Times New Roman" w:cs="Times New Roman"/>
          <w:sz w:val="24"/>
          <w:szCs w:val="28"/>
          <w:lang w:val="en-US" w:bidi="en-US"/>
        </w:rPr>
        <w:t>CVA</w:t>
      </w:r>
      <w:r w:rsidRPr="00D509BF">
        <w:rPr>
          <w:rFonts w:ascii="Times New Roman" w:hAnsi="Times New Roman" w:cs="Times New Roman"/>
          <w:sz w:val="24"/>
          <w:szCs w:val="28"/>
          <w:lang w:bidi="en-US"/>
        </w:rPr>
        <w:t xml:space="preserve"> предполагает сравнение текущего операционного денежного потока (</w:t>
      </w:r>
      <w:r w:rsidRPr="00D509BF">
        <w:rPr>
          <w:rFonts w:ascii="Times New Roman" w:hAnsi="Times New Roman" w:cs="Times New Roman"/>
          <w:sz w:val="24"/>
          <w:szCs w:val="28"/>
          <w:lang w:val="en-US" w:bidi="en-US"/>
        </w:rPr>
        <w:t>OCF</w:t>
      </w:r>
      <w:r w:rsidRPr="00D509BF">
        <w:rPr>
          <w:rFonts w:ascii="Times New Roman" w:hAnsi="Times New Roman" w:cs="Times New Roman"/>
          <w:sz w:val="24"/>
          <w:szCs w:val="28"/>
          <w:lang w:bidi="en-US"/>
        </w:rPr>
        <w:t>) с требуемым (</w:t>
      </w:r>
      <w:r w:rsidRPr="00D509BF">
        <w:rPr>
          <w:rFonts w:ascii="Times New Roman" w:hAnsi="Times New Roman" w:cs="Times New Roman"/>
          <w:sz w:val="24"/>
          <w:szCs w:val="28"/>
          <w:lang w:val="en-US" w:bidi="en-US"/>
        </w:rPr>
        <w:t>OCFD</w:t>
      </w:r>
      <w:r w:rsidRPr="00D509BF">
        <w:rPr>
          <w:rFonts w:ascii="Times New Roman" w:hAnsi="Times New Roman" w:cs="Times New Roman"/>
          <w:sz w:val="24"/>
          <w:szCs w:val="28"/>
          <w:lang w:bidi="en-US"/>
        </w:rPr>
        <w:t>) в результате осуществленных компанией стратегических инвестиций:</w:t>
      </w:r>
    </w:p>
    <w:p w14:paraId="1A7AFE34" w14:textId="77777777" w:rsidR="0066204A" w:rsidRPr="003E69A2" w:rsidRDefault="0066204A" w:rsidP="00FF2979">
      <w:pPr>
        <w:spacing w:after="0" w:line="240" w:lineRule="auto"/>
        <w:ind w:left="2832" w:right="-1" w:firstLine="708"/>
        <w:jc w:val="both"/>
        <w:rPr>
          <w:rFonts w:ascii="Times New Roman" w:hAnsi="Times New Roman" w:cs="Times New Roman"/>
          <w:b/>
          <w:sz w:val="28"/>
          <w:szCs w:val="28"/>
          <w:lang w:bidi="en-US"/>
        </w:rPr>
      </w:pPr>
      <w:r w:rsidRPr="003E69A2">
        <w:rPr>
          <w:rFonts w:ascii="Times New Roman" w:hAnsi="Times New Roman" w:cs="Times New Roman"/>
          <w:b/>
          <w:sz w:val="28"/>
          <w:szCs w:val="28"/>
          <w:lang w:val="en-US" w:bidi="en-US"/>
        </w:rPr>
        <w:t>CVA</w:t>
      </w:r>
      <w:r w:rsidRPr="003E69A2">
        <w:rPr>
          <w:rFonts w:ascii="Times New Roman" w:hAnsi="Times New Roman" w:cs="Times New Roman"/>
          <w:b/>
          <w:sz w:val="28"/>
          <w:szCs w:val="28"/>
          <w:lang w:bidi="en-US"/>
        </w:rPr>
        <w:t xml:space="preserve"> = </w:t>
      </w:r>
      <w:r w:rsidRPr="003E69A2">
        <w:rPr>
          <w:rFonts w:ascii="Times New Roman" w:hAnsi="Times New Roman" w:cs="Times New Roman"/>
          <w:b/>
          <w:sz w:val="28"/>
          <w:szCs w:val="28"/>
          <w:lang w:val="en-US" w:bidi="en-US"/>
        </w:rPr>
        <w:t>OCF</w:t>
      </w:r>
      <w:r w:rsidRPr="003E69A2">
        <w:rPr>
          <w:rFonts w:ascii="Times New Roman" w:hAnsi="Times New Roman" w:cs="Times New Roman"/>
          <w:b/>
          <w:sz w:val="28"/>
          <w:szCs w:val="28"/>
          <w:lang w:bidi="en-US"/>
        </w:rPr>
        <w:t xml:space="preserve"> – </w:t>
      </w:r>
      <w:r w:rsidRPr="003E69A2">
        <w:rPr>
          <w:rFonts w:ascii="Times New Roman" w:hAnsi="Times New Roman" w:cs="Times New Roman"/>
          <w:b/>
          <w:sz w:val="28"/>
          <w:szCs w:val="28"/>
          <w:lang w:val="en-US" w:bidi="en-US"/>
        </w:rPr>
        <w:t>OCFD</w:t>
      </w:r>
      <w:r w:rsidRPr="003E69A2">
        <w:rPr>
          <w:rFonts w:ascii="Times New Roman" w:hAnsi="Times New Roman" w:cs="Times New Roman"/>
          <w:b/>
          <w:sz w:val="28"/>
          <w:szCs w:val="28"/>
          <w:lang w:bidi="en-US"/>
        </w:rPr>
        <w:tab/>
      </w:r>
    </w:p>
    <w:p w14:paraId="7B76C124" w14:textId="77777777" w:rsidR="0066204A" w:rsidRPr="00D509BF" w:rsidRDefault="0066204A" w:rsidP="00FF2979">
      <w:pPr>
        <w:spacing w:after="0" w:line="240" w:lineRule="auto"/>
        <w:ind w:right="-1" w:firstLine="708"/>
        <w:jc w:val="both"/>
        <w:rPr>
          <w:rFonts w:ascii="Times New Roman" w:hAnsi="Times New Roman" w:cs="Times New Roman"/>
          <w:sz w:val="24"/>
          <w:szCs w:val="28"/>
          <w:lang w:bidi="en-US"/>
        </w:rPr>
      </w:pPr>
      <w:r w:rsidRPr="00D509BF">
        <w:rPr>
          <w:rFonts w:ascii="Times New Roman" w:hAnsi="Times New Roman" w:cs="Times New Roman"/>
          <w:sz w:val="24"/>
          <w:szCs w:val="28"/>
          <w:lang w:bidi="en-US"/>
        </w:rPr>
        <w:t xml:space="preserve">При этом операционный денежный поток формируется с учетом фонда возмещения амортизации, который предполагает, что компания должна продолжать реализовывать действующие инвестиционные проекты, формируя из них бесконечный цикл </w:t>
      </w:r>
      <w:r w:rsidRPr="00D509BF">
        <w:rPr>
          <w:rFonts w:ascii="Times New Roman" w:hAnsi="Times New Roman" w:cs="Times New Roman"/>
          <w:i/>
          <w:sz w:val="24"/>
          <w:szCs w:val="28"/>
          <w:lang w:bidi="en-US"/>
        </w:rPr>
        <w:t>(перезапускать)</w:t>
      </w:r>
      <w:r w:rsidRPr="00D509BF">
        <w:rPr>
          <w:rFonts w:ascii="Times New Roman" w:hAnsi="Times New Roman" w:cs="Times New Roman"/>
          <w:sz w:val="24"/>
          <w:szCs w:val="28"/>
          <w:lang w:bidi="en-US"/>
        </w:rPr>
        <w:t>, а для этого реинвестировать ежегодно часть денежного потока на принципах накопления с использованием аннуитетов:</w:t>
      </w:r>
    </w:p>
    <w:p w14:paraId="2902D321" w14:textId="77777777" w:rsidR="003E69A2" w:rsidRPr="003E69A2" w:rsidRDefault="003E69A2" w:rsidP="00FF2979">
      <w:pPr>
        <w:spacing w:after="0" w:line="240" w:lineRule="auto"/>
        <w:ind w:right="-1" w:firstLine="708"/>
        <w:jc w:val="both"/>
        <w:rPr>
          <w:rFonts w:ascii="Times New Roman" w:hAnsi="Times New Roman" w:cs="Times New Roman"/>
          <w:sz w:val="28"/>
          <w:szCs w:val="28"/>
          <w:lang w:bidi="en-US"/>
        </w:rPr>
      </w:pPr>
    </w:p>
    <w:p w14:paraId="15DC8162" w14:textId="77777777" w:rsidR="0066204A" w:rsidRPr="003E69A2" w:rsidRDefault="0066204A" w:rsidP="00FF2979">
      <w:pPr>
        <w:spacing w:after="0" w:line="240" w:lineRule="auto"/>
        <w:ind w:right="-1"/>
        <w:jc w:val="both"/>
        <w:rPr>
          <w:rFonts w:ascii="Times New Roman" w:eastAsiaTheme="minorEastAsia" w:hAnsi="Times New Roman" w:cs="Times New Roman"/>
          <w:sz w:val="32"/>
          <w:szCs w:val="24"/>
          <w:lang w:bidi="en-US"/>
        </w:rPr>
      </w:pPr>
      <m:oMathPara>
        <m:oMath>
          <m:r>
            <m:rPr>
              <m:sty m:val="p"/>
            </m:rPr>
            <w:rPr>
              <w:rFonts w:ascii="Cambria Math" w:hAnsi="Cambria Math" w:cs="Times New Roman"/>
              <w:sz w:val="24"/>
              <w:szCs w:val="24"/>
              <w:lang w:val="en-US" w:bidi="en-US"/>
            </w:rPr>
            <m:t>OCF</m:t>
          </m:r>
          <m:r>
            <w:rPr>
              <w:rFonts w:ascii="Cambria Math" w:hAnsi="Cambria Math" w:cs="Times New Roman"/>
              <w:sz w:val="24"/>
              <w:szCs w:val="24"/>
              <w:lang w:bidi="en-US"/>
            </w:rPr>
            <m:t xml:space="preserve">= </m:t>
          </m:r>
          <m:d>
            <m:dPr>
              <m:begChr m:val="{"/>
              <m:endChr m:val=""/>
              <m:ctrlPr>
                <w:rPr>
                  <w:rFonts w:ascii="Cambria Math" w:hAnsi="Cambria Math" w:cs="Times New Roman"/>
                  <w:i/>
                  <w:sz w:val="24"/>
                  <w:szCs w:val="24"/>
                  <w:lang w:val="en-US" w:bidi="en-US"/>
                </w:rPr>
              </m:ctrlPr>
            </m:dPr>
            <m:e>
              <m:eqArr>
                <m:eqArrPr>
                  <m:ctrlPr>
                    <w:rPr>
                      <w:rFonts w:ascii="Cambria Math" w:hAnsi="Cambria Math" w:cs="Times New Roman"/>
                      <w:i/>
                      <w:sz w:val="24"/>
                      <w:szCs w:val="24"/>
                      <w:lang w:val="en-US" w:bidi="en-US"/>
                    </w:rPr>
                  </m:ctrlPr>
                </m:eqArrPr>
                <m:e>
                  <m:r>
                    <m:rPr>
                      <m:sty m:val="p"/>
                    </m:rPr>
                    <w:rPr>
                      <w:rFonts w:ascii="Cambria Math" w:hAnsi="Cambria Math" w:cs="Times New Roman"/>
                      <w:sz w:val="24"/>
                      <w:szCs w:val="24"/>
                      <w:lang w:val="en-US" w:bidi="en-US"/>
                    </w:rPr>
                    <m:t>NOPAT</m:t>
                  </m:r>
                </m:e>
                <m:e>
                  <m:r>
                    <w:rPr>
                      <w:rFonts w:ascii="Cambria Math" w:hAnsi="Cambria Math" w:cs="Times New Roman"/>
                      <w:sz w:val="24"/>
                      <w:szCs w:val="24"/>
                      <w:lang w:bidi="en-US"/>
                    </w:rPr>
                    <m:t>+</m:t>
                  </m:r>
                </m:e>
                <m:e>
                  <m:r>
                    <w:rPr>
                      <w:rFonts w:ascii="Cambria Math" w:hAnsi="Cambria Math" w:cs="Times New Roman"/>
                      <w:sz w:val="24"/>
                      <w:szCs w:val="24"/>
                      <w:lang w:bidi="en-US"/>
                    </w:rPr>
                    <m:t xml:space="preserve">Бухгалтерская </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амортизация</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 xml:space="preserve">Возмещение </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 xml:space="preserve">амортизационного </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фонда</m:t>
                  </m:r>
                </m:e>
              </m:eqArr>
            </m:e>
          </m:d>
          <m:r>
            <w:rPr>
              <w:rFonts w:ascii="Cambria Math" w:hAnsi="Cambria Math" w:cs="Times New Roman"/>
              <w:sz w:val="24"/>
              <w:szCs w:val="24"/>
              <w:lang w:val="en-US" w:bidi="en-US"/>
            </w:rPr>
            <m:t>-ΔNCWC-</m:t>
          </m:r>
          <m:m>
            <m:mPr>
              <m:mcs>
                <m:mc>
                  <m:mcPr>
                    <m:count m:val="1"/>
                    <m:mcJc m:val="center"/>
                  </m:mcPr>
                </m:mc>
              </m:mcs>
              <m:ctrlPr>
                <w:rPr>
                  <w:rFonts w:ascii="Cambria Math" w:hAnsi="Cambria Math" w:cs="Times New Roman"/>
                  <w:i/>
                  <w:sz w:val="24"/>
                  <w:szCs w:val="24"/>
                  <w:lang w:bidi="en-US"/>
                </w:rPr>
              </m:ctrlPr>
            </m:mPr>
            <m:mr>
              <m:e>
                <m:r>
                  <w:rPr>
                    <w:rFonts w:ascii="Cambria Math" w:hAnsi="Cambria Math" w:cs="Times New Roman"/>
                    <w:sz w:val="24"/>
                    <w:szCs w:val="24"/>
                    <w:lang w:bidi="en-US"/>
                  </w:rPr>
                  <m:t>Поддерживающие</m:t>
                </m:r>
              </m:e>
            </m:mr>
            <m:mr>
              <m:e>
                <m:r>
                  <w:rPr>
                    <w:rFonts w:ascii="Cambria Math" w:hAnsi="Cambria Math" w:cs="Times New Roman"/>
                    <w:sz w:val="24"/>
                    <w:szCs w:val="24"/>
                    <w:lang w:bidi="en-US"/>
                  </w:rPr>
                  <m:t>инвестиции</m:t>
                </m:r>
              </m:e>
            </m:mr>
          </m:m>
        </m:oMath>
      </m:oMathPara>
    </w:p>
    <w:p w14:paraId="475C5774" w14:textId="77777777" w:rsidR="0066204A" w:rsidRPr="00D509BF" w:rsidRDefault="0066204A" w:rsidP="00FF2979">
      <w:pPr>
        <w:spacing w:after="0" w:line="240" w:lineRule="auto"/>
        <w:ind w:right="-1" w:firstLine="708"/>
        <w:jc w:val="both"/>
        <w:rPr>
          <w:rFonts w:ascii="Times New Roman" w:eastAsiaTheme="minorEastAsia" w:hAnsi="Times New Roman" w:cs="Times New Roman"/>
          <w:sz w:val="24"/>
          <w:szCs w:val="24"/>
          <w:lang w:bidi="en-US"/>
        </w:rPr>
      </w:pPr>
      <w:r w:rsidRPr="00D509BF">
        <w:rPr>
          <w:rFonts w:ascii="Times New Roman" w:eastAsiaTheme="minorEastAsia" w:hAnsi="Times New Roman" w:cs="Times New Roman"/>
          <w:sz w:val="24"/>
          <w:szCs w:val="24"/>
          <w:lang w:bidi="en-US"/>
        </w:rPr>
        <w:t>Требуемый операционный денежный поток формируется в упрощенном случае путем перемножения совокупной стоимости активов на требуемый уровень доходности или исходя из формулы:</w:t>
      </w:r>
    </w:p>
    <w:p w14:paraId="3C93E897" w14:textId="0412F41F" w:rsidR="0066204A" w:rsidRPr="003E69A2" w:rsidRDefault="0066204A" w:rsidP="00FF2979">
      <w:pPr>
        <w:spacing w:after="0" w:line="240" w:lineRule="auto"/>
        <w:ind w:left="2124" w:right="-1" w:firstLine="708"/>
        <w:jc w:val="both"/>
        <w:rPr>
          <w:rFonts w:ascii="Times New Roman" w:eastAsiaTheme="minorEastAsia" w:hAnsi="Times New Roman" w:cs="Times New Roman"/>
          <w:sz w:val="44"/>
          <w:szCs w:val="40"/>
          <w:lang w:bidi="en-US"/>
        </w:rPr>
      </w:pPr>
      <m:oMath>
        <m:r>
          <m:rPr>
            <m:sty m:val="p"/>
          </m:rPr>
          <w:rPr>
            <w:rFonts w:ascii="Cambria Math" w:eastAsiaTheme="minorEastAsia" w:hAnsi="Cambria Math" w:cs="Times New Roman"/>
            <w:sz w:val="28"/>
            <w:szCs w:val="24"/>
            <w:lang w:val="en-US" w:bidi="en-US"/>
          </w:rPr>
          <m:t>OCFD</m:t>
        </m:r>
        <m:r>
          <w:rPr>
            <w:rFonts w:ascii="Cambria Math" w:eastAsiaTheme="minorEastAsia" w:hAnsi="Cambria Math" w:cs="Times New Roman"/>
            <w:sz w:val="28"/>
            <w:szCs w:val="24"/>
            <w:lang w:bidi="en-US"/>
          </w:rPr>
          <m:t>=</m:t>
        </m:r>
        <m:f>
          <m:fPr>
            <m:ctrlPr>
              <w:rPr>
                <w:rFonts w:ascii="Cambria Math" w:eastAsiaTheme="minorEastAsia" w:hAnsi="Cambria Math" w:cs="Times New Roman"/>
                <w:i/>
                <w:sz w:val="44"/>
                <w:szCs w:val="40"/>
                <w:lang w:val="en-US" w:bidi="en-US"/>
              </w:rPr>
            </m:ctrlPr>
          </m:fPr>
          <m:num>
            <m:r>
              <m:rPr>
                <m:sty m:val="p"/>
              </m:rPr>
              <w:rPr>
                <w:rFonts w:ascii="Cambria Math" w:eastAsiaTheme="minorEastAsia" w:hAnsi="Cambria Math" w:cs="Times New Roman"/>
                <w:sz w:val="44"/>
                <w:szCs w:val="40"/>
                <w:lang w:val="en-US" w:bidi="en-US"/>
              </w:rPr>
              <m:t>SI</m:t>
            </m:r>
          </m:num>
          <m:den>
            <m:f>
              <m:fPr>
                <m:ctrlPr>
                  <w:rPr>
                    <w:rFonts w:ascii="Cambria Math" w:eastAsiaTheme="minorEastAsia" w:hAnsi="Cambria Math" w:cs="Times New Roman"/>
                    <w:i/>
                    <w:sz w:val="44"/>
                    <w:szCs w:val="40"/>
                    <w:lang w:val="en-US" w:bidi="en-US"/>
                  </w:rPr>
                </m:ctrlPr>
              </m:fPr>
              <m:num>
                <m:r>
                  <w:rPr>
                    <w:rFonts w:ascii="Cambria Math" w:eastAsiaTheme="minorEastAsia" w:hAnsi="Cambria Math" w:cs="Times New Roman"/>
                    <w:sz w:val="44"/>
                    <w:szCs w:val="40"/>
                    <w:lang w:bidi="en-US"/>
                  </w:rPr>
                  <m:t>1</m:t>
                </m:r>
              </m:num>
              <m:den>
                <m:r>
                  <w:rPr>
                    <w:rFonts w:ascii="Cambria Math" w:eastAsiaTheme="minorEastAsia" w:hAnsi="Cambria Math" w:cs="Times New Roman"/>
                    <w:sz w:val="44"/>
                    <w:szCs w:val="40"/>
                    <w:lang w:val="en-US" w:bidi="en-US"/>
                  </w:rPr>
                  <m:t>r</m:t>
                </m:r>
              </m:den>
            </m:f>
            <m:r>
              <w:rPr>
                <w:rFonts w:ascii="Cambria Math" w:eastAsiaTheme="minorEastAsia" w:hAnsi="Cambria Math" w:cs="Times New Roman"/>
                <w:sz w:val="44"/>
                <w:szCs w:val="40"/>
                <w:lang w:bidi="en-US"/>
              </w:rPr>
              <m:t xml:space="preserve"> - </m:t>
            </m:r>
            <m:f>
              <m:fPr>
                <m:ctrlPr>
                  <w:rPr>
                    <w:rFonts w:ascii="Cambria Math" w:eastAsiaTheme="minorEastAsia" w:hAnsi="Cambria Math" w:cs="Times New Roman"/>
                    <w:i/>
                    <w:sz w:val="44"/>
                    <w:szCs w:val="40"/>
                    <w:lang w:val="en-US" w:bidi="en-US"/>
                  </w:rPr>
                </m:ctrlPr>
              </m:fPr>
              <m:num>
                <m:r>
                  <w:rPr>
                    <w:rFonts w:ascii="Cambria Math" w:eastAsiaTheme="minorEastAsia" w:hAnsi="Cambria Math" w:cs="Times New Roman"/>
                    <w:sz w:val="44"/>
                    <w:szCs w:val="40"/>
                    <w:lang w:bidi="en-US"/>
                  </w:rPr>
                  <m:t>1</m:t>
                </m:r>
              </m:num>
              <m:den>
                <m:r>
                  <w:rPr>
                    <w:rFonts w:ascii="Cambria Math" w:eastAsiaTheme="minorEastAsia" w:hAnsi="Cambria Math" w:cs="Times New Roman"/>
                    <w:sz w:val="44"/>
                    <w:szCs w:val="40"/>
                    <w:lang w:val="en-US" w:bidi="en-US"/>
                  </w:rPr>
                  <m:t>r</m:t>
                </m:r>
                <m:r>
                  <w:rPr>
                    <w:rFonts w:ascii="Cambria Math" w:eastAsiaTheme="minorEastAsia" w:hAnsi="Cambria Math" w:cs="Times New Roman"/>
                    <w:sz w:val="44"/>
                    <w:szCs w:val="40"/>
                    <w:lang w:bidi="en-US"/>
                  </w:rPr>
                  <m:t xml:space="preserve"> ∙ </m:t>
                </m:r>
                <m:sSup>
                  <m:sSupPr>
                    <m:ctrlPr>
                      <w:rPr>
                        <w:rFonts w:ascii="Cambria Math" w:eastAsiaTheme="minorEastAsia" w:hAnsi="Cambria Math" w:cs="Times New Roman"/>
                        <w:i/>
                        <w:sz w:val="44"/>
                        <w:szCs w:val="40"/>
                        <w:lang w:val="en-US" w:bidi="en-US"/>
                      </w:rPr>
                    </m:ctrlPr>
                  </m:sSupPr>
                  <m:e>
                    <m:r>
                      <w:rPr>
                        <w:rFonts w:ascii="Cambria Math" w:eastAsiaTheme="minorEastAsia" w:hAnsi="Cambria Math" w:cs="Times New Roman"/>
                        <w:sz w:val="44"/>
                        <w:szCs w:val="40"/>
                        <w:lang w:bidi="en-US"/>
                      </w:rPr>
                      <m:t xml:space="preserve">(1 + </m:t>
                    </m:r>
                    <m:r>
                      <w:rPr>
                        <w:rFonts w:ascii="Cambria Math" w:eastAsiaTheme="minorEastAsia" w:hAnsi="Cambria Math" w:cs="Times New Roman"/>
                        <w:sz w:val="44"/>
                        <w:szCs w:val="40"/>
                        <w:lang w:val="en-US" w:bidi="en-US"/>
                      </w:rPr>
                      <m:t>r</m:t>
                    </m:r>
                    <m:r>
                      <w:rPr>
                        <w:rFonts w:ascii="Cambria Math" w:eastAsiaTheme="minorEastAsia" w:hAnsi="Cambria Math" w:cs="Times New Roman"/>
                        <w:sz w:val="44"/>
                        <w:szCs w:val="40"/>
                        <w:lang w:bidi="en-US"/>
                      </w:rPr>
                      <m:t>)</m:t>
                    </m:r>
                  </m:e>
                  <m:sup>
                    <m:r>
                      <w:rPr>
                        <w:rFonts w:ascii="Cambria Math" w:eastAsiaTheme="minorEastAsia" w:hAnsi="Cambria Math" w:cs="Times New Roman"/>
                        <w:sz w:val="44"/>
                        <w:szCs w:val="40"/>
                        <w:lang w:val="en-US" w:bidi="en-US"/>
                      </w:rPr>
                      <m:t>n</m:t>
                    </m:r>
                  </m:sup>
                </m:sSup>
              </m:den>
            </m:f>
          </m:den>
        </m:f>
      </m:oMath>
      <w:r w:rsidR="003E69A2">
        <w:rPr>
          <w:rFonts w:ascii="Times New Roman" w:eastAsiaTheme="minorEastAsia" w:hAnsi="Times New Roman" w:cs="Times New Roman"/>
          <w:sz w:val="44"/>
          <w:szCs w:val="40"/>
          <w:lang w:bidi="en-US"/>
        </w:rPr>
        <w:t xml:space="preserve"> </w:t>
      </w:r>
      <w:r w:rsidR="003E69A2" w:rsidRPr="003E69A2">
        <w:rPr>
          <w:rFonts w:ascii="Times New Roman" w:eastAsiaTheme="minorEastAsia" w:hAnsi="Times New Roman" w:cs="Times New Roman"/>
          <w:sz w:val="28"/>
          <w:szCs w:val="40"/>
          <w:lang w:bidi="en-US"/>
        </w:rPr>
        <w:t>,</w:t>
      </w:r>
    </w:p>
    <w:p w14:paraId="114EAE78" w14:textId="77777777" w:rsidR="0066204A" w:rsidRDefault="0066204A" w:rsidP="00FF2979">
      <w:pPr>
        <w:spacing w:after="0" w:line="240" w:lineRule="auto"/>
        <w:ind w:left="708" w:right="-1" w:firstLine="708"/>
        <w:jc w:val="both"/>
        <w:rPr>
          <w:rFonts w:ascii="Times New Roman" w:eastAsiaTheme="minorEastAsia" w:hAnsi="Times New Roman" w:cs="Times New Roman"/>
          <w:i/>
          <w:sz w:val="24"/>
          <w:szCs w:val="24"/>
          <w:lang w:bidi="en-US"/>
        </w:rPr>
      </w:pPr>
      <w:r w:rsidRPr="00341993">
        <w:rPr>
          <w:rFonts w:ascii="Times New Roman" w:eastAsiaTheme="minorEastAsia" w:hAnsi="Times New Roman" w:cs="Times New Roman"/>
          <w:i/>
          <w:sz w:val="24"/>
          <w:szCs w:val="24"/>
          <w:lang w:bidi="en-US"/>
        </w:rPr>
        <w:t xml:space="preserve">где: </w:t>
      </w:r>
      <w:r w:rsidRPr="00341993">
        <w:rPr>
          <w:rFonts w:ascii="Times New Roman" w:eastAsiaTheme="minorEastAsia" w:hAnsi="Times New Roman" w:cs="Times New Roman"/>
          <w:i/>
          <w:sz w:val="24"/>
          <w:szCs w:val="24"/>
          <w:lang w:val="en-US" w:bidi="en-US"/>
        </w:rPr>
        <w:t>r</w:t>
      </w:r>
      <w:r w:rsidRPr="00341993">
        <w:rPr>
          <w:rFonts w:ascii="Times New Roman" w:eastAsiaTheme="minorEastAsia" w:hAnsi="Times New Roman" w:cs="Times New Roman"/>
          <w:i/>
          <w:sz w:val="24"/>
          <w:szCs w:val="24"/>
          <w:lang w:bidi="en-US"/>
        </w:rPr>
        <w:t xml:space="preserve"> — требуемый уровень доходности, который не учитывает инфляцию.</w:t>
      </w:r>
    </w:p>
    <w:p w14:paraId="1287DB42" w14:textId="77777777" w:rsidR="0066204A" w:rsidRDefault="0066204A" w:rsidP="00FF2979">
      <w:pPr>
        <w:spacing w:after="0" w:line="240" w:lineRule="auto"/>
        <w:ind w:right="-1" w:firstLine="708"/>
        <w:jc w:val="both"/>
        <w:rPr>
          <w:rFonts w:ascii="Times New Roman" w:eastAsiaTheme="minorEastAsia" w:hAnsi="Times New Roman" w:cs="Times New Roman"/>
          <w:sz w:val="24"/>
          <w:szCs w:val="24"/>
          <w:lang w:bidi="en-US"/>
        </w:rPr>
      </w:pPr>
      <w:r w:rsidRPr="00D509BF">
        <w:rPr>
          <w:rFonts w:ascii="Times New Roman" w:eastAsiaTheme="minorEastAsia" w:hAnsi="Times New Roman" w:cs="Times New Roman"/>
          <w:sz w:val="24"/>
          <w:szCs w:val="24"/>
          <w:lang w:bidi="en-US"/>
        </w:rPr>
        <w:t xml:space="preserve">Учет инфляции в модели расчета требуемого операционного денежного потока предполагает либо применение модели Фишера к расчетному показателю требуемой доходности, либо корректировки на ожидаемый темп инфляции рассчитанного реального требуемого операционного денежного потока в период времени </w:t>
      </w:r>
      <w:r w:rsidRPr="00D509BF">
        <w:rPr>
          <w:rFonts w:ascii="Times New Roman" w:eastAsiaTheme="minorEastAsia" w:hAnsi="Times New Roman" w:cs="Times New Roman"/>
          <w:sz w:val="24"/>
          <w:szCs w:val="24"/>
          <w:lang w:val="en-US" w:bidi="en-US"/>
        </w:rPr>
        <w:t>t</w:t>
      </w:r>
      <w:r w:rsidRPr="00D509BF">
        <w:rPr>
          <w:rFonts w:ascii="Times New Roman" w:eastAsiaTheme="minorEastAsia" w:hAnsi="Times New Roman" w:cs="Times New Roman"/>
          <w:sz w:val="24"/>
          <w:szCs w:val="24"/>
          <w:lang w:bidi="en-US"/>
        </w:rPr>
        <w:t>:</w:t>
      </w:r>
    </w:p>
    <w:p w14:paraId="2249C404" w14:textId="77777777" w:rsidR="00D509BF" w:rsidRPr="00D509BF" w:rsidRDefault="00D509BF" w:rsidP="00FF2979">
      <w:pPr>
        <w:spacing w:after="0" w:line="240" w:lineRule="auto"/>
        <w:ind w:right="-1" w:firstLine="708"/>
        <w:jc w:val="both"/>
        <w:rPr>
          <w:rFonts w:ascii="Times New Roman" w:eastAsiaTheme="minorEastAsia" w:hAnsi="Times New Roman" w:cs="Times New Roman"/>
          <w:sz w:val="24"/>
          <w:szCs w:val="24"/>
          <w:lang w:bidi="en-US"/>
        </w:rPr>
      </w:pPr>
    </w:p>
    <w:p w14:paraId="00F32628" w14:textId="662BFD43" w:rsidR="0066204A" w:rsidRPr="003E69A2" w:rsidRDefault="0066204A" w:rsidP="00FF2979">
      <w:pPr>
        <w:spacing w:after="0" w:line="240" w:lineRule="auto"/>
        <w:ind w:left="2124" w:right="-1" w:firstLine="708"/>
        <w:rPr>
          <w:rFonts w:ascii="Times New Roman" w:eastAsiaTheme="minorEastAsia" w:hAnsi="Times New Roman" w:cs="Times New Roman"/>
          <w:sz w:val="32"/>
          <w:szCs w:val="28"/>
          <w:vertAlign w:val="subscript"/>
          <w:lang w:bidi="en-US"/>
        </w:rPr>
      </w:pPr>
      <w:r w:rsidRPr="003E69A2">
        <w:rPr>
          <w:rFonts w:ascii="Times New Roman" w:eastAsiaTheme="minorEastAsia" w:hAnsi="Times New Roman" w:cs="Times New Roman"/>
          <w:sz w:val="32"/>
          <w:szCs w:val="28"/>
          <w:lang w:val="en-US" w:bidi="en-US"/>
        </w:rPr>
        <w:t>r</w:t>
      </w:r>
      <w:r w:rsidRPr="003E69A2">
        <w:rPr>
          <w:rFonts w:ascii="Times New Roman" w:eastAsiaTheme="minorEastAsia" w:hAnsi="Times New Roman" w:cs="Times New Roman"/>
          <w:sz w:val="32"/>
          <w:szCs w:val="28"/>
          <w:vertAlign w:val="subscript"/>
          <w:lang w:bidi="en-US"/>
        </w:rPr>
        <w:t>Треб</w:t>
      </w:r>
      <w:r w:rsidRPr="003E69A2">
        <w:rPr>
          <w:rFonts w:ascii="Times New Roman" w:eastAsiaTheme="minorEastAsia" w:hAnsi="Times New Roman" w:cs="Times New Roman"/>
          <w:sz w:val="32"/>
          <w:szCs w:val="28"/>
          <w:lang w:bidi="en-US"/>
        </w:rPr>
        <w:t xml:space="preserve"> = </w:t>
      </w:r>
      <w:r w:rsidRPr="003E69A2">
        <w:rPr>
          <w:rFonts w:ascii="Times New Roman" w:eastAsiaTheme="minorEastAsia" w:hAnsi="Times New Roman" w:cs="Times New Roman"/>
          <w:sz w:val="32"/>
          <w:szCs w:val="28"/>
          <w:lang w:val="en-US" w:bidi="en-US"/>
        </w:rPr>
        <w:t>r</w:t>
      </w:r>
      <w:proofErr w:type="spellStart"/>
      <w:r w:rsidRPr="003E69A2">
        <w:rPr>
          <w:rFonts w:ascii="Times New Roman" w:eastAsiaTheme="minorEastAsia" w:hAnsi="Times New Roman" w:cs="Times New Roman"/>
          <w:sz w:val="32"/>
          <w:szCs w:val="28"/>
          <w:vertAlign w:val="subscript"/>
          <w:lang w:bidi="en-US"/>
        </w:rPr>
        <w:t>Реальн</w:t>
      </w:r>
      <w:proofErr w:type="spellEnd"/>
      <w:r w:rsidRPr="003E69A2">
        <w:rPr>
          <w:rFonts w:ascii="Times New Roman" w:eastAsiaTheme="minorEastAsia" w:hAnsi="Times New Roman" w:cs="Times New Roman"/>
          <w:sz w:val="32"/>
          <w:szCs w:val="28"/>
          <w:lang w:bidi="en-US"/>
        </w:rPr>
        <w:t xml:space="preserve"> + </w:t>
      </w:r>
      <w:r w:rsidRPr="003E69A2">
        <w:rPr>
          <w:rFonts w:ascii="Times New Roman" w:eastAsiaTheme="minorEastAsia" w:hAnsi="Times New Roman" w:cs="Times New Roman"/>
          <w:sz w:val="32"/>
          <w:szCs w:val="28"/>
          <w:lang w:val="en-US" w:bidi="en-US"/>
        </w:rPr>
        <w:t>r</w:t>
      </w:r>
      <w:proofErr w:type="spellStart"/>
      <w:r w:rsidRPr="003E69A2">
        <w:rPr>
          <w:rFonts w:ascii="Times New Roman" w:eastAsiaTheme="minorEastAsia" w:hAnsi="Times New Roman" w:cs="Times New Roman"/>
          <w:sz w:val="32"/>
          <w:szCs w:val="28"/>
          <w:vertAlign w:val="subscript"/>
          <w:lang w:bidi="en-US"/>
        </w:rPr>
        <w:t>Инфл</w:t>
      </w:r>
      <w:proofErr w:type="spellEnd"/>
      <w:r w:rsidRPr="003E69A2">
        <w:rPr>
          <w:rFonts w:ascii="Times New Roman" w:eastAsiaTheme="minorEastAsia" w:hAnsi="Times New Roman" w:cs="Times New Roman"/>
          <w:sz w:val="32"/>
          <w:szCs w:val="28"/>
          <w:vertAlign w:val="subscript"/>
          <w:lang w:bidi="en-US"/>
        </w:rPr>
        <w:t xml:space="preserve"> </w:t>
      </w:r>
      <w:r w:rsidRPr="003E69A2">
        <w:rPr>
          <w:rFonts w:ascii="Times New Roman" w:eastAsiaTheme="minorEastAsia" w:hAnsi="Times New Roman" w:cs="Times New Roman"/>
          <w:sz w:val="32"/>
          <w:szCs w:val="28"/>
          <w:lang w:bidi="en-US"/>
        </w:rPr>
        <w:t xml:space="preserve">+ </w:t>
      </w:r>
      <w:r w:rsidRPr="003E69A2">
        <w:rPr>
          <w:rFonts w:ascii="Times New Roman" w:eastAsiaTheme="minorEastAsia" w:hAnsi="Times New Roman" w:cs="Times New Roman"/>
          <w:sz w:val="32"/>
          <w:szCs w:val="28"/>
          <w:lang w:val="en-US" w:bidi="en-US"/>
        </w:rPr>
        <w:t>r</w:t>
      </w:r>
      <w:proofErr w:type="spellStart"/>
      <w:r w:rsidRPr="003E69A2">
        <w:rPr>
          <w:rFonts w:ascii="Times New Roman" w:eastAsiaTheme="minorEastAsia" w:hAnsi="Times New Roman" w:cs="Times New Roman"/>
          <w:sz w:val="32"/>
          <w:szCs w:val="28"/>
          <w:vertAlign w:val="subscript"/>
          <w:lang w:bidi="en-US"/>
        </w:rPr>
        <w:t>Реальн</w:t>
      </w:r>
      <w:proofErr w:type="spellEnd"/>
      <w:r w:rsidRPr="003E69A2">
        <w:rPr>
          <w:rFonts w:ascii="Times New Roman" w:eastAsiaTheme="minorEastAsia" w:hAnsi="Times New Roman" w:cs="Times New Roman"/>
          <w:sz w:val="32"/>
          <w:szCs w:val="28"/>
          <w:vertAlign w:val="subscript"/>
          <w:lang w:bidi="en-US"/>
        </w:rPr>
        <w:t xml:space="preserve"> </w:t>
      </w:r>
      <w:r w:rsidRPr="003E69A2">
        <w:rPr>
          <w:rFonts w:ascii="Times New Roman" w:eastAsiaTheme="minorEastAsia" w:hAnsi="Times New Roman" w:cs="Times New Roman"/>
          <w:sz w:val="32"/>
          <w:szCs w:val="28"/>
          <w:lang w:bidi="en-US"/>
        </w:rPr>
        <w:t xml:space="preserve">∙ </w:t>
      </w:r>
      <w:r w:rsidRPr="003E69A2">
        <w:rPr>
          <w:rFonts w:ascii="Times New Roman" w:eastAsiaTheme="minorEastAsia" w:hAnsi="Times New Roman" w:cs="Times New Roman"/>
          <w:sz w:val="32"/>
          <w:szCs w:val="28"/>
          <w:lang w:val="en-US" w:bidi="en-US"/>
        </w:rPr>
        <w:t>r</w:t>
      </w:r>
      <w:proofErr w:type="spellStart"/>
      <w:r w:rsidRPr="003E69A2">
        <w:rPr>
          <w:rFonts w:ascii="Times New Roman" w:eastAsiaTheme="minorEastAsia" w:hAnsi="Times New Roman" w:cs="Times New Roman"/>
          <w:sz w:val="32"/>
          <w:szCs w:val="28"/>
          <w:vertAlign w:val="subscript"/>
          <w:lang w:bidi="en-US"/>
        </w:rPr>
        <w:t>Инфл</w:t>
      </w:r>
      <w:proofErr w:type="spellEnd"/>
    </w:p>
    <w:p w14:paraId="0B0B8255" w14:textId="77777777" w:rsidR="0066204A" w:rsidRPr="00BB45B6" w:rsidRDefault="0066204A" w:rsidP="00FF2979">
      <w:pPr>
        <w:spacing w:before="240" w:after="0" w:line="240" w:lineRule="auto"/>
        <w:ind w:left="4248" w:right="-1" w:firstLine="708"/>
        <w:rPr>
          <w:rFonts w:ascii="Times New Roman" w:eastAsiaTheme="minorEastAsia" w:hAnsi="Times New Roman" w:cs="Times New Roman"/>
          <w:i/>
          <w:sz w:val="28"/>
          <w:szCs w:val="28"/>
          <w:lang w:bidi="en-US"/>
        </w:rPr>
      </w:pPr>
      <w:r w:rsidRPr="00BB45B6">
        <w:rPr>
          <w:rFonts w:ascii="Times New Roman" w:eastAsiaTheme="minorEastAsia" w:hAnsi="Times New Roman" w:cs="Times New Roman"/>
          <w:i/>
          <w:sz w:val="28"/>
          <w:szCs w:val="28"/>
          <w:lang w:bidi="en-US"/>
        </w:rPr>
        <w:t>или</w:t>
      </w:r>
    </w:p>
    <w:p w14:paraId="5393BA64" w14:textId="77777777" w:rsidR="0066204A" w:rsidRPr="003E69A2" w:rsidRDefault="0069707A" w:rsidP="00FF2979">
      <w:pPr>
        <w:spacing w:after="0" w:line="240" w:lineRule="auto"/>
        <w:ind w:right="-1"/>
        <w:jc w:val="both"/>
        <w:rPr>
          <w:rFonts w:ascii="Times New Roman" w:eastAsiaTheme="minorEastAsia" w:hAnsi="Times New Roman" w:cs="Times New Roman"/>
          <w:sz w:val="28"/>
          <w:szCs w:val="24"/>
          <w:lang w:bidi="en-US"/>
        </w:rPr>
      </w:pPr>
      <m:oMathPara>
        <m:oMath>
          <m:sSubSup>
            <m:sSubSupPr>
              <m:ctrlPr>
                <w:rPr>
                  <w:rFonts w:ascii="Cambria Math" w:eastAsiaTheme="minorEastAsia" w:hAnsi="Cambria Math" w:cs="Times New Roman"/>
                  <w:sz w:val="28"/>
                  <w:szCs w:val="24"/>
                  <w:lang w:val="en-US" w:bidi="en-US"/>
                </w:rPr>
              </m:ctrlPr>
            </m:sSubSupPr>
            <m:e>
              <m:r>
                <m:rPr>
                  <m:sty m:val="p"/>
                </m:rPr>
                <w:rPr>
                  <w:rFonts w:ascii="Cambria Math" w:eastAsiaTheme="minorEastAsia" w:hAnsi="Cambria Math" w:cs="Times New Roman"/>
                  <w:sz w:val="28"/>
                  <w:szCs w:val="24"/>
                  <w:lang w:bidi="en-US"/>
                </w:rPr>
                <m:t xml:space="preserve">  </m:t>
              </m:r>
              <m:r>
                <m:rPr>
                  <m:sty m:val="p"/>
                </m:rPr>
                <w:rPr>
                  <w:rFonts w:ascii="Cambria Math" w:eastAsiaTheme="minorEastAsia" w:hAnsi="Cambria Math" w:cs="Times New Roman"/>
                  <w:sz w:val="28"/>
                  <w:szCs w:val="24"/>
                  <w:lang w:val="en-US" w:bidi="en-US"/>
                </w:rPr>
                <m:t>OCFD</m:t>
              </m:r>
            </m:e>
            <m:sub>
              <m:eqArr>
                <m:eqArrPr>
                  <m:ctrlPr>
                    <w:rPr>
                      <w:rFonts w:ascii="Cambria Math" w:eastAsiaTheme="minorEastAsia" w:hAnsi="Cambria Math" w:cs="Times New Roman"/>
                      <w:sz w:val="28"/>
                      <w:szCs w:val="24"/>
                      <w:lang w:val="en-US" w:bidi="en-US"/>
                    </w:rPr>
                  </m:ctrlPr>
                </m:eqArrPr>
                <m:e>
                  <m:r>
                    <m:rPr>
                      <m:sty m:val="p"/>
                    </m:rPr>
                    <w:rPr>
                      <w:rFonts w:ascii="Cambria Math" w:eastAsiaTheme="minorEastAsia" w:hAnsi="Cambria Math" w:cs="Times New Roman"/>
                      <w:sz w:val="28"/>
                      <w:szCs w:val="24"/>
                      <w:lang w:bidi="en-US"/>
                    </w:rPr>
                    <m:t>С учетом</m:t>
                  </m:r>
                </m:e>
                <m:e>
                  <m:r>
                    <m:rPr>
                      <m:sty m:val="p"/>
                    </m:rPr>
                    <w:rPr>
                      <w:rFonts w:ascii="Cambria Math" w:eastAsiaTheme="minorEastAsia" w:hAnsi="Cambria Math" w:cs="Times New Roman"/>
                      <w:sz w:val="28"/>
                      <w:szCs w:val="24"/>
                      <w:lang w:bidi="en-US"/>
                    </w:rPr>
                    <m:t>инфляции</m:t>
                  </m:r>
                </m:e>
              </m:eqArr>
            </m:sub>
            <m:sup>
              <m:r>
                <m:rPr>
                  <m:sty m:val="p"/>
                </m:rPr>
                <w:rPr>
                  <w:rFonts w:ascii="Cambria Math" w:eastAsiaTheme="minorEastAsia" w:hAnsi="Cambria Math" w:cs="Times New Roman"/>
                  <w:sz w:val="28"/>
                  <w:szCs w:val="24"/>
                  <w:lang w:val="en-US" w:bidi="en-US"/>
                </w:rPr>
                <m:t>t</m:t>
              </m:r>
            </m:sup>
          </m:sSubSup>
          <m:r>
            <w:rPr>
              <w:rFonts w:ascii="Cambria Math" w:eastAsiaTheme="minorEastAsia" w:hAnsi="Cambria Math" w:cs="Times New Roman"/>
              <w:sz w:val="28"/>
              <w:szCs w:val="24"/>
              <w:lang w:bidi="en-US"/>
            </w:rPr>
            <m:t>=</m:t>
          </m:r>
          <m:r>
            <m:rPr>
              <m:sty m:val="p"/>
            </m:rPr>
            <w:rPr>
              <w:rFonts w:ascii="Cambria Math" w:eastAsiaTheme="minorEastAsia" w:hAnsi="Cambria Math" w:cs="Times New Roman"/>
              <w:sz w:val="28"/>
              <w:szCs w:val="24"/>
              <w:lang w:val="en-US" w:bidi="en-US"/>
            </w:rPr>
            <m:t>OCFD</m:t>
          </m:r>
          <m:r>
            <w:rPr>
              <w:rFonts w:ascii="Cambria Math" w:eastAsiaTheme="minorEastAsia" w:hAnsi="Cambria Math" w:cs="Times New Roman"/>
              <w:sz w:val="28"/>
              <w:szCs w:val="24"/>
              <w:lang w:bidi="en-US"/>
            </w:rPr>
            <m:t>∙</m:t>
          </m:r>
          <m:nary>
            <m:naryPr>
              <m:chr m:val="∏"/>
              <m:limLoc m:val="undOvr"/>
              <m:grow m:val="1"/>
              <m:ctrlPr>
                <w:rPr>
                  <w:rFonts w:ascii="Cambria Math" w:eastAsiaTheme="minorEastAsia" w:hAnsi="Cambria Math" w:cs="Times New Roman"/>
                  <w:i/>
                  <w:sz w:val="28"/>
                  <w:szCs w:val="24"/>
                  <w:lang w:val="en-US" w:bidi="en-US"/>
                </w:rPr>
              </m:ctrlPr>
            </m:naryPr>
            <m:sub>
              <m:r>
                <m:rPr>
                  <m:sty m:val="p"/>
                </m:rPr>
                <w:rPr>
                  <w:rFonts w:ascii="Cambria Math" w:eastAsiaTheme="minorEastAsia" w:hAnsi="Cambria Math" w:cs="Times New Roman"/>
                  <w:sz w:val="28"/>
                  <w:szCs w:val="24"/>
                  <w:lang w:val="en-US" w:bidi="en-US"/>
                </w:rPr>
                <m:t>t</m:t>
              </m:r>
              <m:r>
                <m:rPr>
                  <m:sty m:val="p"/>
                </m:rPr>
                <w:rPr>
                  <w:rFonts w:ascii="Cambria Math" w:eastAsiaTheme="minorEastAsia" w:hAnsi="Cambria Math" w:cs="Times New Roman"/>
                  <w:sz w:val="28"/>
                  <w:szCs w:val="24"/>
                  <w:lang w:bidi="en-US"/>
                </w:rPr>
                <m:t xml:space="preserve"> = 1</m:t>
              </m:r>
            </m:sub>
            <m:sup>
              <m:r>
                <m:rPr>
                  <m:sty m:val="p"/>
                </m:rPr>
                <w:rPr>
                  <w:rFonts w:ascii="Cambria Math" w:eastAsiaTheme="minorEastAsia" w:hAnsi="Cambria Math" w:cs="Times New Roman"/>
                  <w:sz w:val="28"/>
                  <w:szCs w:val="24"/>
                  <w:lang w:val="en-US" w:bidi="en-US"/>
                </w:rPr>
                <m:t>n</m:t>
              </m:r>
            </m:sup>
            <m:e>
              <m:r>
                <w:rPr>
                  <w:rFonts w:ascii="Cambria Math" w:eastAsiaTheme="minorEastAsia" w:hAnsi="Cambria Math" w:cs="Times New Roman"/>
                  <w:sz w:val="28"/>
                  <w:szCs w:val="24"/>
                  <w:lang w:bidi="en-US"/>
                </w:rPr>
                <m:t xml:space="preserve"> (1 + </m:t>
              </m:r>
              <m:sSubSup>
                <m:sSubSupPr>
                  <m:ctrlPr>
                    <w:rPr>
                      <w:rFonts w:ascii="Cambria Math" w:eastAsiaTheme="minorEastAsia" w:hAnsi="Cambria Math" w:cs="Times New Roman"/>
                      <w:sz w:val="28"/>
                      <w:szCs w:val="24"/>
                      <w:lang w:val="en-US" w:bidi="en-US"/>
                    </w:rPr>
                  </m:ctrlPr>
                </m:sSubSupPr>
                <m:e>
                  <m:r>
                    <m:rPr>
                      <m:sty m:val="p"/>
                    </m:rPr>
                    <w:rPr>
                      <w:rFonts w:ascii="Cambria Math" w:eastAsiaTheme="minorEastAsia" w:hAnsi="Cambria Math" w:cs="Times New Roman"/>
                      <w:sz w:val="28"/>
                      <w:szCs w:val="24"/>
                      <w:lang w:val="en-US" w:bidi="en-US"/>
                    </w:rPr>
                    <m:t>r</m:t>
                  </m:r>
                </m:e>
                <m:sub>
                  <m:r>
                    <m:rPr>
                      <m:sty m:val="p"/>
                    </m:rPr>
                    <w:rPr>
                      <w:rFonts w:ascii="Cambria Math" w:eastAsiaTheme="minorEastAsia" w:hAnsi="Cambria Math" w:cs="Times New Roman"/>
                      <w:sz w:val="28"/>
                      <w:szCs w:val="24"/>
                      <w:lang w:bidi="en-US"/>
                    </w:rPr>
                    <m:t>Инфл</m:t>
                  </m:r>
                </m:sub>
                <m:sup>
                  <m:r>
                    <m:rPr>
                      <m:sty m:val="p"/>
                    </m:rPr>
                    <w:rPr>
                      <w:rFonts w:ascii="Cambria Math" w:eastAsiaTheme="minorEastAsia" w:hAnsi="Cambria Math" w:cs="Times New Roman"/>
                      <w:sz w:val="28"/>
                      <w:szCs w:val="24"/>
                      <w:lang w:val="en-US" w:bidi="en-US"/>
                    </w:rPr>
                    <m:t>t</m:t>
                  </m:r>
                </m:sup>
              </m:sSubSup>
              <m:r>
                <w:rPr>
                  <w:rFonts w:ascii="Cambria Math" w:eastAsiaTheme="minorEastAsia" w:hAnsi="Cambria Math" w:cs="Times New Roman"/>
                  <w:sz w:val="28"/>
                  <w:szCs w:val="24"/>
                  <w:lang w:bidi="en-US"/>
                </w:rPr>
                <m:t>)</m:t>
              </m:r>
            </m:e>
          </m:nary>
        </m:oMath>
      </m:oMathPara>
    </w:p>
    <w:p w14:paraId="6562668E" w14:textId="77777777" w:rsidR="0066204A" w:rsidRDefault="0066204A" w:rsidP="00FF2979">
      <w:pPr>
        <w:spacing w:after="0" w:line="240" w:lineRule="auto"/>
        <w:ind w:left="1416" w:right="-1"/>
        <w:jc w:val="both"/>
        <w:rPr>
          <w:rFonts w:ascii="Times New Roman" w:eastAsiaTheme="minorEastAsia" w:hAnsi="Times New Roman" w:cs="Times New Roman"/>
          <w:i/>
          <w:sz w:val="24"/>
          <w:szCs w:val="24"/>
          <w:lang w:bidi="en-US"/>
        </w:rPr>
      </w:pPr>
      <w:r w:rsidRPr="00064BAB">
        <w:rPr>
          <w:rFonts w:ascii="Times New Roman" w:eastAsiaTheme="minorEastAsia" w:hAnsi="Times New Roman" w:cs="Times New Roman"/>
          <w:i/>
          <w:sz w:val="24"/>
          <w:szCs w:val="24"/>
          <w:lang w:bidi="en-US"/>
        </w:rPr>
        <w:t xml:space="preserve">где: </w:t>
      </w:r>
      <w:r w:rsidRPr="00064BAB">
        <w:rPr>
          <w:rFonts w:ascii="Times New Roman" w:eastAsiaTheme="minorEastAsia" w:hAnsi="Times New Roman" w:cs="Times New Roman"/>
          <w:i/>
          <w:sz w:val="24"/>
          <w:szCs w:val="24"/>
          <w:lang w:val="en-US" w:bidi="en-US"/>
        </w:rPr>
        <w:t>OCFD</w:t>
      </w:r>
      <w:r w:rsidRPr="00064BAB">
        <w:rPr>
          <w:rFonts w:ascii="Times New Roman" w:eastAsiaTheme="minorEastAsia" w:hAnsi="Times New Roman" w:cs="Times New Roman"/>
          <w:i/>
          <w:sz w:val="24"/>
          <w:szCs w:val="24"/>
          <w:lang w:bidi="en-US"/>
        </w:rPr>
        <w:t xml:space="preserve"> — требуемый операционный денежный поток без учета инфляционного воздействия, </w:t>
      </w:r>
      <w:r w:rsidRPr="00064BAB">
        <w:rPr>
          <w:rFonts w:ascii="Times New Roman" w:eastAsiaTheme="minorEastAsia" w:hAnsi="Times New Roman" w:cs="Times New Roman"/>
          <w:i/>
          <w:sz w:val="24"/>
          <w:szCs w:val="24"/>
          <w:lang w:val="en-US" w:bidi="en-US"/>
        </w:rPr>
        <w:t>r</w:t>
      </w:r>
      <w:proofErr w:type="spellStart"/>
      <w:r w:rsidRPr="00064BAB">
        <w:rPr>
          <w:rFonts w:ascii="Times New Roman" w:eastAsiaTheme="minorEastAsia" w:hAnsi="Times New Roman" w:cs="Times New Roman"/>
          <w:i/>
          <w:sz w:val="24"/>
          <w:szCs w:val="24"/>
          <w:vertAlign w:val="subscript"/>
          <w:lang w:bidi="en-US"/>
        </w:rPr>
        <w:t>Инфл</w:t>
      </w:r>
      <w:proofErr w:type="spellEnd"/>
      <w:r w:rsidRPr="00064BAB">
        <w:rPr>
          <w:rFonts w:ascii="Times New Roman" w:eastAsiaTheme="minorEastAsia" w:hAnsi="Times New Roman" w:cs="Times New Roman"/>
          <w:i/>
          <w:sz w:val="24"/>
          <w:szCs w:val="24"/>
          <w:vertAlign w:val="subscript"/>
          <w:lang w:bidi="en-US"/>
        </w:rPr>
        <w:t xml:space="preserve"> </w:t>
      </w:r>
      <w:r w:rsidRPr="00064BAB">
        <w:rPr>
          <w:rFonts w:ascii="Times New Roman" w:eastAsiaTheme="minorEastAsia" w:hAnsi="Times New Roman" w:cs="Times New Roman"/>
          <w:i/>
          <w:sz w:val="24"/>
          <w:szCs w:val="24"/>
          <w:lang w:bidi="en-US"/>
        </w:rPr>
        <w:t xml:space="preserve">— ожидаемый (или исторический) темп инфляции в период </w:t>
      </w:r>
      <w:r w:rsidRPr="00064BAB">
        <w:rPr>
          <w:rFonts w:ascii="Times New Roman" w:eastAsiaTheme="minorEastAsia" w:hAnsi="Times New Roman" w:cs="Times New Roman"/>
          <w:i/>
          <w:sz w:val="24"/>
          <w:szCs w:val="24"/>
          <w:lang w:val="en-US" w:bidi="en-US"/>
        </w:rPr>
        <w:t>t</w:t>
      </w:r>
      <w:r w:rsidRPr="00064BAB">
        <w:rPr>
          <w:rFonts w:ascii="Times New Roman" w:eastAsiaTheme="minorEastAsia" w:hAnsi="Times New Roman" w:cs="Times New Roman"/>
          <w:i/>
          <w:sz w:val="24"/>
          <w:szCs w:val="24"/>
          <w:lang w:bidi="en-US"/>
        </w:rPr>
        <w:t xml:space="preserve">, </w:t>
      </w:r>
      <w:r w:rsidRPr="00064BAB">
        <w:rPr>
          <w:rFonts w:ascii="Times New Roman" w:eastAsiaTheme="minorEastAsia" w:hAnsi="Times New Roman" w:cs="Times New Roman"/>
          <w:i/>
          <w:sz w:val="24"/>
          <w:szCs w:val="24"/>
          <w:lang w:val="en-US" w:bidi="en-US"/>
        </w:rPr>
        <w:t>n</w:t>
      </w:r>
      <w:r w:rsidRPr="00064BAB">
        <w:rPr>
          <w:rFonts w:ascii="Times New Roman" w:eastAsiaTheme="minorEastAsia" w:hAnsi="Times New Roman" w:cs="Times New Roman"/>
          <w:i/>
          <w:sz w:val="24"/>
          <w:szCs w:val="24"/>
          <w:lang w:bidi="en-US"/>
        </w:rPr>
        <w:t xml:space="preserve"> — число периодов срока экономической жизни стратегических инвестиций.</w:t>
      </w:r>
    </w:p>
    <w:p w14:paraId="3ECC2F48" w14:textId="77777777" w:rsidR="003E69A2" w:rsidRDefault="003E69A2" w:rsidP="00FF2979">
      <w:pPr>
        <w:spacing w:after="0" w:line="240" w:lineRule="auto"/>
        <w:ind w:left="1416" w:right="-1"/>
        <w:jc w:val="both"/>
        <w:rPr>
          <w:rFonts w:ascii="Times New Roman" w:eastAsiaTheme="minorEastAsia" w:hAnsi="Times New Roman" w:cs="Times New Roman"/>
          <w:i/>
          <w:sz w:val="24"/>
          <w:szCs w:val="24"/>
          <w:lang w:bidi="en-US"/>
        </w:rPr>
      </w:pPr>
    </w:p>
    <w:p w14:paraId="0B053E0A" w14:textId="77777777" w:rsidR="0066204A" w:rsidRPr="00D509BF" w:rsidRDefault="0066204A" w:rsidP="00FF2979">
      <w:pPr>
        <w:spacing w:after="0" w:line="240" w:lineRule="auto"/>
        <w:ind w:right="-1" w:firstLine="708"/>
        <w:jc w:val="both"/>
        <w:rPr>
          <w:rFonts w:ascii="Times New Roman" w:hAnsi="Times New Roman" w:cs="Times New Roman"/>
          <w:sz w:val="24"/>
          <w:szCs w:val="24"/>
          <w:lang w:bidi="en-US"/>
        </w:rPr>
      </w:pPr>
      <w:r w:rsidRPr="00D509BF">
        <w:rPr>
          <w:rFonts w:ascii="Times New Roman" w:hAnsi="Times New Roman" w:cs="Times New Roman"/>
          <w:sz w:val="24"/>
          <w:szCs w:val="24"/>
          <w:lang w:bidi="en-US"/>
        </w:rPr>
        <w:t xml:space="preserve">Упрощенно формула для </w:t>
      </w:r>
      <w:r w:rsidRPr="00D509BF">
        <w:rPr>
          <w:rFonts w:ascii="Times New Roman" w:hAnsi="Times New Roman" w:cs="Times New Roman"/>
          <w:sz w:val="24"/>
          <w:szCs w:val="24"/>
          <w:lang w:val="en-US" w:bidi="en-US"/>
        </w:rPr>
        <w:t>CVA</w:t>
      </w:r>
      <w:r w:rsidRPr="00D509BF">
        <w:rPr>
          <w:rFonts w:ascii="Times New Roman" w:hAnsi="Times New Roman" w:cs="Times New Roman"/>
          <w:sz w:val="24"/>
          <w:szCs w:val="24"/>
          <w:lang w:bidi="en-US"/>
        </w:rPr>
        <w:t xml:space="preserve"> может быть представлена по аналогии с </w:t>
      </w:r>
      <w:r w:rsidRPr="00D509BF">
        <w:rPr>
          <w:rFonts w:ascii="Times New Roman" w:hAnsi="Times New Roman" w:cs="Times New Roman"/>
          <w:sz w:val="24"/>
          <w:szCs w:val="24"/>
          <w:lang w:val="en-US" w:bidi="en-US"/>
        </w:rPr>
        <w:t>EVA</w:t>
      </w:r>
      <w:r w:rsidRPr="00D509BF">
        <w:rPr>
          <w:rFonts w:ascii="Times New Roman" w:hAnsi="Times New Roman" w:cs="Times New Roman"/>
          <w:sz w:val="24"/>
          <w:szCs w:val="24"/>
          <w:lang w:bidi="en-US"/>
        </w:rPr>
        <w:t xml:space="preserve"> как:</w:t>
      </w:r>
    </w:p>
    <w:p w14:paraId="6329C10D" w14:textId="77777777" w:rsidR="0066204A" w:rsidRPr="003E69A2" w:rsidRDefault="0066204A" w:rsidP="00FF2979">
      <w:pPr>
        <w:spacing w:after="0" w:line="240" w:lineRule="auto"/>
        <w:ind w:left="2832" w:right="-1" w:firstLine="708"/>
        <w:jc w:val="both"/>
        <w:rPr>
          <w:rFonts w:ascii="Times New Roman" w:hAnsi="Times New Roman" w:cs="Times New Roman"/>
          <w:sz w:val="28"/>
          <w:szCs w:val="24"/>
          <w:lang w:bidi="en-US"/>
        </w:rPr>
      </w:pPr>
      <m:oMath>
        <m:r>
          <m:rPr>
            <m:sty m:val="p"/>
          </m:rPr>
          <w:rPr>
            <w:rFonts w:ascii="Cambria Math" w:hAnsi="Cambria Math" w:cs="Times New Roman"/>
            <w:sz w:val="28"/>
            <w:szCs w:val="24"/>
            <w:lang w:val="en-US" w:bidi="en-US"/>
          </w:rPr>
          <m:t>CVA</m:t>
        </m:r>
        <m:r>
          <w:rPr>
            <w:rFonts w:ascii="Cambria Math" w:hAnsi="Cambria Math" w:cs="Times New Roman"/>
            <w:sz w:val="28"/>
            <w:szCs w:val="24"/>
            <w:lang w:bidi="en-US"/>
          </w:rPr>
          <m:t xml:space="preserve"> = (</m:t>
        </m:r>
        <m:f>
          <m:fPr>
            <m:ctrlPr>
              <w:rPr>
                <w:rFonts w:ascii="Cambria Math" w:hAnsi="Cambria Math" w:cs="Times New Roman"/>
                <w:sz w:val="28"/>
                <w:szCs w:val="24"/>
                <w:lang w:val="en-US" w:bidi="en-US"/>
              </w:rPr>
            </m:ctrlPr>
          </m:fPr>
          <m:num>
            <m:r>
              <m:rPr>
                <m:sty m:val="p"/>
              </m:rPr>
              <w:rPr>
                <w:rFonts w:ascii="Cambria Math" w:hAnsi="Cambria Math" w:cs="Times New Roman"/>
                <w:sz w:val="28"/>
                <w:szCs w:val="24"/>
                <w:lang w:val="en-US" w:bidi="en-US"/>
              </w:rPr>
              <m:t>OCF</m:t>
            </m:r>
          </m:num>
          <m:den>
            <m:r>
              <m:rPr>
                <m:sty m:val="p"/>
              </m:rPr>
              <w:rPr>
                <w:rFonts w:ascii="Cambria Math" w:hAnsi="Cambria Math" w:cs="Times New Roman"/>
                <w:sz w:val="28"/>
                <w:szCs w:val="24"/>
                <w:lang w:val="en-US" w:bidi="en-US"/>
              </w:rPr>
              <m:t>IC</m:t>
            </m:r>
          </m:den>
        </m:f>
        <m:r>
          <m:rPr>
            <m:sty m:val="p"/>
          </m:rPr>
          <w:rPr>
            <w:rFonts w:ascii="Cambria Math" w:hAnsi="Cambria Math" w:cs="Times New Roman"/>
            <w:sz w:val="28"/>
            <w:szCs w:val="24"/>
            <w:lang w:bidi="en-US"/>
          </w:rPr>
          <m:t>-</m:t>
        </m:r>
        <m:r>
          <m:rPr>
            <m:sty m:val="p"/>
          </m:rPr>
          <w:rPr>
            <w:rFonts w:ascii="Cambria Math" w:hAnsi="Cambria Math" w:cs="Times New Roman"/>
            <w:sz w:val="28"/>
            <w:szCs w:val="24"/>
            <w:lang w:val="en-US" w:bidi="en-US"/>
          </w:rPr>
          <m:t>WACC</m:t>
        </m:r>
        <m:r>
          <m:rPr>
            <m:sty m:val="p"/>
          </m:rPr>
          <w:rPr>
            <w:rFonts w:ascii="Cambria Math" w:hAnsi="Cambria Math" w:cs="Times New Roman"/>
            <w:sz w:val="28"/>
            <w:szCs w:val="24"/>
            <w:lang w:bidi="en-US"/>
          </w:rPr>
          <m:t>)∙</m:t>
        </m:r>
        <m:r>
          <m:rPr>
            <m:sty m:val="p"/>
          </m:rPr>
          <w:rPr>
            <w:rFonts w:ascii="Cambria Math" w:hAnsi="Cambria Math" w:cs="Times New Roman"/>
            <w:sz w:val="28"/>
            <w:szCs w:val="24"/>
            <w:lang w:val="en-US" w:bidi="en-US"/>
          </w:rPr>
          <m:t>IC</m:t>
        </m:r>
      </m:oMath>
      <w:r w:rsidRPr="003E69A2">
        <w:rPr>
          <w:rFonts w:ascii="Times New Roman" w:eastAsiaTheme="minorEastAsia" w:hAnsi="Times New Roman" w:cs="Times New Roman"/>
          <w:sz w:val="28"/>
          <w:szCs w:val="24"/>
          <w:lang w:bidi="en-US"/>
        </w:rPr>
        <w:tab/>
      </w:r>
    </w:p>
    <w:p w14:paraId="53DFEB22" w14:textId="77777777" w:rsidR="0066204A" w:rsidRDefault="0066204A" w:rsidP="00FF2979">
      <w:pPr>
        <w:spacing w:after="0" w:line="240" w:lineRule="auto"/>
        <w:ind w:left="1416"/>
        <w:jc w:val="both"/>
        <w:rPr>
          <w:rFonts w:ascii="Times New Roman" w:eastAsiaTheme="minorEastAsia" w:hAnsi="Times New Roman" w:cs="Times New Roman"/>
          <w:i/>
          <w:sz w:val="24"/>
          <w:szCs w:val="24"/>
          <w:lang w:bidi="en-US"/>
        </w:rPr>
      </w:pPr>
      <w:r w:rsidRPr="00064BAB">
        <w:rPr>
          <w:rFonts w:ascii="Times New Roman" w:eastAsiaTheme="minorEastAsia" w:hAnsi="Times New Roman" w:cs="Times New Roman"/>
          <w:i/>
          <w:sz w:val="24"/>
          <w:szCs w:val="24"/>
          <w:lang w:bidi="en-US"/>
        </w:rPr>
        <w:t xml:space="preserve">где: </w:t>
      </w:r>
      <w:r w:rsidRPr="00064BAB">
        <w:rPr>
          <w:rFonts w:ascii="Times New Roman" w:eastAsiaTheme="minorEastAsia" w:hAnsi="Times New Roman" w:cs="Times New Roman"/>
          <w:i/>
          <w:sz w:val="24"/>
          <w:szCs w:val="24"/>
          <w:lang w:val="en-US" w:bidi="en-US"/>
        </w:rPr>
        <w:t>IC</w:t>
      </w:r>
      <w:r w:rsidRPr="00064BAB">
        <w:rPr>
          <w:rFonts w:ascii="Times New Roman" w:eastAsiaTheme="minorEastAsia" w:hAnsi="Times New Roman" w:cs="Times New Roman"/>
          <w:i/>
          <w:sz w:val="24"/>
          <w:szCs w:val="24"/>
          <w:lang w:bidi="en-US"/>
        </w:rPr>
        <w:t xml:space="preserve"> — инвестированный в компанию капитал, </w:t>
      </w:r>
      <w:r w:rsidRPr="00064BAB">
        <w:rPr>
          <w:rFonts w:ascii="Times New Roman" w:eastAsiaTheme="minorEastAsia" w:hAnsi="Times New Roman" w:cs="Times New Roman"/>
          <w:i/>
          <w:sz w:val="24"/>
          <w:szCs w:val="24"/>
          <w:lang w:val="en-US" w:bidi="en-US"/>
        </w:rPr>
        <w:t>WACC</w:t>
      </w:r>
      <w:r w:rsidRPr="00064BAB">
        <w:rPr>
          <w:rFonts w:ascii="Times New Roman" w:eastAsiaTheme="minorEastAsia" w:hAnsi="Times New Roman" w:cs="Times New Roman"/>
          <w:i/>
          <w:sz w:val="24"/>
          <w:szCs w:val="24"/>
          <w:lang w:bidi="en-US"/>
        </w:rPr>
        <w:t xml:space="preserve"> —средневзвешенная стоимость капитала на рынке, выступающая как норма доходности.</w:t>
      </w:r>
    </w:p>
    <w:p w14:paraId="504C6845" w14:textId="77777777" w:rsidR="0066204A" w:rsidRPr="00D509BF" w:rsidRDefault="0066204A" w:rsidP="00FF2979">
      <w:pPr>
        <w:spacing w:after="0" w:line="240" w:lineRule="auto"/>
        <w:ind w:right="-1" w:firstLine="708"/>
        <w:jc w:val="both"/>
        <w:rPr>
          <w:rFonts w:ascii="Times New Roman" w:hAnsi="Times New Roman" w:cs="Times New Roman"/>
          <w:sz w:val="24"/>
          <w:szCs w:val="24"/>
          <w:lang w:bidi="en-US"/>
        </w:rPr>
      </w:pPr>
      <w:r w:rsidRPr="00D509BF">
        <w:rPr>
          <w:rFonts w:ascii="Times New Roman" w:hAnsi="Times New Roman" w:cs="Times New Roman"/>
          <w:sz w:val="24"/>
          <w:szCs w:val="24"/>
          <w:lang w:val="en-US" w:bidi="en-US"/>
        </w:rPr>
        <w:t>CVA</w:t>
      </w:r>
      <w:r w:rsidRPr="00D509BF">
        <w:rPr>
          <w:rFonts w:ascii="Times New Roman" w:hAnsi="Times New Roman" w:cs="Times New Roman"/>
          <w:sz w:val="24"/>
          <w:szCs w:val="24"/>
          <w:lang w:bidi="en-US"/>
        </w:rPr>
        <w:t xml:space="preserve"> позволяет более точно отражать эффективность формирования стоимости организации для компаний, активно инвестирующих в свое развитие. Стоимость компании по модели </w:t>
      </w:r>
      <w:r w:rsidRPr="00D509BF">
        <w:rPr>
          <w:rFonts w:ascii="Times New Roman" w:hAnsi="Times New Roman" w:cs="Times New Roman"/>
          <w:sz w:val="24"/>
          <w:szCs w:val="24"/>
          <w:lang w:val="en-US" w:bidi="en-US"/>
        </w:rPr>
        <w:t>CVA</w:t>
      </w:r>
      <w:r w:rsidRPr="00D509BF">
        <w:rPr>
          <w:rFonts w:ascii="Times New Roman" w:hAnsi="Times New Roman" w:cs="Times New Roman"/>
          <w:sz w:val="24"/>
          <w:szCs w:val="24"/>
          <w:lang w:bidi="en-US"/>
        </w:rPr>
        <w:t xml:space="preserve"> рассчитывается по формуле:</w:t>
      </w:r>
    </w:p>
    <w:p w14:paraId="1E48EEA5" w14:textId="77777777" w:rsidR="0066204A" w:rsidRPr="003E69A2" w:rsidRDefault="0069707A" w:rsidP="00FF2979">
      <w:pPr>
        <w:spacing w:after="0" w:line="240" w:lineRule="auto"/>
        <w:ind w:left="708" w:right="-1" w:firstLine="708"/>
        <w:jc w:val="both"/>
        <w:rPr>
          <w:rFonts w:ascii="Times New Roman" w:eastAsiaTheme="minorEastAsia" w:hAnsi="Times New Roman" w:cs="Times New Roman"/>
          <w:sz w:val="28"/>
          <w:szCs w:val="24"/>
          <w:lang w:bidi="en-US"/>
        </w:rPr>
      </w:pPr>
      <m:oMathPara>
        <m:oMath>
          <m:m>
            <m:mPr>
              <m:mcs>
                <m:mc>
                  <m:mcPr>
                    <m:count m:val="1"/>
                    <m:mcJc m:val="center"/>
                  </m:mcPr>
                </m:mc>
              </m:mcs>
              <m:ctrlPr>
                <w:rPr>
                  <w:rFonts w:ascii="Cambria Math" w:hAnsi="Cambria Math" w:cs="Times New Roman"/>
                  <w:i/>
                  <w:sz w:val="28"/>
                  <w:szCs w:val="24"/>
                  <w:lang w:val="en-US" w:bidi="en-US"/>
                </w:rPr>
              </m:ctrlPr>
            </m:mPr>
            <m:mr>
              <m:e>
                <m:r>
                  <w:rPr>
                    <w:rFonts w:ascii="Cambria Math" w:hAnsi="Cambria Math" w:cs="Times New Roman"/>
                    <w:sz w:val="28"/>
                    <w:szCs w:val="24"/>
                    <w:lang w:bidi="en-US"/>
                  </w:rPr>
                  <m:t>Стоимость</m:t>
                </m:r>
              </m:e>
            </m:mr>
            <m:mr>
              <m:e>
                <m:r>
                  <w:rPr>
                    <w:rFonts w:ascii="Cambria Math" w:hAnsi="Cambria Math" w:cs="Times New Roman"/>
                    <w:sz w:val="28"/>
                    <w:szCs w:val="24"/>
                    <w:lang w:bidi="en-US"/>
                  </w:rPr>
                  <m:t>компании</m:t>
                </m:r>
              </m:e>
            </m:mr>
          </m:m>
          <m:r>
            <w:rPr>
              <w:rFonts w:ascii="Cambria Math" w:hAnsi="Cambria Math" w:cs="Times New Roman"/>
              <w:sz w:val="28"/>
              <w:szCs w:val="24"/>
              <w:lang w:bidi="en-US"/>
            </w:rPr>
            <m:t xml:space="preserve">= </m:t>
          </m:r>
          <m:m>
            <m:mPr>
              <m:mcs>
                <m:mc>
                  <m:mcPr>
                    <m:count m:val="1"/>
                    <m:mcJc m:val="center"/>
                  </m:mcPr>
                </m:mc>
              </m:mcs>
              <m:ctrlPr>
                <w:rPr>
                  <w:rFonts w:ascii="Cambria Math" w:hAnsi="Cambria Math" w:cs="Times New Roman"/>
                  <w:i/>
                  <w:sz w:val="28"/>
                  <w:szCs w:val="24"/>
                  <w:lang w:val="en-US" w:bidi="en-US"/>
                </w:rPr>
              </m:ctrlPr>
            </m:mPr>
            <m:mr>
              <m:e>
                <m:r>
                  <w:rPr>
                    <w:rFonts w:ascii="Cambria Math" w:hAnsi="Cambria Math" w:cs="Times New Roman"/>
                    <w:sz w:val="28"/>
                    <w:szCs w:val="24"/>
                    <w:lang w:bidi="en-US"/>
                  </w:rPr>
                  <m:t>Первоначальная</m:t>
                </m:r>
              </m:e>
            </m:mr>
            <m:mr>
              <m:e>
                <m:r>
                  <w:rPr>
                    <w:rFonts w:ascii="Cambria Math" w:hAnsi="Cambria Math" w:cs="Times New Roman"/>
                    <w:sz w:val="28"/>
                    <w:szCs w:val="24"/>
                    <w:lang w:bidi="en-US"/>
                  </w:rPr>
                  <m:t>стоимость</m:t>
                </m:r>
              </m:e>
            </m:mr>
            <m:mr>
              <m:e>
                <m:r>
                  <w:rPr>
                    <w:rFonts w:ascii="Cambria Math" w:hAnsi="Cambria Math" w:cs="Times New Roman"/>
                    <w:sz w:val="28"/>
                    <w:szCs w:val="24"/>
                    <w:lang w:bidi="en-US"/>
                  </w:rPr>
                  <m:t>активов</m:t>
                </m:r>
              </m:e>
            </m:mr>
          </m:m>
          <m:r>
            <w:rPr>
              <w:rFonts w:ascii="Cambria Math" w:hAnsi="Cambria Math" w:cs="Times New Roman"/>
              <w:sz w:val="28"/>
              <w:szCs w:val="24"/>
              <w:lang w:bidi="en-US"/>
            </w:rPr>
            <m:t xml:space="preserve"> +  </m:t>
          </m:r>
          <m:nary>
            <m:naryPr>
              <m:chr m:val="∑"/>
              <m:limLoc m:val="undOvr"/>
              <m:grow m:val="1"/>
              <m:ctrlPr>
                <w:rPr>
                  <w:rFonts w:ascii="Cambria Math" w:hAnsi="Cambria Math" w:cs="Times New Roman"/>
                  <w:sz w:val="28"/>
                  <w:szCs w:val="24"/>
                  <w:lang w:val="en-US" w:bidi="en-US"/>
                </w:rPr>
              </m:ctrlPr>
            </m:naryPr>
            <m:sub>
              <m:r>
                <m:rPr>
                  <m:sty m:val="p"/>
                </m:rPr>
                <w:rPr>
                  <w:rFonts w:ascii="Cambria Math" w:hAnsi="Cambria Math" w:cs="Times New Roman"/>
                  <w:sz w:val="28"/>
                  <w:szCs w:val="24"/>
                  <w:lang w:val="en-US" w:bidi="en-US"/>
                </w:rPr>
                <m:t>t</m:t>
              </m:r>
              <m:r>
                <m:rPr>
                  <m:sty m:val="p"/>
                </m:rPr>
                <w:rPr>
                  <w:rFonts w:ascii="Cambria Math" w:hAnsi="Cambria Math" w:cs="Times New Roman"/>
                  <w:sz w:val="28"/>
                  <w:szCs w:val="24"/>
                  <w:lang w:bidi="en-US"/>
                </w:rPr>
                <m:t xml:space="preserve"> = 1</m:t>
              </m:r>
            </m:sub>
            <m:sup>
              <m:r>
                <m:rPr>
                  <m:sty m:val="p"/>
                </m:rPr>
                <w:rPr>
                  <w:rFonts w:ascii="Cambria Math" w:hAnsi="Cambria Math" w:cs="Times New Roman"/>
                  <w:sz w:val="28"/>
                  <w:szCs w:val="24"/>
                  <w:lang w:val="en-US" w:bidi="en-US"/>
                </w:rPr>
                <m:t>n</m:t>
              </m:r>
            </m:sup>
            <m:e>
              <m:f>
                <m:fPr>
                  <m:ctrlPr>
                    <w:rPr>
                      <w:rFonts w:ascii="Cambria Math" w:hAnsi="Cambria Math" w:cs="Times New Roman"/>
                      <w:sz w:val="28"/>
                      <w:szCs w:val="24"/>
                      <w:lang w:val="en-US" w:bidi="en-US"/>
                    </w:rPr>
                  </m:ctrlPr>
                </m:fPr>
                <m:num>
                  <m:sSub>
                    <m:sSubPr>
                      <m:ctrlPr>
                        <w:rPr>
                          <w:rFonts w:ascii="Cambria Math" w:hAnsi="Cambria Math" w:cs="Times New Roman"/>
                          <w:sz w:val="28"/>
                          <w:szCs w:val="24"/>
                          <w:lang w:val="en-US" w:bidi="en-US"/>
                        </w:rPr>
                      </m:ctrlPr>
                    </m:sSubPr>
                    <m:e>
                      <m:r>
                        <m:rPr>
                          <m:sty m:val="p"/>
                        </m:rPr>
                        <w:rPr>
                          <w:rFonts w:ascii="Cambria Math" w:hAnsi="Cambria Math" w:cs="Times New Roman"/>
                          <w:sz w:val="28"/>
                          <w:szCs w:val="24"/>
                          <w:lang w:val="en-US" w:bidi="en-US"/>
                        </w:rPr>
                        <m:t>CVA</m:t>
                      </m:r>
                    </m:e>
                    <m:sub>
                      <m:r>
                        <m:rPr>
                          <m:sty m:val="p"/>
                        </m:rPr>
                        <w:rPr>
                          <w:rFonts w:ascii="Cambria Math" w:hAnsi="Cambria Math" w:cs="Times New Roman"/>
                          <w:sz w:val="28"/>
                          <w:szCs w:val="24"/>
                          <w:lang w:val="en-US" w:bidi="en-US"/>
                        </w:rPr>
                        <m:t>t</m:t>
                      </m:r>
                    </m:sub>
                  </m:sSub>
                </m:num>
                <m:den>
                  <m:sSup>
                    <m:sSupPr>
                      <m:ctrlPr>
                        <w:rPr>
                          <w:rFonts w:ascii="Cambria Math" w:hAnsi="Cambria Math" w:cs="Times New Roman"/>
                          <w:sz w:val="28"/>
                          <w:szCs w:val="24"/>
                          <w:lang w:val="en-US" w:bidi="en-US"/>
                        </w:rPr>
                      </m:ctrlPr>
                    </m:sSupPr>
                    <m:e>
                      <m:r>
                        <m:rPr>
                          <m:sty m:val="p"/>
                        </m:rPr>
                        <w:rPr>
                          <w:rFonts w:ascii="Cambria Math" w:hAnsi="Cambria Math" w:cs="Times New Roman"/>
                          <w:sz w:val="28"/>
                          <w:szCs w:val="24"/>
                          <w:lang w:bidi="en-US"/>
                        </w:rPr>
                        <m:t xml:space="preserve">(1 + </m:t>
                      </m:r>
                      <m:r>
                        <m:rPr>
                          <m:sty m:val="p"/>
                        </m:rPr>
                        <w:rPr>
                          <w:rFonts w:ascii="Cambria Math" w:hAnsi="Cambria Math" w:cs="Times New Roman"/>
                          <w:sz w:val="28"/>
                          <w:szCs w:val="24"/>
                          <w:lang w:val="en-US" w:bidi="en-US"/>
                        </w:rPr>
                        <m:t>r</m:t>
                      </m:r>
                      <m:r>
                        <m:rPr>
                          <m:sty m:val="p"/>
                        </m:rPr>
                        <w:rPr>
                          <w:rFonts w:ascii="Cambria Math" w:hAnsi="Cambria Math" w:cs="Times New Roman"/>
                          <w:sz w:val="28"/>
                          <w:szCs w:val="24"/>
                          <w:lang w:bidi="en-US"/>
                        </w:rPr>
                        <m:t>)</m:t>
                      </m:r>
                    </m:e>
                    <m:sup>
                      <m:r>
                        <m:rPr>
                          <m:sty m:val="p"/>
                        </m:rPr>
                        <w:rPr>
                          <w:rFonts w:ascii="Cambria Math" w:hAnsi="Cambria Math" w:cs="Times New Roman"/>
                          <w:sz w:val="28"/>
                          <w:szCs w:val="24"/>
                          <w:lang w:val="en-US" w:bidi="en-US"/>
                        </w:rPr>
                        <m:t>t</m:t>
                      </m:r>
                    </m:sup>
                  </m:sSup>
                </m:den>
              </m:f>
            </m:e>
          </m:nary>
        </m:oMath>
      </m:oMathPara>
    </w:p>
    <w:p w14:paraId="6EF7DFAB" w14:textId="77777777" w:rsidR="0066204A" w:rsidRDefault="0066204A" w:rsidP="00FF2979">
      <w:pPr>
        <w:spacing w:after="0" w:line="240" w:lineRule="auto"/>
        <w:ind w:right="-1" w:firstLine="708"/>
        <w:jc w:val="both"/>
        <w:rPr>
          <w:rFonts w:ascii="Times New Roman" w:eastAsiaTheme="minorEastAsia" w:hAnsi="Times New Roman" w:cs="Times New Roman"/>
          <w:sz w:val="24"/>
          <w:szCs w:val="24"/>
          <w:lang w:bidi="en-US"/>
        </w:rPr>
      </w:pPr>
      <w:r w:rsidRPr="00D509BF">
        <w:rPr>
          <w:rFonts w:ascii="Times New Roman" w:eastAsiaTheme="minorEastAsia" w:hAnsi="Times New Roman" w:cs="Times New Roman"/>
          <w:sz w:val="24"/>
          <w:szCs w:val="24"/>
          <w:lang w:bidi="en-US"/>
        </w:rPr>
        <w:lastRenderedPageBreak/>
        <w:t xml:space="preserve">Модель денежной добавленной стоимости допускает использование индекса </w:t>
      </w:r>
      <w:r w:rsidRPr="00D509BF">
        <w:rPr>
          <w:rFonts w:ascii="Times New Roman" w:eastAsiaTheme="minorEastAsia" w:hAnsi="Times New Roman" w:cs="Times New Roman"/>
          <w:sz w:val="24"/>
          <w:szCs w:val="24"/>
          <w:lang w:val="en-US" w:bidi="en-US"/>
        </w:rPr>
        <w:t>CVA</w:t>
      </w:r>
      <w:r w:rsidRPr="00D509BF">
        <w:rPr>
          <w:rFonts w:ascii="Times New Roman" w:eastAsiaTheme="minorEastAsia" w:hAnsi="Times New Roman" w:cs="Times New Roman"/>
          <w:sz w:val="24"/>
          <w:szCs w:val="24"/>
          <w:lang w:bidi="en-US"/>
        </w:rPr>
        <w:t xml:space="preserve"> для отражения относительной эффективности создания стоимости компанией за отдельный период:</w:t>
      </w:r>
    </w:p>
    <w:p w14:paraId="02F18FEB" w14:textId="77777777" w:rsidR="00D509BF" w:rsidRPr="00D509BF" w:rsidRDefault="00D509BF" w:rsidP="00FF2979">
      <w:pPr>
        <w:spacing w:after="0" w:line="240" w:lineRule="auto"/>
        <w:ind w:right="-1" w:firstLine="708"/>
        <w:jc w:val="both"/>
        <w:rPr>
          <w:rFonts w:ascii="Times New Roman" w:eastAsiaTheme="minorEastAsia" w:hAnsi="Times New Roman" w:cs="Times New Roman"/>
          <w:sz w:val="24"/>
          <w:szCs w:val="24"/>
          <w:lang w:bidi="en-US"/>
        </w:rPr>
      </w:pPr>
    </w:p>
    <w:p w14:paraId="364C9803" w14:textId="77777777" w:rsidR="0066204A" w:rsidRPr="003E69A2" w:rsidRDefault="0069707A" w:rsidP="00FF2979">
      <w:pPr>
        <w:spacing w:after="0" w:line="240" w:lineRule="auto"/>
        <w:ind w:left="3540" w:right="-1" w:firstLine="708"/>
        <w:jc w:val="both"/>
        <w:rPr>
          <w:rFonts w:ascii="Times New Roman" w:eastAsiaTheme="minorEastAsia" w:hAnsi="Times New Roman" w:cs="Times New Roman"/>
          <w:sz w:val="28"/>
          <w:szCs w:val="28"/>
          <w:lang w:bidi="en-US"/>
        </w:rPr>
      </w:pPr>
      <m:oMath>
        <m:sSub>
          <m:sSubPr>
            <m:ctrlPr>
              <w:rPr>
                <w:rFonts w:ascii="Cambria Math" w:eastAsiaTheme="minorEastAsia" w:hAnsi="Cambria Math" w:cs="Times New Roman"/>
                <w:sz w:val="28"/>
                <w:szCs w:val="28"/>
                <w:lang w:val="en-US" w:bidi="en-US"/>
              </w:rPr>
            </m:ctrlPr>
          </m:sSubPr>
          <m:e>
            <m:r>
              <m:rPr>
                <m:sty m:val="p"/>
              </m:rPr>
              <w:rPr>
                <w:rFonts w:ascii="Cambria Math" w:eastAsiaTheme="minorEastAsia" w:hAnsi="Cambria Math" w:cs="Times New Roman"/>
                <w:sz w:val="28"/>
                <w:szCs w:val="28"/>
                <w:lang w:val="en-US" w:bidi="en-US"/>
              </w:rPr>
              <m:t>I</m:t>
            </m:r>
          </m:e>
          <m:sub>
            <m:r>
              <m:rPr>
                <m:sty m:val="p"/>
              </m:rPr>
              <w:rPr>
                <w:rFonts w:ascii="Cambria Math" w:eastAsiaTheme="minorEastAsia" w:hAnsi="Cambria Math" w:cs="Times New Roman"/>
                <w:sz w:val="28"/>
                <w:szCs w:val="28"/>
                <w:lang w:val="en-US" w:bidi="en-US"/>
              </w:rPr>
              <m:t>CVA</m:t>
            </m:r>
          </m:sub>
        </m:sSub>
        <m:r>
          <m:rPr>
            <m:sty m:val="p"/>
          </m:rPr>
          <w:rPr>
            <w:rFonts w:ascii="Cambria Math" w:eastAsiaTheme="minorEastAsia" w:hAnsi="Cambria Math" w:cs="Times New Roman"/>
            <w:sz w:val="28"/>
            <w:szCs w:val="28"/>
            <w:lang w:bidi="en-US"/>
          </w:rPr>
          <m:t>=</m:t>
        </m:r>
        <m:f>
          <m:fPr>
            <m:ctrlPr>
              <w:rPr>
                <w:rFonts w:ascii="Cambria Math" w:eastAsiaTheme="minorEastAsia" w:hAnsi="Cambria Math" w:cs="Times New Roman"/>
                <w:sz w:val="28"/>
                <w:szCs w:val="28"/>
                <w:lang w:val="en-US" w:bidi="en-US"/>
              </w:rPr>
            </m:ctrlPr>
          </m:fPr>
          <m:num>
            <m:sSub>
              <m:sSubPr>
                <m:ctrlPr>
                  <w:rPr>
                    <w:rFonts w:ascii="Cambria Math" w:eastAsiaTheme="minorEastAsia" w:hAnsi="Cambria Math" w:cs="Times New Roman"/>
                    <w:sz w:val="28"/>
                    <w:szCs w:val="28"/>
                    <w:lang w:val="en-US" w:bidi="en-US"/>
                  </w:rPr>
                </m:ctrlPr>
              </m:sSubPr>
              <m:e>
                <m:r>
                  <m:rPr>
                    <m:sty m:val="p"/>
                  </m:rPr>
                  <w:rPr>
                    <w:rFonts w:ascii="Cambria Math" w:eastAsiaTheme="minorEastAsia" w:hAnsi="Cambria Math" w:cs="Times New Roman"/>
                    <w:sz w:val="28"/>
                    <w:szCs w:val="28"/>
                    <w:lang w:val="en-US" w:bidi="en-US"/>
                  </w:rPr>
                  <m:t>OCF</m:t>
                </m:r>
              </m:e>
              <m:sub>
                <m:r>
                  <m:rPr>
                    <m:sty m:val="p"/>
                  </m:rPr>
                  <w:rPr>
                    <w:rFonts w:ascii="Cambria Math" w:eastAsiaTheme="minorEastAsia" w:hAnsi="Cambria Math" w:cs="Times New Roman"/>
                    <w:sz w:val="28"/>
                    <w:szCs w:val="28"/>
                    <w:lang w:val="en-US" w:bidi="en-US"/>
                  </w:rPr>
                  <m:t>t</m:t>
                </m:r>
              </m:sub>
            </m:sSub>
          </m:num>
          <m:den>
            <m:sSub>
              <m:sSubPr>
                <m:ctrlPr>
                  <w:rPr>
                    <w:rFonts w:ascii="Cambria Math" w:eastAsiaTheme="minorEastAsia" w:hAnsi="Cambria Math" w:cs="Times New Roman"/>
                    <w:sz w:val="28"/>
                    <w:szCs w:val="28"/>
                    <w:lang w:val="en-US" w:bidi="en-US"/>
                  </w:rPr>
                </m:ctrlPr>
              </m:sSubPr>
              <m:e>
                <m:r>
                  <m:rPr>
                    <m:sty m:val="p"/>
                  </m:rPr>
                  <w:rPr>
                    <w:rFonts w:ascii="Cambria Math" w:eastAsiaTheme="minorEastAsia" w:hAnsi="Cambria Math" w:cs="Times New Roman"/>
                    <w:sz w:val="28"/>
                    <w:szCs w:val="28"/>
                    <w:lang w:val="en-US" w:bidi="en-US"/>
                  </w:rPr>
                  <m:t>OCFD</m:t>
                </m:r>
              </m:e>
              <m:sub>
                <m:r>
                  <m:rPr>
                    <m:sty m:val="p"/>
                  </m:rPr>
                  <w:rPr>
                    <w:rFonts w:ascii="Cambria Math" w:eastAsiaTheme="minorEastAsia" w:hAnsi="Cambria Math" w:cs="Times New Roman"/>
                    <w:sz w:val="28"/>
                    <w:szCs w:val="28"/>
                    <w:lang w:val="en-US" w:bidi="en-US"/>
                  </w:rPr>
                  <m:t>t</m:t>
                </m:r>
              </m:sub>
            </m:sSub>
          </m:den>
        </m:f>
      </m:oMath>
      <w:r w:rsidR="0066204A" w:rsidRPr="003E69A2">
        <w:rPr>
          <w:rFonts w:ascii="Times New Roman" w:eastAsiaTheme="minorEastAsia" w:hAnsi="Times New Roman" w:cs="Times New Roman"/>
          <w:sz w:val="28"/>
          <w:szCs w:val="28"/>
          <w:lang w:bidi="en-US"/>
        </w:rPr>
        <w:t xml:space="preserve"> </w:t>
      </w:r>
    </w:p>
    <w:p w14:paraId="33706C5A" w14:textId="77777777" w:rsidR="0066204A" w:rsidRDefault="0066204A" w:rsidP="00FF2979">
      <w:pPr>
        <w:spacing w:after="0" w:line="240" w:lineRule="auto"/>
        <w:ind w:left="1416" w:right="-1"/>
        <w:jc w:val="both"/>
        <w:rPr>
          <w:rFonts w:ascii="Times New Roman" w:eastAsiaTheme="minorEastAsia" w:hAnsi="Times New Roman" w:cs="Times New Roman"/>
          <w:i/>
          <w:sz w:val="24"/>
          <w:szCs w:val="24"/>
          <w:lang w:bidi="en-US"/>
        </w:rPr>
      </w:pPr>
      <w:r w:rsidRPr="00064BAB">
        <w:rPr>
          <w:rFonts w:ascii="Times New Roman" w:eastAsiaTheme="minorEastAsia" w:hAnsi="Times New Roman" w:cs="Times New Roman"/>
          <w:i/>
          <w:sz w:val="24"/>
          <w:szCs w:val="24"/>
          <w:lang w:bidi="en-US"/>
        </w:rPr>
        <w:t xml:space="preserve">где: </w:t>
      </w:r>
      <w:proofErr w:type="spellStart"/>
      <w:r w:rsidRPr="00064BAB">
        <w:rPr>
          <w:rFonts w:ascii="Times New Roman" w:eastAsiaTheme="minorEastAsia" w:hAnsi="Times New Roman" w:cs="Times New Roman"/>
          <w:i/>
          <w:sz w:val="24"/>
          <w:szCs w:val="24"/>
          <w:lang w:val="en-US" w:bidi="en-US"/>
        </w:rPr>
        <w:t>OCF</w:t>
      </w:r>
      <w:r w:rsidRPr="00064BAB">
        <w:rPr>
          <w:rFonts w:ascii="Times New Roman" w:eastAsiaTheme="minorEastAsia" w:hAnsi="Times New Roman" w:cs="Times New Roman"/>
          <w:i/>
          <w:sz w:val="24"/>
          <w:szCs w:val="24"/>
          <w:vertAlign w:val="subscript"/>
          <w:lang w:val="en-US" w:bidi="en-US"/>
        </w:rPr>
        <w:t>t</w:t>
      </w:r>
      <w:proofErr w:type="spellEnd"/>
      <w:r w:rsidRPr="00064BAB">
        <w:rPr>
          <w:rFonts w:ascii="Times New Roman" w:eastAsiaTheme="minorEastAsia" w:hAnsi="Times New Roman" w:cs="Times New Roman"/>
          <w:i/>
          <w:sz w:val="24"/>
          <w:szCs w:val="24"/>
          <w:lang w:bidi="en-US"/>
        </w:rPr>
        <w:t xml:space="preserve"> — приведенная стоимость операционного денежного потока за период </w:t>
      </w:r>
      <w:r w:rsidRPr="00064BAB">
        <w:rPr>
          <w:rFonts w:ascii="Times New Roman" w:eastAsiaTheme="minorEastAsia" w:hAnsi="Times New Roman" w:cs="Times New Roman"/>
          <w:i/>
          <w:sz w:val="24"/>
          <w:szCs w:val="24"/>
          <w:lang w:val="en-US" w:bidi="en-US"/>
        </w:rPr>
        <w:t>t</w:t>
      </w:r>
      <w:r>
        <w:rPr>
          <w:rFonts w:ascii="Times New Roman" w:eastAsiaTheme="minorEastAsia" w:hAnsi="Times New Roman" w:cs="Times New Roman"/>
          <w:i/>
          <w:sz w:val="24"/>
          <w:szCs w:val="24"/>
          <w:lang w:bidi="en-US"/>
        </w:rPr>
        <w:t>,;</w:t>
      </w:r>
    </w:p>
    <w:p w14:paraId="7AF99A8C" w14:textId="77777777" w:rsidR="0066204A" w:rsidRDefault="0066204A" w:rsidP="00FF2979">
      <w:pPr>
        <w:spacing w:after="0" w:line="240" w:lineRule="auto"/>
        <w:ind w:left="1416" w:right="-1"/>
        <w:jc w:val="both"/>
        <w:rPr>
          <w:rFonts w:ascii="Times New Roman" w:eastAsiaTheme="minorEastAsia" w:hAnsi="Times New Roman" w:cs="Times New Roman"/>
          <w:i/>
          <w:sz w:val="24"/>
          <w:szCs w:val="24"/>
          <w:lang w:bidi="en-US"/>
        </w:rPr>
      </w:pPr>
      <w:proofErr w:type="spellStart"/>
      <w:r w:rsidRPr="00064BAB">
        <w:rPr>
          <w:rFonts w:ascii="Times New Roman" w:eastAsiaTheme="minorEastAsia" w:hAnsi="Times New Roman" w:cs="Times New Roman"/>
          <w:i/>
          <w:sz w:val="24"/>
          <w:szCs w:val="24"/>
          <w:lang w:val="en-US" w:bidi="en-US"/>
        </w:rPr>
        <w:t>OCFD</w:t>
      </w:r>
      <w:r w:rsidRPr="00064BAB">
        <w:rPr>
          <w:rFonts w:ascii="Times New Roman" w:eastAsiaTheme="minorEastAsia" w:hAnsi="Times New Roman" w:cs="Times New Roman"/>
          <w:i/>
          <w:sz w:val="24"/>
          <w:szCs w:val="24"/>
          <w:vertAlign w:val="subscript"/>
          <w:lang w:val="en-US" w:bidi="en-US"/>
        </w:rPr>
        <w:t>t</w:t>
      </w:r>
      <w:proofErr w:type="spellEnd"/>
      <w:r w:rsidRPr="00064BAB">
        <w:rPr>
          <w:rFonts w:ascii="Times New Roman" w:eastAsiaTheme="minorEastAsia" w:hAnsi="Times New Roman" w:cs="Times New Roman"/>
          <w:i/>
          <w:sz w:val="24"/>
          <w:szCs w:val="24"/>
          <w:lang w:bidi="en-US"/>
        </w:rPr>
        <w:tab/>
      </w:r>
      <w:r>
        <w:rPr>
          <w:rFonts w:ascii="Times New Roman" w:eastAsiaTheme="minorEastAsia" w:hAnsi="Times New Roman" w:cs="Times New Roman"/>
          <w:i/>
          <w:sz w:val="24"/>
          <w:szCs w:val="24"/>
          <w:lang w:bidi="en-US"/>
        </w:rPr>
        <w:t xml:space="preserve"> </w:t>
      </w:r>
      <w:r w:rsidRPr="00064BAB">
        <w:rPr>
          <w:rFonts w:ascii="Times New Roman" w:eastAsiaTheme="minorEastAsia" w:hAnsi="Times New Roman" w:cs="Times New Roman"/>
          <w:i/>
          <w:sz w:val="24"/>
          <w:szCs w:val="24"/>
          <w:lang w:bidi="en-US"/>
        </w:rPr>
        <w:t>— приведенная стоимость требуемого операционного денежного потока за тот же период.</w:t>
      </w:r>
    </w:p>
    <w:p w14:paraId="54AAF59A" w14:textId="77777777" w:rsidR="0066204A" w:rsidRPr="00D509BF" w:rsidRDefault="0066204A" w:rsidP="00FF2979">
      <w:pPr>
        <w:spacing w:after="0" w:line="240" w:lineRule="auto"/>
        <w:ind w:right="-1" w:firstLine="708"/>
        <w:jc w:val="both"/>
        <w:rPr>
          <w:rFonts w:ascii="Times New Roman" w:hAnsi="Times New Roman" w:cs="Times New Roman"/>
          <w:sz w:val="24"/>
          <w:szCs w:val="24"/>
          <w:lang w:bidi="en-US"/>
        </w:rPr>
      </w:pPr>
      <w:r w:rsidRPr="00D509BF">
        <w:rPr>
          <w:rFonts w:ascii="Times New Roman" w:hAnsi="Times New Roman" w:cs="Times New Roman"/>
          <w:sz w:val="24"/>
          <w:szCs w:val="24"/>
          <w:lang w:bidi="en-US"/>
        </w:rPr>
        <w:t xml:space="preserve">Сложным в применении модели </w:t>
      </w:r>
      <w:r w:rsidRPr="00D509BF">
        <w:rPr>
          <w:rFonts w:ascii="Times New Roman" w:hAnsi="Times New Roman" w:cs="Times New Roman"/>
          <w:sz w:val="24"/>
          <w:szCs w:val="24"/>
          <w:lang w:val="en-US" w:bidi="en-US"/>
        </w:rPr>
        <w:t>CVA</w:t>
      </w:r>
      <w:r w:rsidRPr="00D509BF">
        <w:rPr>
          <w:rFonts w:ascii="Times New Roman" w:hAnsi="Times New Roman" w:cs="Times New Roman"/>
          <w:sz w:val="24"/>
          <w:szCs w:val="24"/>
          <w:lang w:bidi="en-US"/>
        </w:rPr>
        <w:t xml:space="preserve"> на практике является:</w:t>
      </w:r>
    </w:p>
    <w:p w14:paraId="3D9D01D1" w14:textId="77777777" w:rsidR="0066204A" w:rsidRPr="00D509BF" w:rsidRDefault="0066204A" w:rsidP="00FF2979">
      <w:pPr>
        <w:spacing w:after="0" w:line="240" w:lineRule="auto"/>
        <w:ind w:right="-1"/>
        <w:contextualSpacing/>
        <w:jc w:val="both"/>
        <w:rPr>
          <w:rFonts w:ascii="Times New Roman" w:hAnsi="Times New Roman" w:cs="Times New Roman"/>
          <w:sz w:val="24"/>
          <w:szCs w:val="24"/>
          <w:lang w:bidi="en-US"/>
        </w:rPr>
      </w:pPr>
      <w:r w:rsidRPr="00D509BF">
        <w:rPr>
          <w:rFonts w:ascii="Times New Roman" w:hAnsi="Times New Roman" w:cs="Times New Roman"/>
          <w:sz w:val="24"/>
          <w:szCs w:val="24"/>
          <w:lang w:bidi="en-US"/>
        </w:rPr>
        <w:t>– прогнозирование операционных денежных потоков в условиях неопределенности реальных сроков жизненного цикла проектов компании;</w:t>
      </w:r>
    </w:p>
    <w:p w14:paraId="4B5B85D8" w14:textId="77777777" w:rsidR="0066204A" w:rsidRPr="00D509BF" w:rsidRDefault="0066204A" w:rsidP="00FF2979">
      <w:pPr>
        <w:spacing w:after="0" w:line="240" w:lineRule="auto"/>
        <w:ind w:right="-1"/>
        <w:contextualSpacing/>
        <w:jc w:val="both"/>
        <w:rPr>
          <w:rFonts w:ascii="Times New Roman" w:hAnsi="Times New Roman" w:cs="Times New Roman"/>
          <w:sz w:val="24"/>
          <w:szCs w:val="24"/>
          <w:lang w:bidi="en-US"/>
        </w:rPr>
      </w:pPr>
      <w:r w:rsidRPr="00D509BF">
        <w:rPr>
          <w:rFonts w:ascii="Times New Roman" w:hAnsi="Times New Roman" w:cs="Times New Roman"/>
          <w:sz w:val="24"/>
          <w:szCs w:val="24"/>
          <w:lang w:bidi="en-US"/>
        </w:rPr>
        <w:t>– отделение стратегических инвестиций от нестратегических;</w:t>
      </w:r>
    </w:p>
    <w:p w14:paraId="112A7DEC" w14:textId="77777777" w:rsidR="0066204A" w:rsidRPr="00D509BF" w:rsidRDefault="0066204A" w:rsidP="00FF2979">
      <w:pPr>
        <w:spacing w:after="0" w:line="240" w:lineRule="auto"/>
        <w:ind w:right="-1"/>
        <w:contextualSpacing/>
        <w:jc w:val="both"/>
        <w:rPr>
          <w:rFonts w:ascii="Times New Roman" w:hAnsi="Times New Roman" w:cs="Times New Roman"/>
          <w:sz w:val="24"/>
          <w:szCs w:val="24"/>
          <w:lang w:bidi="en-US"/>
        </w:rPr>
      </w:pPr>
      <w:r w:rsidRPr="00D509BF">
        <w:rPr>
          <w:rFonts w:ascii="Times New Roman" w:hAnsi="Times New Roman" w:cs="Times New Roman"/>
          <w:sz w:val="24"/>
          <w:szCs w:val="24"/>
          <w:lang w:bidi="en-US"/>
        </w:rPr>
        <w:t>– учет ставки требуемой доходности в условиях ее динамичности.</w:t>
      </w:r>
    </w:p>
    <w:p w14:paraId="59696556" w14:textId="158B8BA3" w:rsidR="00D55DD9" w:rsidRPr="0066204A" w:rsidRDefault="00D55DD9" w:rsidP="00FF2979">
      <w:pPr>
        <w:spacing w:after="0" w:line="240" w:lineRule="auto"/>
        <w:rPr>
          <w:rFonts w:ascii="Times New Roman" w:eastAsia="Times New Roman" w:hAnsi="Times New Roman" w:cs="Times New Roman"/>
          <w:sz w:val="24"/>
          <w:szCs w:val="24"/>
          <w:lang w:eastAsia="ru-RU"/>
        </w:rPr>
      </w:pPr>
    </w:p>
    <w:p w14:paraId="0542D259" w14:textId="2B133B98" w:rsidR="003E69A2" w:rsidRPr="00FE764D" w:rsidRDefault="00FE764D" w:rsidP="00FE764D">
      <w:pPr>
        <w:pStyle w:val="2"/>
        <w:spacing w:before="0"/>
      </w:pPr>
      <w:bookmarkStart w:id="38" w:name="_Toc37608549"/>
      <w:r>
        <w:t xml:space="preserve">7.2. </w:t>
      </w:r>
      <w:r w:rsidRPr="00FE764D">
        <w:t>Денежная рентабельность инвестиций</w:t>
      </w:r>
      <w:bookmarkEnd w:id="38"/>
      <w:r w:rsidRPr="00FE764D">
        <w:t xml:space="preserve"> </w:t>
      </w:r>
    </w:p>
    <w:p w14:paraId="7618F6A0" w14:textId="77777777" w:rsidR="003E69A2" w:rsidRPr="00D509BF" w:rsidRDefault="003E69A2" w:rsidP="00FF2979">
      <w:pPr>
        <w:spacing w:after="0" w:line="240" w:lineRule="auto"/>
        <w:ind w:firstLine="708"/>
        <w:jc w:val="both"/>
        <w:rPr>
          <w:rFonts w:ascii="Times New Roman" w:eastAsiaTheme="majorEastAsia" w:hAnsi="Times New Roman" w:cs="Times New Roman"/>
          <w:bCs/>
          <w:sz w:val="24"/>
          <w:szCs w:val="28"/>
          <w:lang w:bidi="en-US"/>
        </w:rPr>
      </w:pPr>
      <w:r w:rsidRPr="00D509BF">
        <w:rPr>
          <w:rFonts w:ascii="Times New Roman" w:eastAsiaTheme="majorEastAsia" w:hAnsi="Times New Roman" w:cs="Times New Roman"/>
          <w:bCs/>
          <w:sz w:val="24"/>
          <w:szCs w:val="28"/>
          <w:lang w:bidi="en-US"/>
        </w:rPr>
        <w:t xml:space="preserve">Рассмотренные ранее методы FCF, EVA, </w:t>
      </w:r>
      <w:r w:rsidRPr="00D509BF">
        <w:rPr>
          <w:rFonts w:ascii="Times New Roman" w:eastAsiaTheme="majorEastAsia" w:hAnsi="Times New Roman" w:cs="Times New Roman"/>
          <w:bCs/>
          <w:sz w:val="24"/>
          <w:szCs w:val="28"/>
          <w:lang w:val="en-US" w:bidi="en-US"/>
        </w:rPr>
        <w:t>CVA</w:t>
      </w:r>
      <w:r w:rsidRPr="00D509BF">
        <w:rPr>
          <w:rFonts w:ascii="Times New Roman" w:eastAsiaTheme="majorEastAsia" w:hAnsi="Times New Roman" w:cs="Times New Roman"/>
          <w:bCs/>
          <w:sz w:val="24"/>
          <w:szCs w:val="28"/>
          <w:lang w:bidi="en-US"/>
        </w:rPr>
        <w:t xml:space="preserve"> и MVA отражают формирование стоимости компании в абсолютном выражении, тогда как денежная рентабельность инвестиций позволяет оценить уровень рентабельности, обеспеченный инвестициями в капитал компании. Данная информация имеет высокую значимость в системе стратегического и оперативного управления, так как на практике стоимость капитала, инвестированного в компанию, обладает волатильностью, связанной, в первую очередь, с изменением стоимости собственного капитала компании, т. е. ожиданий ее акционеров.</w:t>
      </w:r>
    </w:p>
    <w:p w14:paraId="36BA576E" w14:textId="77777777" w:rsidR="003E69A2" w:rsidRPr="00D509BF" w:rsidRDefault="003E69A2" w:rsidP="00FF2979">
      <w:pPr>
        <w:spacing w:after="0" w:line="240" w:lineRule="auto"/>
        <w:ind w:firstLine="708"/>
        <w:jc w:val="both"/>
        <w:rPr>
          <w:rFonts w:ascii="Times New Roman" w:eastAsiaTheme="majorEastAsia" w:hAnsi="Times New Roman" w:cs="Times New Roman"/>
          <w:bCs/>
          <w:sz w:val="24"/>
          <w:szCs w:val="28"/>
          <w:lang w:bidi="en-US"/>
        </w:rPr>
      </w:pPr>
      <w:r w:rsidRPr="00D509BF">
        <w:rPr>
          <w:rFonts w:ascii="Times New Roman" w:eastAsiaTheme="majorEastAsia" w:hAnsi="Times New Roman" w:cs="Times New Roman"/>
          <w:bCs/>
          <w:sz w:val="24"/>
          <w:szCs w:val="28"/>
          <w:lang w:bidi="en-US"/>
        </w:rPr>
        <w:t xml:space="preserve">Денежная рентабельность инвестиций (CFROI) характеризует норму доходности, обеспечиваемую компанией в результате осуществления стратегических инвестиционных вложений. </w:t>
      </w:r>
      <w:r w:rsidRPr="00D509BF">
        <w:rPr>
          <w:rFonts w:ascii="Times New Roman" w:hAnsi="Times New Roman" w:cs="Times New Roman"/>
          <w:sz w:val="24"/>
          <w:szCs w:val="28"/>
          <w:lang w:bidi="en-US"/>
        </w:rPr>
        <w:t>Ее расчет сходен с расчетом внутренней нормы доходности (</w:t>
      </w:r>
      <w:r w:rsidRPr="00D509BF">
        <w:rPr>
          <w:rFonts w:ascii="Times New Roman" w:hAnsi="Times New Roman" w:cs="Times New Roman"/>
          <w:sz w:val="24"/>
          <w:szCs w:val="28"/>
          <w:lang w:val="en-US" w:bidi="en-US"/>
        </w:rPr>
        <w:t>IRR</w:t>
      </w:r>
      <w:r w:rsidRPr="00D509BF">
        <w:rPr>
          <w:rFonts w:ascii="Times New Roman" w:hAnsi="Times New Roman" w:cs="Times New Roman"/>
          <w:sz w:val="24"/>
          <w:szCs w:val="28"/>
          <w:lang w:bidi="en-US"/>
        </w:rPr>
        <w:t xml:space="preserve">) по инвестиционному проекту, но в данном случае он применяется для всей компании. </w:t>
      </w:r>
    </w:p>
    <w:p w14:paraId="25B8E1D1" w14:textId="77777777" w:rsidR="003E69A2" w:rsidRPr="00D509BF" w:rsidRDefault="003E69A2" w:rsidP="00FF2979">
      <w:pPr>
        <w:spacing w:after="0" w:line="240" w:lineRule="auto"/>
        <w:ind w:right="-1" w:firstLine="708"/>
        <w:jc w:val="both"/>
        <w:rPr>
          <w:rFonts w:ascii="Times New Roman" w:hAnsi="Times New Roman" w:cs="Times New Roman"/>
          <w:sz w:val="24"/>
          <w:szCs w:val="28"/>
          <w:lang w:bidi="en-US"/>
        </w:rPr>
      </w:pPr>
      <w:r w:rsidRPr="00D509BF">
        <w:rPr>
          <w:rFonts w:ascii="Times New Roman" w:hAnsi="Times New Roman" w:cs="Times New Roman"/>
          <w:sz w:val="24"/>
          <w:szCs w:val="28"/>
          <w:lang w:bidi="en-US"/>
        </w:rPr>
        <w:t>Бесспорным преимуществом модели является учет в ней лишь гарантированных нормальных денежных потоков, формируемых ранее осуществленными инвестициями. Это позволяет снизить риски при прогнозировании будущих денежных потоков и стимулирует менеджмент к решениям, влекущим за собой долгосрочное увеличение финансовых результатов компании.</w:t>
      </w:r>
    </w:p>
    <w:p w14:paraId="40BBD403" w14:textId="77777777" w:rsidR="003E69A2" w:rsidRPr="00D509BF" w:rsidRDefault="003E69A2" w:rsidP="00FF2979">
      <w:pPr>
        <w:spacing w:after="0" w:line="240" w:lineRule="auto"/>
        <w:ind w:left="708" w:right="-1"/>
        <w:jc w:val="both"/>
        <w:rPr>
          <w:rFonts w:ascii="Times New Roman" w:hAnsi="Times New Roman" w:cs="Times New Roman"/>
          <w:sz w:val="24"/>
          <w:szCs w:val="28"/>
          <w:lang w:bidi="en-US"/>
        </w:rPr>
      </w:pPr>
      <w:r w:rsidRPr="00D509BF">
        <w:rPr>
          <w:rFonts w:ascii="Times New Roman" w:hAnsi="Times New Roman" w:cs="Times New Roman"/>
          <w:sz w:val="24"/>
          <w:szCs w:val="28"/>
          <w:lang w:bidi="en-US"/>
        </w:rPr>
        <w:t>В состав модели включены четыре основные составляющие:</w:t>
      </w:r>
    </w:p>
    <w:p w14:paraId="00C13CB4" w14:textId="77777777" w:rsidR="003E69A2" w:rsidRPr="003E69A2" w:rsidRDefault="003E69A2" w:rsidP="00FF2979">
      <w:pPr>
        <w:spacing w:after="0" w:line="240" w:lineRule="auto"/>
        <w:ind w:left="1416" w:right="-1" w:firstLine="708"/>
        <w:jc w:val="both"/>
        <w:rPr>
          <w:rFonts w:ascii="Times New Roman" w:eastAsiaTheme="minorEastAsia" w:hAnsi="Times New Roman" w:cs="Times New Roman"/>
          <w:sz w:val="28"/>
          <w:szCs w:val="24"/>
          <w:lang w:bidi="en-US"/>
        </w:rPr>
      </w:pPr>
      <m:oMath>
        <m:r>
          <m:rPr>
            <m:sty m:val="p"/>
          </m:rPr>
          <w:rPr>
            <w:rFonts w:ascii="Cambria Math" w:hAnsi="Cambria Math" w:cs="Times New Roman"/>
            <w:sz w:val="32"/>
            <w:szCs w:val="24"/>
            <w:lang w:val="en-US" w:bidi="en-US"/>
          </w:rPr>
          <m:t>GCI</m:t>
        </m:r>
        <m:r>
          <w:rPr>
            <w:rFonts w:ascii="Cambria Math" w:hAnsi="Cambria Math" w:cs="Times New Roman"/>
            <w:sz w:val="32"/>
            <w:szCs w:val="24"/>
            <w:lang w:bidi="en-US"/>
          </w:rPr>
          <m:t xml:space="preserve">= </m:t>
        </m:r>
        <m:nary>
          <m:naryPr>
            <m:chr m:val="∑"/>
            <m:limLoc m:val="undOvr"/>
            <m:ctrlPr>
              <w:rPr>
                <w:rFonts w:ascii="Cambria Math" w:hAnsi="Cambria Math" w:cs="Times New Roman"/>
                <w:i/>
                <w:sz w:val="32"/>
                <w:szCs w:val="24"/>
                <w:lang w:val="en-US" w:bidi="en-US"/>
              </w:rPr>
            </m:ctrlPr>
          </m:naryPr>
          <m:sub>
            <m:r>
              <w:rPr>
                <w:rFonts w:ascii="Cambria Math" w:hAnsi="Cambria Math" w:cs="Times New Roman"/>
                <w:sz w:val="32"/>
                <w:szCs w:val="24"/>
                <w:lang w:val="en-US" w:bidi="en-US"/>
              </w:rPr>
              <m:t>n</m:t>
            </m:r>
            <m:r>
              <w:rPr>
                <w:rFonts w:ascii="Cambria Math" w:hAnsi="Cambria Math" w:cs="Times New Roman"/>
                <w:sz w:val="32"/>
                <w:szCs w:val="24"/>
                <w:lang w:bidi="en-US"/>
              </w:rPr>
              <m:t xml:space="preserve"> = 1</m:t>
            </m:r>
          </m:sub>
          <m:sup>
            <m:r>
              <w:rPr>
                <w:rFonts w:ascii="Cambria Math" w:hAnsi="Cambria Math" w:cs="Times New Roman"/>
                <w:sz w:val="32"/>
                <w:szCs w:val="24"/>
                <w:lang w:val="en-US" w:bidi="en-US"/>
              </w:rPr>
              <m:t>t</m:t>
            </m:r>
          </m:sup>
          <m:e>
            <m:f>
              <m:fPr>
                <m:ctrlPr>
                  <w:rPr>
                    <w:rFonts w:ascii="Cambria Math" w:hAnsi="Cambria Math" w:cs="Times New Roman"/>
                    <w:i/>
                    <w:sz w:val="32"/>
                    <w:szCs w:val="24"/>
                    <w:lang w:val="en-US" w:bidi="en-US"/>
                  </w:rPr>
                </m:ctrlPr>
              </m:fPr>
              <m:num>
                <m:sSub>
                  <m:sSubPr>
                    <m:ctrlPr>
                      <w:rPr>
                        <w:rFonts w:ascii="Cambria Math" w:hAnsi="Cambria Math" w:cs="Times New Roman"/>
                        <w:i/>
                        <w:sz w:val="32"/>
                        <w:szCs w:val="24"/>
                        <w:lang w:val="en-US" w:bidi="en-US"/>
                      </w:rPr>
                    </m:ctrlPr>
                  </m:sSubPr>
                  <m:e>
                    <m:r>
                      <m:rPr>
                        <m:sty m:val="p"/>
                      </m:rPr>
                      <w:rPr>
                        <w:rFonts w:ascii="Cambria Math" w:hAnsi="Cambria Math" w:cs="Times New Roman"/>
                        <w:sz w:val="32"/>
                        <w:szCs w:val="24"/>
                        <w:lang w:val="en-US" w:bidi="en-US"/>
                      </w:rPr>
                      <m:t>OCFAT</m:t>
                    </m:r>
                  </m:e>
                  <m:sub>
                    <m:r>
                      <w:rPr>
                        <w:rFonts w:ascii="Cambria Math" w:hAnsi="Cambria Math" w:cs="Times New Roman"/>
                        <w:sz w:val="32"/>
                        <w:szCs w:val="24"/>
                        <w:lang w:val="en-US" w:bidi="en-US"/>
                      </w:rPr>
                      <m:t>n</m:t>
                    </m:r>
                  </m:sub>
                </m:sSub>
              </m:num>
              <m:den>
                <m:sSup>
                  <m:sSupPr>
                    <m:ctrlPr>
                      <w:rPr>
                        <w:rFonts w:ascii="Cambria Math" w:hAnsi="Cambria Math" w:cs="Times New Roman"/>
                        <w:i/>
                        <w:sz w:val="32"/>
                        <w:szCs w:val="24"/>
                        <w:lang w:val="en-US" w:bidi="en-US"/>
                      </w:rPr>
                    </m:ctrlPr>
                  </m:sSupPr>
                  <m:e>
                    <m:r>
                      <w:rPr>
                        <w:rFonts w:ascii="Cambria Math" w:hAnsi="Cambria Math" w:cs="Times New Roman"/>
                        <w:sz w:val="32"/>
                        <w:szCs w:val="24"/>
                        <w:lang w:bidi="en-US"/>
                      </w:rPr>
                      <m:t xml:space="preserve">(1 + </m:t>
                    </m:r>
                    <m:r>
                      <m:rPr>
                        <m:sty m:val="p"/>
                      </m:rPr>
                      <w:rPr>
                        <w:rFonts w:ascii="Cambria Math" w:hAnsi="Cambria Math" w:cs="Times New Roman"/>
                        <w:sz w:val="32"/>
                        <w:szCs w:val="24"/>
                        <w:lang w:val="en-US" w:bidi="en-US"/>
                      </w:rPr>
                      <m:t>CFROI</m:t>
                    </m:r>
                    <m:r>
                      <w:rPr>
                        <w:rFonts w:ascii="Cambria Math" w:hAnsi="Cambria Math" w:cs="Times New Roman"/>
                        <w:sz w:val="32"/>
                        <w:szCs w:val="24"/>
                        <w:lang w:bidi="en-US"/>
                      </w:rPr>
                      <m:t>)</m:t>
                    </m:r>
                  </m:e>
                  <m:sup>
                    <m:r>
                      <w:rPr>
                        <w:rFonts w:ascii="Cambria Math" w:hAnsi="Cambria Math" w:cs="Times New Roman"/>
                        <w:sz w:val="32"/>
                        <w:szCs w:val="24"/>
                        <w:lang w:val="en-US" w:bidi="en-US"/>
                      </w:rPr>
                      <m:t>n</m:t>
                    </m:r>
                  </m:sup>
                </m:sSup>
              </m:den>
            </m:f>
            <m:r>
              <w:rPr>
                <w:rFonts w:ascii="Cambria Math" w:hAnsi="Cambria Math" w:cs="Times New Roman"/>
                <w:sz w:val="32"/>
                <w:szCs w:val="24"/>
                <w:lang w:bidi="en-US"/>
              </w:rPr>
              <m:t xml:space="preserve"> + </m:t>
            </m:r>
            <m:f>
              <m:fPr>
                <m:ctrlPr>
                  <w:rPr>
                    <w:rFonts w:ascii="Cambria Math" w:hAnsi="Cambria Math" w:cs="Times New Roman"/>
                    <w:i/>
                    <w:sz w:val="32"/>
                    <w:szCs w:val="24"/>
                    <w:lang w:val="en-US" w:bidi="en-US"/>
                  </w:rPr>
                </m:ctrlPr>
              </m:fPr>
              <m:num>
                <m:r>
                  <m:rPr>
                    <m:sty m:val="p"/>
                  </m:rPr>
                  <w:rPr>
                    <w:rFonts w:ascii="Cambria Math" w:hAnsi="Cambria Math" w:cs="Times New Roman"/>
                    <w:sz w:val="32"/>
                    <w:szCs w:val="24"/>
                    <w:lang w:val="en-US" w:bidi="en-US"/>
                  </w:rPr>
                  <m:t>TCF</m:t>
                </m:r>
              </m:num>
              <m:den>
                <m:sSup>
                  <m:sSupPr>
                    <m:ctrlPr>
                      <w:rPr>
                        <w:rFonts w:ascii="Cambria Math" w:hAnsi="Cambria Math" w:cs="Times New Roman"/>
                        <w:i/>
                        <w:sz w:val="32"/>
                        <w:szCs w:val="24"/>
                        <w:lang w:val="en-US" w:bidi="en-US"/>
                      </w:rPr>
                    </m:ctrlPr>
                  </m:sSupPr>
                  <m:e>
                    <m:d>
                      <m:dPr>
                        <m:ctrlPr>
                          <w:rPr>
                            <w:rFonts w:ascii="Cambria Math" w:hAnsi="Cambria Math" w:cs="Times New Roman"/>
                            <w:i/>
                            <w:sz w:val="32"/>
                            <w:szCs w:val="24"/>
                            <w:lang w:val="en-US" w:bidi="en-US"/>
                          </w:rPr>
                        </m:ctrlPr>
                      </m:dPr>
                      <m:e>
                        <m:r>
                          <w:rPr>
                            <w:rFonts w:ascii="Cambria Math" w:hAnsi="Cambria Math" w:cs="Times New Roman"/>
                            <w:sz w:val="32"/>
                            <w:szCs w:val="24"/>
                            <w:lang w:bidi="en-US"/>
                          </w:rPr>
                          <m:t xml:space="preserve">1 + </m:t>
                        </m:r>
                        <m:r>
                          <m:rPr>
                            <m:sty m:val="p"/>
                          </m:rPr>
                          <w:rPr>
                            <w:rFonts w:ascii="Cambria Math" w:hAnsi="Cambria Math" w:cs="Times New Roman"/>
                            <w:sz w:val="32"/>
                            <w:szCs w:val="24"/>
                            <w:lang w:val="en-US" w:bidi="en-US"/>
                          </w:rPr>
                          <m:t>CFROI</m:t>
                        </m:r>
                      </m:e>
                    </m:d>
                  </m:e>
                  <m:sup>
                    <m:r>
                      <w:rPr>
                        <w:rFonts w:ascii="Cambria Math" w:hAnsi="Cambria Math" w:cs="Times New Roman"/>
                        <w:sz w:val="32"/>
                        <w:szCs w:val="24"/>
                        <w:lang w:val="en-US" w:bidi="en-US"/>
                      </w:rPr>
                      <m:t>t</m:t>
                    </m:r>
                  </m:sup>
                </m:sSup>
              </m:den>
            </m:f>
          </m:e>
        </m:nary>
      </m:oMath>
      <w:r w:rsidRPr="003E69A2">
        <w:rPr>
          <w:rFonts w:ascii="Times New Roman" w:eastAsiaTheme="minorEastAsia" w:hAnsi="Times New Roman" w:cs="Times New Roman"/>
          <w:sz w:val="28"/>
          <w:szCs w:val="24"/>
          <w:lang w:bidi="en-US"/>
        </w:rPr>
        <w:tab/>
      </w:r>
      <w:r w:rsidRPr="003E69A2">
        <w:rPr>
          <w:rFonts w:ascii="Times New Roman" w:eastAsiaTheme="minorEastAsia" w:hAnsi="Times New Roman" w:cs="Times New Roman"/>
          <w:sz w:val="28"/>
          <w:szCs w:val="24"/>
          <w:lang w:bidi="en-US"/>
        </w:rPr>
        <w:tab/>
      </w:r>
      <w:r w:rsidRPr="003E69A2">
        <w:rPr>
          <w:rFonts w:ascii="Times New Roman" w:eastAsiaTheme="minorEastAsia" w:hAnsi="Times New Roman" w:cs="Times New Roman"/>
          <w:sz w:val="28"/>
          <w:szCs w:val="24"/>
          <w:lang w:bidi="en-US"/>
        </w:rPr>
        <w:tab/>
      </w:r>
    </w:p>
    <w:p w14:paraId="10426F0E" w14:textId="77777777" w:rsidR="003E69A2" w:rsidRPr="003E69A2" w:rsidRDefault="003E69A2" w:rsidP="00FF2979">
      <w:pPr>
        <w:spacing w:after="0" w:line="240" w:lineRule="auto"/>
        <w:ind w:left="1416"/>
        <w:contextualSpacing/>
        <w:jc w:val="both"/>
        <w:rPr>
          <w:rFonts w:ascii="Times New Roman" w:hAnsi="Times New Roman" w:cs="Times New Roman"/>
          <w:i/>
          <w:sz w:val="24"/>
          <w:szCs w:val="20"/>
          <w:lang w:bidi="en-US"/>
        </w:rPr>
      </w:pPr>
      <w:r w:rsidRPr="003E69A2">
        <w:rPr>
          <w:rFonts w:ascii="Times New Roman" w:hAnsi="Times New Roman" w:cs="Times New Roman"/>
          <w:i/>
          <w:sz w:val="24"/>
          <w:szCs w:val="20"/>
          <w:lang w:bidi="en-US"/>
        </w:rPr>
        <w:t>– инвестированный совокупный капитал (</w:t>
      </w:r>
      <w:r w:rsidRPr="003E69A2">
        <w:rPr>
          <w:rFonts w:ascii="Times New Roman" w:hAnsi="Times New Roman" w:cs="Times New Roman"/>
          <w:i/>
          <w:sz w:val="24"/>
          <w:szCs w:val="20"/>
          <w:lang w:val="en-US" w:bidi="en-US"/>
        </w:rPr>
        <w:t>GCI</w:t>
      </w:r>
      <w:r w:rsidRPr="003E69A2">
        <w:rPr>
          <w:rFonts w:ascii="Times New Roman" w:hAnsi="Times New Roman" w:cs="Times New Roman"/>
          <w:i/>
          <w:sz w:val="24"/>
          <w:szCs w:val="20"/>
          <w:lang w:bidi="en-US"/>
        </w:rPr>
        <w:t>)</w:t>
      </w:r>
    </w:p>
    <w:p w14:paraId="5FAB1F43" w14:textId="77777777" w:rsidR="003E69A2" w:rsidRPr="003E69A2" w:rsidRDefault="003E69A2" w:rsidP="00FF2979">
      <w:pPr>
        <w:spacing w:after="0" w:line="240" w:lineRule="auto"/>
        <w:ind w:left="1416"/>
        <w:contextualSpacing/>
        <w:jc w:val="both"/>
        <w:rPr>
          <w:rFonts w:ascii="Times New Roman" w:hAnsi="Times New Roman" w:cs="Times New Roman"/>
          <w:i/>
          <w:sz w:val="24"/>
          <w:szCs w:val="20"/>
          <w:lang w:bidi="en-US"/>
        </w:rPr>
      </w:pPr>
      <w:r w:rsidRPr="003E69A2">
        <w:rPr>
          <w:rFonts w:ascii="Times New Roman" w:hAnsi="Times New Roman" w:cs="Times New Roman"/>
          <w:i/>
          <w:sz w:val="24"/>
          <w:szCs w:val="20"/>
          <w:lang w:bidi="en-US"/>
        </w:rPr>
        <w:t>– скорректированные потоки операционных денежных средств (</w:t>
      </w:r>
      <w:r w:rsidRPr="003E69A2">
        <w:rPr>
          <w:rFonts w:ascii="Times New Roman" w:hAnsi="Times New Roman" w:cs="Times New Roman"/>
          <w:i/>
          <w:sz w:val="24"/>
          <w:szCs w:val="20"/>
          <w:lang w:val="en-US" w:bidi="en-US"/>
        </w:rPr>
        <w:t>OCFAT</w:t>
      </w:r>
      <w:r w:rsidRPr="003E69A2">
        <w:rPr>
          <w:rFonts w:ascii="Times New Roman" w:hAnsi="Times New Roman" w:cs="Times New Roman"/>
          <w:i/>
          <w:sz w:val="24"/>
          <w:szCs w:val="20"/>
          <w:lang w:bidi="en-US"/>
        </w:rPr>
        <w:t>);</w:t>
      </w:r>
    </w:p>
    <w:p w14:paraId="42DB3501" w14:textId="77777777" w:rsidR="003E69A2" w:rsidRPr="003E69A2" w:rsidRDefault="003E69A2" w:rsidP="00FF2979">
      <w:pPr>
        <w:spacing w:after="0" w:line="240" w:lineRule="auto"/>
        <w:ind w:left="1416"/>
        <w:contextualSpacing/>
        <w:jc w:val="both"/>
        <w:rPr>
          <w:rFonts w:ascii="Times New Roman" w:hAnsi="Times New Roman" w:cs="Times New Roman"/>
          <w:i/>
          <w:sz w:val="24"/>
          <w:szCs w:val="20"/>
          <w:lang w:bidi="en-US"/>
        </w:rPr>
      </w:pPr>
      <w:r w:rsidRPr="003E69A2">
        <w:rPr>
          <w:rFonts w:ascii="Times New Roman" w:hAnsi="Times New Roman" w:cs="Times New Roman"/>
          <w:i/>
          <w:sz w:val="24"/>
          <w:szCs w:val="20"/>
          <w:lang w:bidi="en-US"/>
        </w:rPr>
        <w:t>– завершающий (остаточный) поток денежных средств (</w:t>
      </w:r>
      <w:r w:rsidRPr="003E69A2">
        <w:rPr>
          <w:rFonts w:ascii="Times New Roman" w:hAnsi="Times New Roman" w:cs="Times New Roman"/>
          <w:i/>
          <w:sz w:val="24"/>
          <w:szCs w:val="20"/>
          <w:lang w:val="en-US" w:bidi="en-US"/>
        </w:rPr>
        <w:t>TCF</w:t>
      </w:r>
      <w:r w:rsidRPr="003E69A2">
        <w:rPr>
          <w:rFonts w:ascii="Times New Roman" w:hAnsi="Times New Roman" w:cs="Times New Roman"/>
          <w:i/>
          <w:sz w:val="24"/>
          <w:szCs w:val="20"/>
          <w:lang w:bidi="en-US"/>
        </w:rPr>
        <w:t>);</w:t>
      </w:r>
    </w:p>
    <w:p w14:paraId="6E8D397B" w14:textId="77777777" w:rsidR="003E69A2" w:rsidRPr="003E69A2" w:rsidRDefault="003E69A2" w:rsidP="00FF2979">
      <w:pPr>
        <w:spacing w:after="0" w:line="240" w:lineRule="auto"/>
        <w:ind w:left="1416"/>
        <w:contextualSpacing/>
        <w:jc w:val="both"/>
        <w:rPr>
          <w:rFonts w:ascii="Times New Roman" w:hAnsi="Times New Roman" w:cs="Times New Roman"/>
          <w:i/>
          <w:sz w:val="24"/>
          <w:szCs w:val="20"/>
          <w:lang w:bidi="en-US"/>
        </w:rPr>
      </w:pPr>
      <w:r w:rsidRPr="003E69A2">
        <w:rPr>
          <w:rFonts w:ascii="Times New Roman" w:hAnsi="Times New Roman" w:cs="Times New Roman"/>
          <w:i/>
          <w:sz w:val="24"/>
          <w:szCs w:val="20"/>
          <w:lang w:bidi="en-US"/>
        </w:rPr>
        <w:t>– экономический срок жизни внеоборотных активов (</w:t>
      </w:r>
      <w:r w:rsidRPr="003E69A2">
        <w:rPr>
          <w:rFonts w:ascii="Times New Roman" w:hAnsi="Times New Roman" w:cs="Times New Roman"/>
          <w:i/>
          <w:sz w:val="24"/>
          <w:szCs w:val="20"/>
          <w:lang w:val="en-US" w:bidi="en-US"/>
        </w:rPr>
        <w:t>t</w:t>
      </w:r>
      <w:r w:rsidRPr="003E69A2">
        <w:rPr>
          <w:rFonts w:ascii="Times New Roman" w:hAnsi="Times New Roman" w:cs="Times New Roman"/>
          <w:i/>
          <w:sz w:val="24"/>
          <w:szCs w:val="20"/>
          <w:lang w:bidi="en-US"/>
        </w:rPr>
        <w:t>).</w:t>
      </w:r>
    </w:p>
    <w:p w14:paraId="3AE326E2" w14:textId="77777777" w:rsidR="003E69A2" w:rsidRPr="00107A25" w:rsidRDefault="003E69A2" w:rsidP="00FF2979">
      <w:pPr>
        <w:spacing w:after="0" w:line="240" w:lineRule="auto"/>
        <w:ind w:left="1416"/>
        <w:contextualSpacing/>
        <w:jc w:val="both"/>
        <w:rPr>
          <w:rFonts w:ascii="Times New Roman" w:hAnsi="Times New Roman" w:cs="Times New Roman"/>
          <w:i/>
          <w:sz w:val="24"/>
          <w:szCs w:val="24"/>
          <w:lang w:bidi="en-US"/>
        </w:rPr>
      </w:pPr>
    </w:p>
    <w:p w14:paraId="3757880A" w14:textId="77777777" w:rsidR="003E69A2" w:rsidRDefault="003E69A2" w:rsidP="00FF2979">
      <w:pPr>
        <w:spacing w:after="0" w:line="240" w:lineRule="auto"/>
        <w:ind w:right="-1" w:firstLine="708"/>
        <w:contextualSpacing/>
        <w:jc w:val="both"/>
        <w:rPr>
          <w:rFonts w:ascii="Times New Roman" w:hAnsi="Times New Roman" w:cs="Times New Roman"/>
          <w:sz w:val="24"/>
          <w:szCs w:val="24"/>
          <w:lang w:bidi="en-US"/>
        </w:rPr>
      </w:pPr>
      <w:r w:rsidRPr="00D509BF">
        <w:rPr>
          <w:rFonts w:ascii="Times New Roman" w:hAnsi="Times New Roman" w:cs="Times New Roman"/>
          <w:sz w:val="24"/>
          <w:szCs w:val="24"/>
          <w:lang w:bidi="en-US"/>
        </w:rPr>
        <w:t>Расчет основных составляющих модели представлен в следующих формулах:</w:t>
      </w:r>
    </w:p>
    <w:p w14:paraId="612507B3" w14:textId="77777777" w:rsidR="00FE764D" w:rsidRPr="00D509BF" w:rsidRDefault="00FE764D" w:rsidP="00FF2979">
      <w:pPr>
        <w:spacing w:after="0" w:line="240" w:lineRule="auto"/>
        <w:ind w:right="-1" w:firstLine="708"/>
        <w:contextualSpacing/>
        <w:jc w:val="both"/>
        <w:rPr>
          <w:rFonts w:ascii="Times New Roman" w:hAnsi="Times New Roman" w:cs="Times New Roman"/>
          <w:sz w:val="24"/>
          <w:szCs w:val="24"/>
          <w:lang w:bidi="en-US"/>
        </w:rPr>
      </w:pPr>
    </w:p>
    <w:p w14:paraId="340ABC9A" w14:textId="77777777" w:rsidR="003E69A2" w:rsidRPr="003E69A2" w:rsidRDefault="003E69A2" w:rsidP="00FF2979">
      <w:pPr>
        <w:spacing w:after="0" w:line="240" w:lineRule="auto"/>
        <w:ind w:right="-1" w:firstLine="708"/>
        <w:jc w:val="both"/>
        <w:rPr>
          <w:rFonts w:ascii="Times New Roman" w:eastAsiaTheme="minorEastAsia" w:hAnsi="Times New Roman" w:cs="Times New Roman"/>
          <w:sz w:val="32"/>
          <w:szCs w:val="24"/>
          <w:lang w:bidi="en-US"/>
        </w:rPr>
      </w:pPr>
      <m:oMath>
        <m:r>
          <w:rPr>
            <w:rFonts w:ascii="Cambria Math" w:hAnsi="Cambria Math" w:cs="Times New Roman"/>
            <w:szCs w:val="20"/>
            <w:lang w:bidi="en-US"/>
          </w:rPr>
          <m:t xml:space="preserve"> </m:t>
        </m:r>
        <m:m>
          <m:mPr>
            <m:mcs>
              <m:mc>
                <m:mcPr>
                  <m:count m:val="1"/>
                  <m:mcJc m:val="center"/>
                </m:mcPr>
              </m:mc>
            </m:mcs>
            <m:ctrlPr>
              <w:rPr>
                <w:rFonts w:ascii="Cambria Math" w:hAnsi="Cambria Math" w:cs="Times New Roman"/>
                <w:i/>
                <w:szCs w:val="20"/>
                <w:lang w:val="en-US" w:bidi="en-US"/>
              </w:rPr>
            </m:ctrlPr>
          </m:mPr>
          <m:mr>
            <m:e>
              <m:r>
                <w:rPr>
                  <w:rFonts w:ascii="Cambria Math" w:hAnsi="Cambria Math" w:cs="Times New Roman"/>
                  <w:szCs w:val="20"/>
                  <w:lang w:bidi="en-US"/>
                </w:rPr>
                <m:t>Инвестированный</m:t>
              </m:r>
            </m:e>
          </m:mr>
          <m:mr>
            <m:e>
              <m:r>
                <w:rPr>
                  <w:rFonts w:ascii="Cambria Math" w:hAnsi="Cambria Math" w:cs="Times New Roman"/>
                  <w:szCs w:val="20"/>
                  <w:lang w:bidi="en-US"/>
                </w:rPr>
                <m:t>совокупный</m:t>
              </m:r>
            </m:e>
          </m:mr>
          <m:mr>
            <m:e>
              <m:r>
                <w:rPr>
                  <w:rFonts w:ascii="Cambria Math" w:hAnsi="Cambria Math" w:cs="Times New Roman"/>
                  <w:szCs w:val="20"/>
                  <w:lang w:bidi="en-US"/>
                </w:rPr>
                <m:t>капитал</m:t>
              </m:r>
            </m:e>
          </m:mr>
        </m:m>
        <m:r>
          <w:rPr>
            <w:rFonts w:ascii="Cambria Math" w:hAnsi="Cambria Math" w:cs="Times New Roman"/>
            <w:szCs w:val="20"/>
            <w:lang w:bidi="en-US"/>
          </w:rPr>
          <m:t xml:space="preserve">   =              </m:t>
        </m:r>
        <m:d>
          <m:dPr>
            <m:begChr m:val="["/>
            <m:endChr m:val="]"/>
            <m:ctrlPr>
              <w:rPr>
                <w:rFonts w:ascii="Cambria Math" w:hAnsi="Cambria Math" w:cs="Times New Roman"/>
                <w:i/>
                <w:szCs w:val="20"/>
                <w:lang w:val="en-US" w:bidi="en-US"/>
              </w:rPr>
            </m:ctrlPr>
          </m:dPr>
          <m:e>
            <m:eqArr>
              <m:eqArrPr>
                <m:ctrlPr>
                  <w:rPr>
                    <w:rFonts w:ascii="Cambria Math" w:hAnsi="Cambria Math" w:cs="Times New Roman"/>
                    <w:i/>
                    <w:szCs w:val="20"/>
                    <w:lang w:val="en-US" w:bidi="en-US"/>
                  </w:rPr>
                </m:ctrlPr>
              </m:eqArrPr>
              <m:e>
                <m:r>
                  <w:rPr>
                    <w:rFonts w:ascii="Cambria Math" w:hAnsi="Cambria Math" w:cs="Times New Roman"/>
                    <w:szCs w:val="20"/>
                    <w:lang w:bidi="en-US"/>
                  </w:rPr>
                  <m:t>Балансовая стоимость активов</m:t>
                </m:r>
              </m:e>
              <m:e>
                <m:r>
                  <w:rPr>
                    <w:rFonts w:ascii="Cambria Math" w:hAnsi="Cambria Math" w:cs="Times New Roman"/>
                    <w:szCs w:val="20"/>
                    <w:lang w:bidi="en-US"/>
                  </w:rPr>
                  <m:t>+</m:t>
                </m:r>
                <m:ctrlPr>
                  <w:rPr>
                    <w:rFonts w:ascii="Cambria Math" w:eastAsia="Cambria Math" w:hAnsi="Cambria Math" w:cs="Times New Roman"/>
                    <w:i/>
                    <w:szCs w:val="20"/>
                    <w:lang w:val="en-US" w:bidi="en-US"/>
                  </w:rPr>
                </m:ctrlPr>
              </m:e>
              <m:e>
                <m:r>
                  <w:rPr>
                    <w:rFonts w:ascii="Cambria Math" w:eastAsia="Cambria Math" w:hAnsi="Cambria Math" w:cs="Times New Roman"/>
                    <w:szCs w:val="20"/>
                    <w:lang w:bidi="en-US"/>
                  </w:rPr>
                  <m:t>Накопленная амортизация</m:t>
                </m:r>
                <m:ctrlPr>
                  <w:rPr>
                    <w:rFonts w:ascii="Cambria Math" w:eastAsia="Cambria Math" w:hAnsi="Cambria Math" w:cs="Times New Roman"/>
                    <w:i/>
                    <w:szCs w:val="20"/>
                    <w:lang w:val="en-US" w:bidi="en-US"/>
                  </w:rPr>
                </m:ctrlPr>
              </m:e>
              <m:e>
                <m:r>
                  <w:rPr>
                    <w:rFonts w:ascii="Cambria Math" w:eastAsia="Cambria Math" w:hAnsi="Cambria Math" w:cs="Times New Roman"/>
                    <w:szCs w:val="20"/>
                    <w:lang w:bidi="en-US"/>
                  </w:rPr>
                  <m:t>+</m:t>
                </m:r>
                <m:ctrlPr>
                  <w:rPr>
                    <w:rFonts w:ascii="Cambria Math" w:eastAsia="Cambria Math" w:hAnsi="Cambria Math" w:cs="Times New Roman"/>
                    <w:i/>
                    <w:szCs w:val="20"/>
                    <w:lang w:val="en-US" w:bidi="en-US"/>
                  </w:rPr>
                </m:ctrlPr>
              </m:e>
              <m:e>
                <m:r>
                  <w:rPr>
                    <w:rFonts w:ascii="Cambria Math" w:eastAsia="Cambria Math" w:hAnsi="Cambria Math" w:cs="Times New Roman"/>
                    <w:szCs w:val="20"/>
                    <w:lang w:bidi="en-US"/>
                  </w:rPr>
                  <m:t>Капитализированная аренда</m:t>
                </m:r>
                <m:ctrlPr>
                  <w:rPr>
                    <w:rFonts w:ascii="Cambria Math" w:eastAsia="Cambria Math" w:hAnsi="Cambria Math" w:cs="Times New Roman"/>
                    <w:i/>
                    <w:szCs w:val="20"/>
                    <w:lang w:val="en-US" w:bidi="en-US"/>
                  </w:rPr>
                </m:ctrlPr>
              </m:e>
              <m:e>
                <m:r>
                  <w:rPr>
                    <w:rFonts w:ascii="Cambria Math" w:eastAsia="Cambria Math" w:hAnsi="Cambria Math" w:cs="Times New Roman"/>
                    <w:szCs w:val="20"/>
                    <w:lang w:bidi="en-US"/>
                  </w:rPr>
                  <m:t>+</m:t>
                </m:r>
                <m:ctrlPr>
                  <w:rPr>
                    <w:rFonts w:ascii="Cambria Math" w:eastAsia="Cambria Math" w:hAnsi="Cambria Math" w:cs="Times New Roman"/>
                    <w:i/>
                    <w:szCs w:val="20"/>
                    <w:lang w:val="en-US" w:bidi="en-US"/>
                  </w:rPr>
                </m:ctrlPr>
              </m:e>
              <m:e>
                <m:r>
                  <w:rPr>
                    <w:rFonts w:ascii="Cambria Math" w:eastAsia="Cambria Math" w:hAnsi="Cambria Math" w:cs="Times New Roman"/>
                    <w:szCs w:val="20"/>
                    <w:lang w:bidi="en-US"/>
                  </w:rPr>
                  <m:t xml:space="preserve">Капитализированные </m:t>
                </m:r>
                <m:ctrlPr>
                  <w:rPr>
                    <w:rFonts w:ascii="Cambria Math" w:eastAsia="Cambria Math" w:hAnsi="Cambria Math" w:cs="Times New Roman"/>
                    <w:i/>
                    <w:szCs w:val="20"/>
                    <w:lang w:val="en-US" w:bidi="en-US"/>
                  </w:rPr>
                </m:ctrlPr>
              </m:e>
              <m:e>
                <m:r>
                  <w:rPr>
                    <w:rFonts w:ascii="Cambria Math" w:eastAsia="Cambria Math" w:hAnsi="Cambria Math" w:cs="Times New Roman"/>
                    <w:szCs w:val="20"/>
                    <w:lang w:bidi="en-US"/>
                  </w:rPr>
                  <m:t>стратегические расходы</m:t>
                </m:r>
              </m:e>
            </m:eqArr>
          </m:e>
        </m:d>
        <m:r>
          <w:rPr>
            <w:rFonts w:ascii="Cambria Math" w:hAnsi="Cambria Math" w:cs="Times New Roman"/>
            <w:szCs w:val="20"/>
            <w:lang w:bidi="en-US"/>
          </w:rPr>
          <m:t>-</m:t>
        </m:r>
        <m:d>
          <m:dPr>
            <m:begChr m:val="["/>
            <m:endChr m:val="]"/>
            <m:ctrlPr>
              <w:rPr>
                <w:rFonts w:ascii="Cambria Math" w:hAnsi="Cambria Math" w:cs="Times New Roman"/>
                <w:i/>
                <w:szCs w:val="20"/>
                <w:lang w:val="en-US" w:bidi="en-US"/>
              </w:rPr>
            </m:ctrlPr>
          </m:dPr>
          <m:e>
            <m:m>
              <m:mPr>
                <m:mcs>
                  <m:mc>
                    <m:mcPr>
                      <m:count m:val="1"/>
                      <m:mcJc m:val="center"/>
                    </m:mcPr>
                  </m:mc>
                </m:mcs>
                <m:ctrlPr>
                  <w:rPr>
                    <w:rFonts w:ascii="Cambria Math" w:hAnsi="Cambria Math" w:cs="Times New Roman"/>
                    <w:i/>
                    <w:szCs w:val="20"/>
                    <w:lang w:val="en-US" w:bidi="en-US"/>
                  </w:rPr>
                </m:ctrlPr>
              </m:mPr>
              <m:mr>
                <m:e>
                  <m:m>
                    <m:mPr>
                      <m:mcs>
                        <m:mc>
                          <m:mcPr>
                            <m:count m:val="1"/>
                            <m:mcJc m:val="center"/>
                          </m:mcPr>
                        </m:mc>
                      </m:mcs>
                      <m:ctrlPr>
                        <w:rPr>
                          <w:rFonts w:ascii="Cambria Math" w:hAnsi="Cambria Math" w:cs="Times New Roman"/>
                          <w:i/>
                          <w:szCs w:val="20"/>
                          <w:lang w:bidi="en-US"/>
                        </w:rPr>
                      </m:ctrlPr>
                    </m:mPr>
                    <m:mr>
                      <m:e>
                        <m:r>
                          <w:rPr>
                            <w:rFonts w:ascii="Cambria Math" w:hAnsi="Cambria Math" w:cs="Times New Roman"/>
                            <w:szCs w:val="20"/>
                            <w:lang w:bidi="en-US"/>
                          </w:rPr>
                          <m:t>Нефункционирующие</m:t>
                        </m:r>
                      </m:e>
                    </m:mr>
                    <m:mr>
                      <m:e>
                        <m:r>
                          <w:rPr>
                            <w:rFonts w:ascii="Cambria Math" w:hAnsi="Cambria Math" w:cs="Times New Roman"/>
                            <w:szCs w:val="20"/>
                            <w:lang w:bidi="en-US"/>
                          </w:rPr>
                          <m:t>активы</m:t>
                        </m:r>
                      </m:e>
                    </m:mr>
                  </m:m>
                </m:e>
              </m:mr>
              <m:mr>
                <m:e>
                  <m:r>
                    <w:rPr>
                      <w:rFonts w:ascii="Cambria Math" w:hAnsi="Cambria Math" w:cs="Times New Roman"/>
                      <w:szCs w:val="20"/>
                      <w:lang w:bidi="en-US"/>
                    </w:rPr>
                    <m:t>+</m:t>
                  </m:r>
                </m:e>
              </m:mr>
              <m:mr>
                <m:e>
                  <m:m>
                    <m:mPr>
                      <m:mcs>
                        <m:mc>
                          <m:mcPr>
                            <m:count m:val="1"/>
                            <m:mcJc m:val="center"/>
                          </m:mcPr>
                        </m:mc>
                      </m:mcs>
                      <m:ctrlPr>
                        <w:rPr>
                          <w:rFonts w:ascii="Cambria Math" w:hAnsi="Cambria Math" w:cs="Times New Roman"/>
                          <w:i/>
                          <w:szCs w:val="20"/>
                          <w:lang w:bidi="en-US"/>
                        </w:rPr>
                      </m:ctrlPr>
                    </m:mPr>
                    <m:mr>
                      <m:e>
                        <m:r>
                          <w:rPr>
                            <w:rFonts w:ascii="Cambria Math" w:hAnsi="Cambria Math" w:cs="Times New Roman"/>
                            <w:szCs w:val="20"/>
                            <w:lang w:bidi="en-US"/>
                          </w:rPr>
                          <m:t xml:space="preserve">Беспроцентные </m:t>
                        </m:r>
                      </m:e>
                    </m:mr>
                    <m:mr>
                      <m:e>
                        <m:r>
                          <w:rPr>
                            <w:rFonts w:ascii="Cambria Math" w:hAnsi="Cambria Math" w:cs="Times New Roman"/>
                            <w:szCs w:val="20"/>
                            <w:lang w:bidi="en-US"/>
                          </w:rPr>
                          <m:t>обязательства</m:t>
                        </m:r>
                      </m:e>
                    </m:mr>
                  </m:m>
                </m:e>
              </m:mr>
            </m:m>
          </m:e>
        </m:d>
      </m:oMath>
      <w:r w:rsidRPr="003E69A2">
        <w:rPr>
          <w:rFonts w:ascii="Times New Roman" w:eastAsiaTheme="minorEastAsia" w:hAnsi="Times New Roman" w:cs="Times New Roman"/>
          <w:sz w:val="24"/>
          <w:szCs w:val="20"/>
          <w:lang w:bidi="en-US"/>
        </w:rPr>
        <w:t xml:space="preserve"> </w:t>
      </w:r>
      <w:r w:rsidRPr="003E69A2">
        <w:rPr>
          <w:rFonts w:ascii="Times New Roman" w:eastAsiaTheme="minorEastAsia" w:hAnsi="Times New Roman" w:cs="Times New Roman"/>
          <w:sz w:val="24"/>
          <w:szCs w:val="20"/>
          <w:lang w:bidi="en-US"/>
        </w:rPr>
        <w:tab/>
      </w:r>
    </w:p>
    <w:p w14:paraId="1AF2390A" w14:textId="77777777" w:rsidR="003E69A2" w:rsidRPr="003E69A2" w:rsidRDefault="003E69A2" w:rsidP="00FF2979">
      <w:pPr>
        <w:spacing w:after="0" w:line="240" w:lineRule="auto"/>
        <w:ind w:right="-1" w:firstLine="360"/>
        <w:jc w:val="both"/>
        <w:rPr>
          <w:rFonts w:ascii="Times New Roman" w:eastAsiaTheme="minorEastAsia" w:hAnsi="Times New Roman" w:cs="Times New Roman"/>
          <w:sz w:val="32"/>
          <w:szCs w:val="24"/>
          <w:lang w:bidi="en-US"/>
        </w:rPr>
      </w:pPr>
      <m:oMath>
        <m:r>
          <w:rPr>
            <w:rFonts w:ascii="Cambria Math" w:eastAsiaTheme="minorEastAsia" w:hAnsi="Cambria Math" w:cs="Times New Roman"/>
            <w:sz w:val="24"/>
            <w:szCs w:val="24"/>
            <w:lang w:bidi="en-US"/>
          </w:rPr>
          <w:lastRenderedPageBreak/>
          <m:t xml:space="preserve">   </m:t>
        </m:r>
        <m:m>
          <m:mPr>
            <m:mcs>
              <m:mc>
                <m:mcPr>
                  <m:count m:val="1"/>
                  <m:mcJc m:val="center"/>
                </m:mcPr>
              </m:mc>
            </m:mcs>
            <m:ctrlPr>
              <w:rPr>
                <w:rFonts w:ascii="Cambria Math" w:eastAsiaTheme="minorEastAsia" w:hAnsi="Cambria Math" w:cs="Times New Roman"/>
                <w:i/>
                <w:sz w:val="24"/>
                <w:szCs w:val="24"/>
                <w:lang w:val="en-US" w:bidi="en-US"/>
              </w:rPr>
            </m:ctrlPr>
          </m:mPr>
          <m:mr>
            <m:e>
              <m:r>
                <w:rPr>
                  <w:rFonts w:ascii="Cambria Math" w:eastAsiaTheme="minorEastAsia" w:hAnsi="Cambria Math" w:cs="Times New Roman"/>
                  <w:szCs w:val="24"/>
                  <w:lang w:bidi="en-US"/>
                </w:rPr>
                <m:t>Скорректированные</m:t>
              </m:r>
            </m:e>
          </m:mr>
          <m:mr>
            <m:e>
              <m:r>
                <w:rPr>
                  <w:rFonts w:ascii="Cambria Math" w:eastAsiaTheme="minorEastAsia" w:hAnsi="Cambria Math" w:cs="Times New Roman"/>
                  <w:sz w:val="24"/>
                  <w:szCs w:val="24"/>
                  <w:lang w:bidi="en-US"/>
                </w:rPr>
                <m:t>потоки операционных</m:t>
              </m:r>
            </m:e>
          </m:mr>
          <m:mr>
            <m:e>
              <m:r>
                <w:rPr>
                  <w:rFonts w:ascii="Cambria Math" w:eastAsiaTheme="minorEastAsia" w:hAnsi="Cambria Math" w:cs="Times New Roman"/>
                  <w:sz w:val="24"/>
                  <w:szCs w:val="24"/>
                  <w:lang w:bidi="en-US"/>
                </w:rPr>
                <m:t>денежных средств</m:t>
              </m:r>
            </m:e>
          </m:mr>
        </m:m>
        <m:r>
          <w:rPr>
            <w:rFonts w:ascii="Cambria Math" w:eastAsiaTheme="minorEastAsia" w:hAnsi="Cambria Math" w:cs="Times New Roman"/>
            <w:sz w:val="24"/>
            <w:szCs w:val="24"/>
            <w:lang w:bidi="en-US"/>
          </w:rPr>
          <m:t xml:space="preserve">=         </m:t>
        </m:r>
        <m:d>
          <m:dPr>
            <m:begChr m:val="["/>
            <m:endChr m:val="]"/>
            <m:ctrlPr>
              <w:rPr>
                <w:rFonts w:ascii="Cambria Math" w:eastAsiaTheme="minorEastAsia" w:hAnsi="Cambria Math" w:cs="Times New Roman"/>
                <w:i/>
                <w:sz w:val="24"/>
                <w:szCs w:val="24"/>
                <w:lang w:val="en-US" w:bidi="en-US"/>
              </w:rPr>
            </m:ctrlPr>
          </m:dPr>
          <m:e>
            <m:eqArr>
              <m:eqArrPr>
                <m:ctrlPr>
                  <w:rPr>
                    <w:rFonts w:ascii="Cambria Math" w:eastAsiaTheme="minorEastAsia" w:hAnsi="Cambria Math" w:cs="Times New Roman"/>
                    <w:i/>
                    <w:sz w:val="24"/>
                    <w:szCs w:val="24"/>
                    <w:lang w:val="en-US" w:bidi="en-US"/>
                  </w:rPr>
                </m:ctrlPr>
              </m:eqArrPr>
              <m:e>
                <m:r>
                  <w:rPr>
                    <w:rFonts w:ascii="Cambria Math" w:eastAsiaTheme="minorEastAsia" w:hAnsi="Cambria Math" w:cs="Times New Roman"/>
                    <w:sz w:val="24"/>
                    <w:szCs w:val="24"/>
                    <w:lang w:bidi="en-US"/>
                  </w:rPr>
                  <m:t>Чистая прибыль</m:t>
                </m:r>
              </m:e>
              <m:e>
                <m:r>
                  <w:rPr>
                    <w:rFonts w:ascii="Cambria Math" w:eastAsiaTheme="minorEastAsia" w:hAnsi="Cambria Math" w:cs="Times New Roman"/>
                    <w:sz w:val="24"/>
                    <w:szCs w:val="24"/>
                    <w:lang w:bidi="en-US"/>
                  </w:rPr>
                  <m:t>+</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 xml:space="preserve">Дивиденды по </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 xml:space="preserve">привелегированным </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акциям</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 xml:space="preserve">% выплаты и </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 xml:space="preserve">арендные платежи </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 xml:space="preserve">с учетом </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налогового щита</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 xml:space="preserve">Инвестиционная </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часть расходов</m:t>
                </m:r>
                <m:ctrlPr>
                  <w:rPr>
                    <w:rFonts w:ascii="Cambria Math" w:eastAsia="Cambria Math" w:hAnsi="Cambria Math" w:cs="Times New Roman"/>
                    <w:i/>
                    <w:sz w:val="24"/>
                    <w:szCs w:val="24"/>
                    <w:lang w:val="en-US" w:bidi="en-US"/>
                  </w:rPr>
                </m:ctrlPr>
              </m:e>
              <m:e>
                <m:d>
                  <m:dPr>
                    <m:ctrlPr>
                      <w:rPr>
                        <w:rFonts w:ascii="Cambria Math" w:eastAsia="Cambria Math" w:hAnsi="Cambria Math" w:cs="Times New Roman"/>
                        <w:i/>
                        <w:sz w:val="24"/>
                        <w:szCs w:val="24"/>
                        <w:lang w:val="en-US" w:bidi="en-US"/>
                      </w:rPr>
                    </m:ctrlPr>
                  </m:dPr>
                  <m:e>
                    <m:r>
                      <w:rPr>
                        <w:rFonts w:ascii="Cambria Math" w:eastAsia="Cambria Math" w:hAnsi="Cambria Math" w:cs="Times New Roman"/>
                        <w:sz w:val="24"/>
                        <w:szCs w:val="24"/>
                        <w:lang w:bidi="en-US"/>
                      </w:rPr>
                      <m:t>без учета амортизации</m:t>
                    </m:r>
                  </m:e>
                </m:d>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Амортизация</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 xml:space="preserve">Прибыли от денежных </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статей обязательств</m:t>
                </m:r>
              </m:e>
            </m:eqArr>
            <m:r>
              <w:rPr>
                <w:rFonts w:ascii="Cambria Math" w:eastAsiaTheme="minorEastAsia" w:hAnsi="Cambria Math" w:cs="Times New Roman"/>
                <w:sz w:val="24"/>
                <w:szCs w:val="24"/>
                <w:lang w:bidi="en-US"/>
              </w:rPr>
              <m:t xml:space="preserve">      </m:t>
            </m:r>
          </m:e>
        </m:d>
        <m:r>
          <w:rPr>
            <w:rFonts w:ascii="Cambria Math" w:eastAsiaTheme="minorEastAsia" w:hAnsi="Cambria Math" w:cs="Times New Roman"/>
            <w:sz w:val="24"/>
            <w:szCs w:val="24"/>
            <w:lang w:bidi="en-US"/>
          </w:rPr>
          <m:t>-</m:t>
        </m:r>
        <m:d>
          <m:dPr>
            <m:begChr m:val="["/>
            <m:endChr m:val="]"/>
            <m:ctrlPr>
              <w:rPr>
                <w:rFonts w:ascii="Cambria Math" w:eastAsiaTheme="minorEastAsia" w:hAnsi="Cambria Math" w:cs="Times New Roman"/>
                <w:i/>
                <w:sz w:val="24"/>
                <w:szCs w:val="24"/>
                <w:lang w:val="en-US" w:bidi="en-US"/>
              </w:rPr>
            </m:ctrlPr>
          </m:dPr>
          <m:e>
            <m:r>
              <w:rPr>
                <w:rFonts w:ascii="Cambria Math" w:eastAsiaTheme="minorEastAsia" w:hAnsi="Cambria Math" w:cs="Times New Roman"/>
                <w:sz w:val="24"/>
                <w:szCs w:val="24"/>
                <w:lang w:bidi="en-US"/>
              </w:rPr>
              <m:t xml:space="preserve">  </m:t>
            </m:r>
            <m:eqArr>
              <m:eqArrPr>
                <m:ctrlPr>
                  <w:rPr>
                    <w:rFonts w:ascii="Cambria Math" w:eastAsiaTheme="minorEastAsia" w:hAnsi="Cambria Math" w:cs="Times New Roman"/>
                    <w:i/>
                    <w:sz w:val="24"/>
                    <w:szCs w:val="24"/>
                    <w:lang w:val="en-US" w:bidi="en-US"/>
                  </w:rPr>
                </m:ctrlPr>
              </m:eqArrPr>
              <m:e>
                <m:r>
                  <w:rPr>
                    <w:rFonts w:ascii="Cambria Math" w:eastAsiaTheme="minorEastAsia" w:hAnsi="Cambria Math" w:cs="Times New Roman"/>
                    <w:sz w:val="24"/>
                    <w:szCs w:val="24"/>
                    <w:lang w:bidi="en-US"/>
                  </w:rPr>
                  <m:t>Убытки от</m:t>
                </m:r>
              </m:e>
              <m:e>
                <m:r>
                  <w:rPr>
                    <w:rFonts w:ascii="Cambria Math" w:eastAsiaTheme="minorEastAsia" w:hAnsi="Cambria Math" w:cs="Times New Roman"/>
                    <w:sz w:val="24"/>
                    <w:szCs w:val="24"/>
                    <w:lang w:bidi="en-US"/>
                  </w:rPr>
                  <m:t xml:space="preserve">денежных статей   </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обязательств</m:t>
                </m:r>
              </m:e>
            </m:eqArr>
          </m:e>
        </m:d>
      </m:oMath>
      <w:r w:rsidRPr="003E69A2">
        <w:rPr>
          <w:rFonts w:ascii="Times New Roman" w:eastAsiaTheme="minorEastAsia" w:hAnsi="Times New Roman" w:cs="Times New Roman"/>
          <w:sz w:val="32"/>
          <w:szCs w:val="24"/>
          <w:lang w:bidi="en-US"/>
        </w:rPr>
        <w:t xml:space="preserve">  </w:t>
      </w:r>
    </w:p>
    <w:p w14:paraId="5982E6FC" w14:textId="77777777" w:rsidR="003E69A2" w:rsidRPr="003E69A2" w:rsidRDefault="0069707A" w:rsidP="00FF2979">
      <w:pPr>
        <w:spacing w:after="0" w:line="240" w:lineRule="auto"/>
        <w:ind w:right="-1" w:firstLine="360"/>
        <w:rPr>
          <w:rFonts w:ascii="Times New Roman" w:eastAsiaTheme="minorEastAsia" w:hAnsi="Times New Roman" w:cs="Times New Roman"/>
          <w:sz w:val="32"/>
          <w:szCs w:val="24"/>
          <w:lang w:bidi="en-US"/>
        </w:rPr>
      </w:pPr>
      <m:oMath>
        <m:m>
          <m:mPr>
            <m:mcs>
              <m:mc>
                <m:mcPr>
                  <m:count m:val="1"/>
                  <m:mcJc m:val="center"/>
                </m:mcPr>
              </m:mc>
            </m:mcs>
            <m:ctrlPr>
              <w:rPr>
                <w:rFonts w:ascii="Cambria Math" w:hAnsi="Cambria Math" w:cs="Times New Roman"/>
                <w:i/>
                <w:sz w:val="24"/>
                <w:szCs w:val="24"/>
                <w:lang w:val="en-US" w:bidi="en-US"/>
              </w:rPr>
            </m:ctrlPr>
          </m:mPr>
          <m:mr>
            <m:e>
              <m:r>
                <w:rPr>
                  <w:rFonts w:ascii="Cambria Math" w:hAnsi="Cambria Math" w:cs="Times New Roman"/>
                  <w:sz w:val="24"/>
                  <w:szCs w:val="24"/>
                  <w:lang w:bidi="en-US"/>
                </w:rPr>
                <m:t xml:space="preserve">        Завешающий поток</m:t>
              </m:r>
            </m:e>
          </m:mr>
          <m:mr>
            <m:e>
              <m:r>
                <w:rPr>
                  <w:rFonts w:ascii="Cambria Math" w:hAnsi="Cambria Math" w:cs="Times New Roman"/>
                  <w:sz w:val="24"/>
                  <w:szCs w:val="24"/>
                  <w:lang w:bidi="en-US"/>
                </w:rPr>
                <m:t xml:space="preserve">       денежных средств</m:t>
              </m:r>
            </m:e>
          </m:mr>
        </m:m>
        <m:r>
          <w:rPr>
            <w:rFonts w:ascii="Cambria Math" w:hAnsi="Cambria Math" w:cs="Times New Roman"/>
            <w:sz w:val="24"/>
            <w:szCs w:val="24"/>
            <w:lang w:bidi="en-US"/>
          </w:rPr>
          <m:t xml:space="preserve"> =        </m:t>
        </m:r>
        <m:d>
          <m:dPr>
            <m:begChr m:val="["/>
            <m:endChr m:val="]"/>
            <m:ctrlPr>
              <w:rPr>
                <w:rFonts w:ascii="Cambria Math" w:hAnsi="Cambria Math" w:cs="Times New Roman"/>
                <w:i/>
                <w:sz w:val="24"/>
                <w:szCs w:val="24"/>
                <w:lang w:val="en-US" w:bidi="en-US"/>
              </w:rPr>
            </m:ctrlPr>
          </m:dPr>
          <m:e>
            <m:r>
              <w:rPr>
                <w:rFonts w:ascii="Cambria Math" w:hAnsi="Cambria Math" w:cs="Times New Roman"/>
                <w:sz w:val="24"/>
                <w:szCs w:val="24"/>
                <w:lang w:val="en-US" w:bidi="en-US"/>
              </w:rPr>
              <m:t xml:space="preserve">    </m:t>
            </m:r>
            <m:eqArr>
              <m:eqArrPr>
                <m:ctrlPr>
                  <w:rPr>
                    <w:rFonts w:ascii="Cambria Math" w:hAnsi="Cambria Math" w:cs="Times New Roman"/>
                    <w:i/>
                    <w:sz w:val="24"/>
                    <w:szCs w:val="24"/>
                    <w:lang w:val="en-US" w:bidi="en-US"/>
                  </w:rPr>
                </m:ctrlPr>
              </m:eqArrPr>
              <m:e>
                <m:r>
                  <w:rPr>
                    <w:rFonts w:ascii="Cambria Math" w:hAnsi="Cambria Math" w:cs="Times New Roman"/>
                    <w:sz w:val="24"/>
                    <w:szCs w:val="24"/>
                    <w:lang w:bidi="en-US"/>
                  </w:rPr>
                  <m:t>Чистые денежные</m:t>
                </m:r>
              </m:e>
              <m:e>
                <m:r>
                  <w:rPr>
                    <w:rFonts w:ascii="Cambria Math" w:hAnsi="Cambria Math" w:cs="Times New Roman"/>
                    <w:sz w:val="24"/>
                    <w:szCs w:val="24"/>
                    <w:lang w:bidi="en-US"/>
                  </w:rPr>
                  <m:t>активы</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Товарно-</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материальные запасы</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m:t>
                </m:r>
                <m:ctrlPr>
                  <w:rPr>
                    <w:rFonts w:ascii="Cambria Math" w:eastAsia="Cambria Math" w:hAnsi="Cambria Math" w:cs="Times New Roman"/>
                    <w:i/>
                    <w:sz w:val="24"/>
                    <w:szCs w:val="24"/>
                    <w:lang w:val="en-US" w:bidi="en-US"/>
                  </w:rPr>
                </m:ctrlPr>
              </m:e>
              <m:e>
                <m:r>
                  <w:rPr>
                    <w:rFonts w:ascii="Cambria Math" w:eastAsia="Cambria Math" w:hAnsi="Cambria Math" w:cs="Times New Roman"/>
                    <w:sz w:val="24"/>
                    <w:szCs w:val="24"/>
                    <w:lang w:bidi="en-US"/>
                  </w:rPr>
                  <m:t>земельные участки</m:t>
                </m:r>
              </m:e>
            </m:eqArr>
            <m:r>
              <w:rPr>
                <w:rFonts w:ascii="Cambria Math" w:hAnsi="Cambria Math" w:cs="Times New Roman"/>
                <w:sz w:val="24"/>
                <w:szCs w:val="24"/>
                <w:lang w:bidi="en-US"/>
              </w:rPr>
              <m:t xml:space="preserve">        </m:t>
            </m:r>
          </m:e>
        </m:d>
      </m:oMath>
      <w:r w:rsidR="003E69A2" w:rsidRPr="003E69A2">
        <w:rPr>
          <w:rFonts w:ascii="Times New Roman" w:eastAsiaTheme="minorEastAsia" w:hAnsi="Times New Roman" w:cs="Times New Roman"/>
          <w:sz w:val="32"/>
          <w:szCs w:val="24"/>
          <w:lang w:bidi="en-US"/>
        </w:rPr>
        <w:tab/>
      </w:r>
      <w:r w:rsidR="003E69A2" w:rsidRPr="003E69A2">
        <w:rPr>
          <w:rFonts w:ascii="Times New Roman" w:eastAsiaTheme="minorEastAsia" w:hAnsi="Times New Roman" w:cs="Times New Roman"/>
          <w:sz w:val="32"/>
          <w:szCs w:val="24"/>
          <w:lang w:bidi="en-US"/>
        </w:rPr>
        <w:tab/>
      </w:r>
      <w:r w:rsidR="003E69A2" w:rsidRPr="003E69A2">
        <w:rPr>
          <w:rFonts w:ascii="Times New Roman" w:eastAsiaTheme="minorEastAsia" w:hAnsi="Times New Roman" w:cs="Times New Roman"/>
          <w:sz w:val="32"/>
          <w:szCs w:val="24"/>
          <w:lang w:bidi="en-US"/>
        </w:rPr>
        <w:tab/>
      </w:r>
    </w:p>
    <w:p w14:paraId="208B1E4B" w14:textId="77777777" w:rsidR="00FE764D" w:rsidRDefault="00FE764D" w:rsidP="00FF2979">
      <w:pPr>
        <w:spacing w:after="0" w:line="240" w:lineRule="auto"/>
        <w:ind w:right="-1" w:firstLine="708"/>
        <w:jc w:val="both"/>
        <w:rPr>
          <w:rFonts w:ascii="Times New Roman" w:hAnsi="Times New Roman" w:cs="Times New Roman"/>
          <w:sz w:val="24"/>
          <w:lang w:bidi="en-US"/>
        </w:rPr>
      </w:pPr>
    </w:p>
    <w:p w14:paraId="0DE42DC9" w14:textId="77777777" w:rsidR="003E69A2" w:rsidRPr="00D509BF" w:rsidRDefault="003E69A2" w:rsidP="00FF2979">
      <w:pPr>
        <w:spacing w:after="0" w:line="240" w:lineRule="auto"/>
        <w:ind w:right="-1" w:firstLine="708"/>
        <w:jc w:val="both"/>
        <w:rPr>
          <w:rFonts w:ascii="Times New Roman" w:hAnsi="Times New Roman" w:cs="Times New Roman"/>
          <w:sz w:val="24"/>
          <w:lang w:bidi="en-US"/>
        </w:rPr>
      </w:pPr>
      <w:r w:rsidRPr="00D509BF">
        <w:rPr>
          <w:rFonts w:ascii="Times New Roman" w:hAnsi="Times New Roman" w:cs="Times New Roman"/>
          <w:sz w:val="24"/>
          <w:lang w:bidi="en-US"/>
        </w:rPr>
        <w:t xml:space="preserve">Полученный уровень денежной рентабельности инвестиций может сравниваться как со среднерыночными уровнями, если подобная информация доступна компании, так и с уровнем затрат на капитал, а также со средними значениями показателя </w:t>
      </w:r>
      <w:r w:rsidRPr="00D509BF">
        <w:rPr>
          <w:rFonts w:ascii="Times New Roman" w:hAnsi="Times New Roman" w:cs="Times New Roman"/>
          <w:sz w:val="24"/>
          <w:lang w:val="en-US" w:bidi="en-US"/>
        </w:rPr>
        <w:t>CFROI</w:t>
      </w:r>
      <w:r w:rsidRPr="00D509BF">
        <w:rPr>
          <w:rFonts w:ascii="Times New Roman" w:hAnsi="Times New Roman" w:cs="Times New Roman"/>
          <w:sz w:val="24"/>
          <w:lang w:bidi="en-US"/>
        </w:rPr>
        <w:t xml:space="preserve"> за прошлые годы. Период сглаживания, как правило, составляет пять лет, и ориентируется на экономический срок жизни активов компании. Также при анализе следует учитывать динамику размеров компании и отраслевую специфику, ей присущую. Эмпирические исследования указывают, что динамика </w:t>
      </w:r>
      <w:r w:rsidRPr="00D509BF">
        <w:rPr>
          <w:rFonts w:ascii="Times New Roman" w:hAnsi="Times New Roman" w:cs="Times New Roman"/>
          <w:sz w:val="24"/>
          <w:lang w:val="en-US" w:bidi="en-US"/>
        </w:rPr>
        <w:t>CFROI</w:t>
      </w:r>
      <w:r w:rsidRPr="00D509BF">
        <w:rPr>
          <w:rFonts w:ascii="Times New Roman" w:hAnsi="Times New Roman" w:cs="Times New Roman"/>
          <w:sz w:val="24"/>
          <w:lang w:bidi="en-US"/>
        </w:rPr>
        <w:t xml:space="preserve"> компании идентична динамике жизненного цикла бизнеса: на ранних стадиях наблюдается значительный рост, в стадии зрелости наступает стабилизация уровней рентабельности, а в дальнейшем допустим спад из-за отсутствия драйверов роста и успешной инвестиционной стратегии.</w:t>
      </w:r>
    </w:p>
    <w:p w14:paraId="05BD4281" w14:textId="77777777" w:rsidR="003E69A2" w:rsidRPr="00D509BF" w:rsidRDefault="003E69A2" w:rsidP="00FF2979">
      <w:pPr>
        <w:spacing w:after="0" w:line="240" w:lineRule="auto"/>
        <w:ind w:right="-1" w:firstLine="708"/>
        <w:jc w:val="both"/>
        <w:rPr>
          <w:rFonts w:ascii="Times New Roman" w:hAnsi="Times New Roman" w:cs="Times New Roman"/>
          <w:sz w:val="24"/>
          <w:lang w:bidi="en-US"/>
        </w:rPr>
      </w:pPr>
      <w:r w:rsidRPr="00D509BF">
        <w:rPr>
          <w:rFonts w:ascii="Times New Roman" w:hAnsi="Times New Roman" w:cs="Times New Roman"/>
          <w:sz w:val="24"/>
          <w:lang w:bidi="en-US"/>
        </w:rPr>
        <w:t xml:space="preserve">Значительным преимуществом использования </w:t>
      </w:r>
      <w:r w:rsidRPr="00D509BF">
        <w:rPr>
          <w:rFonts w:ascii="Times New Roman" w:hAnsi="Times New Roman" w:cs="Times New Roman"/>
          <w:sz w:val="24"/>
          <w:lang w:val="en-US" w:bidi="en-US"/>
        </w:rPr>
        <w:t>CFROI</w:t>
      </w:r>
      <w:r w:rsidRPr="00D509BF">
        <w:rPr>
          <w:rFonts w:ascii="Times New Roman" w:hAnsi="Times New Roman" w:cs="Times New Roman"/>
          <w:sz w:val="24"/>
          <w:lang w:bidi="en-US"/>
        </w:rPr>
        <w:t xml:space="preserve"> является его привязка к временному периоду поступления денежных потоков в распоряжение инвесторов с учетом рисков будущего инвестирования через инструментарий дисконтирования.</w:t>
      </w:r>
    </w:p>
    <w:p w14:paraId="48ACF11B" w14:textId="77777777" w:rsidR="003E69A2" w:rsidRPr="00D509BF" w:rsidRDefault="003E69A2" w:rsidP="00FF2979">
      <w:pPr>
        <w:spacing w:after="0" w:line="240" w:lineRule="auto"/>
        <w:ind w:right="-1" w:firstLine="708"/>
        <w:jc w:val="both"/>
        <w:rPr>
          <w:rFonts w:ascii="Times New Roman" w:hAnsi="Times New Roman" w:cs="Times New Roman"/>
          <w:sz w:val="24"/>
          <w:lang w:bidi="en-US"/>
        </w:rPr>
      </w:pPr>
      <w:r w:rsidRPr="00D509BF">
        <w:rPr>
          <w:rFonts w:ascii="Times New Roman" w:hAnsi="Times New Roman" w:cs="Times New Roman"/>
          <w:sz w:val="24"/>
          <w:lang w:bidi="en-US"/>
        </w:rPr>
        <w:t xml:space="preserve">Сравнение </w:t>
      </w:r>
      <w:r w:rsidRPr="00D509BF">
        <w:rPr>
          <w:rFonts w:ascii="Times New Roman" w:hAnsi="Times New Roman" w:cs="Times New Roman"/>
          <w:sz w:val="24"/>
          <w:lang w:val="en-US" w:bidi="en-US"/>
        </w:rPr>
        <w:t>CFROI</w:t>
      </w:r>
      <w:r w:rsidRPr="00D509BF">
        <w:rPr>
          <w:rFonts w:ascii="Times New Roman" w:hAnsi="Times New Roman" w:cs="Times New Roman"/>
          <w:sz w:val="24"/>
          <w:lang w:bidi="en-US"/>
        </w:rPr>
        <w:t xml:space="preserve"> со средневзвешенной стоимостью капитала (</w:t>
      </w:r>
      <w:r w:rsidRPr="00D509BF">
        <w:rPr>
          <w:rFonts w:ascii="Times New Roman" w:hAnsi="Times New Roman" w:cs="Times New Roman"/>
          <w:sz w:val="24"/>
          <w:lang w:val="en-US" w:bidi="en-US"/>
        </w:rPr>
        <w:t>WACC</w:t>
      </w:r>
      <w:r w:rsidRPr="00D509BF">
        <w:rPr>
          <w:rFonts w:ascii="Times New Roman" w:hAnsi="Times New Roman" w:cs="Times New Roman"/>
          <w:sz w:val="24"/>
          <w:lang w:bidi="en-US"/>
        </w:rPr>
        <w:t>) формирует спред доходности: разницу между ожидаемыми уровнями доходности от корпоративной стратегии и требуемой доходностью с учетом рисков инвестирования.</w:t>
      </w:r>
    </w:p>
    <w:p w14:paraId="2DAA7306" w14:textId="77777777" w:rsidR="003E69A2" w:rsidRPr="00D509BF" w:rsidRDefault="003E69A2" w:rsidP="00FF2979">
      <w:pPr>
        <w:spacing w:after="0" w:line="240" w:lineRule="auto"/>
        <w:ind w:right="-1" w:firstLine="708"/>
        <w:jc w:val="both"/>
        <w:rPr>
          <w:rFonts w:ascii="Times New Roman" w:hAnsi="Times New Roman" w:cs="Times New Roman"/>
          <w:sz w:val="24"/>
          <w:lang w:bidi="en-US"/>
        </w:rPr>
      </w:pPr>
      <w:r w:rsidRPr="00D509BF">
        <w:rPr>
          <w:rFonts w:ascii="Times New Roman" w:hAnsi="Times New Roman" w:cs="Times New Roman"/>
          <w:sz w:val="24"/>
          <w:lang w:bidi="en-US"/>
        </w:rPr>
        <w:t xml:space="preserve">Помимо многопериодной </w:t>
      </w:r>
      <w:r w:rsidRPr="00D509BF">
        <w:rPr>
          <w:rFonts w:ascii="Times New Roman" w:hAnsi="Times New Roman" w:cs="Times New Roman"/>
          <w:sz w:val="24"/>
          <w:lang w:val="en-US" w:bidi="en-US"/>
        </w:rPr>
        <w:t>CFROI</w:t>
      </w:r>
      <w:r w:rsidRPr="00D509BF">
        <w:rPr>
          <w:rFonts w:ascii="Times New Roman" w:hAnsi="Times New Roman" w:cs="Times New Roman"/>
          <w:sz w:val="24"/>
          <w:lang w:bidi="en-US"/>
        </w:rPr>
        <w:t xml:space="preserve"> в некоторых случая предполагается расчет однопериодного показателя, отражающего отношение постоянного денежного потока к текущим валовым инвестициям, при этом постоянный денежный поток определяется как скорректированный поток операционных денежных средств за вычетом возмещения амортизационного фонда.</w:t>
      </w:r>
    </w:p>
    <w:p w14:paraId="7F0B7B54" w14:textId="77777777" w:rsidR="003E69A2" w:rsidRDefault="003E69A2" w:rsidP="00FF2979">
      <w:pPr>
        <w:spacing w:after="0" w:line="240" w:lineRule="auto"/>
        <w:ind w:right="-1" w:firstLine="708"/>
        <w:jc w:val="both"/>
        <w:rPr>
          <w:rFonts w:ascii="Times New Roman" w:hAnsi="Times New Roman" w:cs="Times New Roman"/>
          <w:lang w:bidi="en-US"/>
        </w:rPr>
      </w:pPr>
    </w:p>
    <w:p w14:paraId="768730A9" w14:textId="77777777" w:rsidR="003E69A2" w:rsidRPr="003E69A2" w:rsidRDefault="003E69A2" w:rsidP="00FF2979">
      <w:pPr>
        <w:spacing w:after="0" w:line="240" w:lineRule="auto"/>
        <w:ind w:right="-1" w:firstLine="708"/>
        <w:jc w:val="both"/>
        <w:rPr>
          <w:rFonts w:ascii="Times New Roman" w:eastAsiaTheme="minorEastAsia" w:hAnsi="Times New Roman" w:cs="Times New Roman"/>
          <w:sz w:val="24"/>
          <w:lang w:bidi="en-US"/>
        </w:rPr>
      </w:pPr>
      <m:oMathPara>
        <m:oMath>
          <m:r>
            <w:rPr>
              <w:rFonts w:ascii="Cambria Math" w:eastAsiaTheme="minorEastAsia" w:hAnsi="Cambria Math" w:cs="Times New Roman"/>
              <w:sz w:val="24"/>
              <w:lang w:val="en-US" w:bidi="en-US"/>
            </w:rPr>
            <m:t xml:space="preserve">CFROI= </m:t>
          </m:r>
          <m:f>
            <m:fPr>
              <m:ctrlPr>
                <w:rPr>
                  <w:rFonts w:ascii="Cambria Math" w:eastAsiaTheme="minorEastAsia" w:hAnsi="Cambria Math" w:cs="Times New Roman"/>
                  <w:i/>
                  <w:sz w:val="24"/>
                  <w:lang w:val="en-US" w:bidi="en-US"/>
                </w:rPr>
              </m:ctrlPr>
            </m:fPr>
            <m:num>
              <m:d>
                <m:dPr>
                  <m:begChr m:val="["/>
                  <m:endChr m:val="]"/>
                  <m:ctrlPr>
                    <w:rPr>
                      <w:rFonts w:ascii="Cambria Math" w:eastAsiaTheme="minorEastAsia" w:hAnsi="Cambria Math" w:cs="Times New Roman"/>
                      <w:i/>
                      <w:sz w:val="24"/>
                      <w:lang w:val="en-US" w:bidi="en-US"/>
                    </w:rPr>
                  </m:ctrlPr>
                </m:dPr>
                <m:e>
                  <m:m>
                    <m:mPr>
                      <m:mcs>
                        <m:mc>
                          <m:mcPr>
                            <m:count m:val="3"/>
                            <m:mcJc m:val="center"/>
                          </m:mcPr>
                        </m:mc>
                      </m:mcs>
                      <m:ctrlPr>
                        <w:rPr>
                          <w:rFonts w:ascii="Cambria Math" w:eastAsiaTheme="minorEastAsia" w:hAnsi="Cambria Math" w:cs="Times New Roman"/>
                          <w:i/>
                          <w:sz w:val="24"/>
                          <w:lang w:val="en-US" w:bidi="en-US"/>
                        </w:rPr>
                      </m:ctrlPr>
                    </m:mPr>
                    <m:mr>
                      <m:e>
                        <m:m>
                          <m:mPr>
                            <m:mcs>
                              <m:mc>
                                <m:mcPr>
                                  <m:count m:val="1"/>
                                  <m:mcJc m:val="center"/>
                                </m:mcPr>
                              </m:mc>
                            </m:mcs>
                            <m:ctrlPr>
                              <w:rPr>
                                <w:rFonts w:ascii="Cambria Math" w:eastAsiaTheme="minorEastAsia" w:hAnsi="Cambria Math" w:cs="Times New Roman"/>
                                <w:i/>
                                <w:sz w:val="24"/>
                                <w:lang w:val="en-US" w:bidi="en-US"/>
                              </w:rPr>
                            </m:ctrlPr>
                          </m:mPr>
                          <m:mr>
                            <m:e>
                              <m:r>
                                <w:rPr>
                                  <w:rFonts w:ascii="Cambria Math" w:eastAsiaTheme="minorEastAsia" w:hAnsi="Cambria Math" w:cs="Times New Roman"/>
                                  <w:sz w:val="24"/>
                                  <w:lang w:val="en-US" w:bidi="en-US"/>
                                </w:rPr>
                                <m:t>Валовый</m:t>
                              </m:r>
                            </m:e>
                          </m:mr>
                          <m:mr>
                            <m:e>
                              <m:r>
                                <w:rPr>
                                  <w:rFonts w:ascii="Cambria Math" w:eastAsiaTheme="minorEastAsia" w:hAnsi="Cambria Math" w:cs="Times New Roman"/>
                                  <w:sz w:val="24"/>
                                  <w:lang w:val="en-US" w:bidi="en-US"/>
                                </w:rPr>
                                <m:t>денежный</m:t>
                              </m:r>
                            </m:e>
                          </m:mr>
                          <m:mr>
                            <m:e>
                              <m:r>
                                <w:rPr>
                                  <w:rFonts w:ascii="Cambria Math" w:eastAsiaTheme="minorEastAsia" w:hAnsi="Cambria Math" w:cs="Times New Roman"/>
                                  <w:sz w:val="24"/>
                                  <w:lang w:val="en-US" w:bidi="en-US"/>
                                </w:rPr>
                                <m:t>поток</m:t>
                              </m:r>
                            </m:e>
                          </m:mr>
                        </m:m>
                      </m:e>
                      <m:e>
                        <m:r>
                          <w:rPr>
                            <w:rFonts w:ascii="Cambria Math" w:eastAsiaTheme="minorEastAsia" w:hAnsi="Cambria Math" w:cs="Times New Roman"/>
                            <w:sz w:val="24"/>
                            <w:lang w:val="en-US" w:bidi="en-US"/>
                          </w:rPr>
                          <m:t>-</m:t>
                        </m:r>
                      </m:e>
                      <m:e>
                        <m:m>
                          <m:mPr>
                            <m:mcs>
                              <m:mc>
                                <m:mcPr>
                                  <m:count m:val="1"/>
                                  <m:mcJc m:val="center"/>
                                </m:mcPr>
                              </m:mc>
                            </m:mcs>
                            <m:ctrlPr>
                              <w:rPr>
                                <w:rFonts w:ascii="Cambria Math" w:eastAsiaTheme="minorEastAsia" w:hAnsi="Cambria Math" w:cs="Times New Roman"/>
                                <w:i/>
                                <w:sz w:val="24"/>
                                <w:lang w:val="en-US" w:bidi="en-US"/>
                              </w:rPr>
                            </m:ctrlPr>
                          </m:mPr>
                          <m:mr>
                            <m:e>
                              <m:r>
                                <w:rPr>
                                  <w:rFonts w:ascii="Cambria Math" w:eastAsiaTheme="minorEastAsia" w:hAnsi="Cambria Math" w:cs="Times New Roman"/>
                                  <w:sz w:val="24"/>
                                  <w:lang w:val="en-US" w:bidi="en-US"/>
                                </w:rPr>
                                <m:t>Возмещение</m:t>
                              </m:r>
                            </m:e>
                          </m:mr>
                          <m:mr>
                            <m:e>
                              <m:r>
                                <w:rPr>
                                  <w:rFonts w:ascii="Cambria Math" w:eastAsiaTheme="minorEastAsia" w:hAnsi="Cambria Math" w:cs="Times New Roman"/>
                                  <w:sz w:val="24"/>
                                  <w:lang w:val="en-US" w:bidi="en-US"/>
                                </w:rPr>
                                <m:t>амортизационного</m:t>
                              </m:r>
                            </m:e>
                          </m:mr>
                          <m:mr>
                            <m:e>
                              <m:r>
                                <w:rPr>
                                  <w:rFonts w:ascii="Cambria Math" w:eastAsiaTheme="minorEastAsia" w:hAnsi="Cambria Math" w:cs="Times New Roman"/>
                                  <w:sz w:val="24"/>
                                  <w:lang w:val="en-US" w:bidi="en-US"/>
                                </w:rPr>
                                <m:t>фонда</m:t>
                              </m:r>
                            </m:e>
                          </m:mr>
                        </m:m>
                      </m:e>
                    </m:mr>
                  </m:m>
                </m:e>
              </m:d>
              <m:r>
                <w:rPr>
                  <w:rFonts w:ascii="Cambria Math" w:eastAsiaTheme="minorEastAsia" w:hAnsi="Cambria Math" w:cs="Times New Roman"/>
                  <w:sz w:val="24"/>
                  <w:lang w:val="en-US" w:bidi="en-US"/>
                </w:rPr>
                <m:t xml:space="preserve"> </m:t>
              </m:r>
            </m:num>
            <m:den>
              <m:r>
                <w:rPr>
                  <w:rFonts w:ascii="Cambria Math" w:eastAsiaTheme="minorEastAsia" w:hAnsi="Cambria Math" w:cs="Times New Roman"/>
                  <w:sz w:val="24"/>
                  <w:lang w:val="en-US" w:bidi="en-US"/>
                </w:rPr>
                <m:t>Валовые инвестиции</m:t>
              </m:r>
            </m:den>
          </m:f>
        </m:oMath>
      </m:oMathPara>
    </w:p>
    <w:p w14:paraId="2A3F802D" w14:textId="77777777" w:rsidR="00FE764D" w:rsidRDefault="00FE764D" w:rsidP="00FF2979">
      <w:pPr>
        <w:spacing w:after="0" w:line="240" w:lineRule="auto"/>
        <w:ind w:right="-1" w:firstLine="708"/>
        <w:jc w:val="both"/>
        <w:rPr>
          <w:rFonts w:ascii="Times New Roman" w:eastAsiaTheme="minorEastAsia" w:hAnsi="Times New Roman" w:cs="Times New Roman"/>
          <w:sz w:val="24"/>
          <w:lang w:bidi="en-US"/>
        </w:rPr>
      </w:pPr>
    </w:p>
    <w:p w14:paraId="3B62BA02" w14:textId="77777777" w:rsidR="003E69A2" w:rsidRPr="00D509BF" w:rsidRDefault="003E69A2" w:rsidP="00FF2979">
      <w:pPr>
        <w:spacing w:after="0" w:line="240" w:lineRule="auto"/>
        <w:ind w:right="-1" w:firstLine="708"/>
        <w:jc w:val="both"/>
        <w:rPr>
          <w:rFonts w:ascii="Times New Roman" w:eastAsiaTheme="minorEastAsia" w:hAnsi="Times New Roman" w:cs="Times New Roman"/>
          <w:sz w:val="24"/>
          <w:lang w:bidi="en-US"/>
        </w:rPr>
      </w:pPr>
      <w:r w:rsidRPr="00D509BF">
        <w:rPr>
          <w:rFonts w:ascii="Times New Roman" w:eastAsiaTheme="minorEastAsia" w:hAnsi="Times New Roman" w:cs="Times New Roman"/>
          <w:sz w:val="24"/>
          <w:lang w:bidi="en-US"/>
        </w:rPr>
        <w:t xml:space="preserve">Эта модель даст идентичные классической </w:t>
      </w:r>
      <w:r w:rsidRPr="00D509BF">
        <w:rPr>
          <w:rFonts w:ascii="Times New Roman" w:eastAsiaTheme="minorEastAsia" w:hAnsi="Times New Roman" w:cs="Times New Roman"/>
          <w:sz w:val="24"/>
          <w:lang w:val="en-US" w:bidi="en-US"/>
        </w:rPr>
        <w:t>CFROI</w:t>
      </w:r>
      <w:r w:rsidRPr="00D509BF">
        <w:rPr>
          <w:rFonts w:ascii="Times New Roman" w:eastAsiaTheme="minorEastAsia" w:hAnsi="Times New Roman" w:cs="Times New Roman"/>
          <w:sz w:val="24"/>
          <w:lang w:bidi="en-US"/>
        </w:rPr>
        <w:t xml:space="preserve"> результаты при неизменности денежных потоков.</w:t>
      </w:r>
    </w:p>
    <w:p w14:paraId="29BD02DF" w14:textId="77777777" w:rsidR="003E69A2" w:rsidRPr="00D509BF" w:rsidRDefault="003E69A2" w:rsidP="00FF2979">
      <w:pPr>
        <w:spacing w:after="0" w:line="240" w:lineRule="auto"/>
        <w:ind w:right="-1" w:firstLine="708"/>
        <w:jc w:val="both"/>
        <w:rPr>
          <w:rFonts w:ascii="Times New Roman" w:eastAsiaTheme="minorEastAsia" w:hAnsi="Times New Roman" w:cs="Times New Roman"/>
          <w:sz w:val="24"/>
          <w:lang w:bidi="en-US"/>
        </w:rPr>
      </w:pPr>
      <w:r w:rsidRPr="00D509BF">
        <w:rPr>
          <w:rFonts w:ascii="Times New Roman" w:eastAsiaTheme="minorEastAsia" w:hAnsi="Times New Roman" w:cs="Times New Roman"/>
          <w:sz w:val="24"/>
          <w:lang w:bidi="en-US"/>
        </w:rPr>
        <w:lastRenderedPageBreak/>
        <w:t>Показатель возмещения амортизационного фонда отражает размер платежа, который необходимо периодически осуществлять под требуемый уровень доходности, для накопления суммы первоначальных валовых инвестиций в основные средства путем наращения:</w:t>
      </w:r>
    </w:p>
    <w:p w14:paraId="5323E586" w14:textId="77777777" w:rsidR="003E69A2" w:rsidRPr="00BF7C84" w:rsidRDefault="003E69A2" w:rsidP="00FF2979">
      <w:pPr>
        <w:spacing w:after="0" w:line="240" w:lineRule="auto"/>
        <w:ind w:right="-1" w:firstLine="708"/>
        <w:jc w:val="both"/>
        <w:rPr>
          <w:rFonts w:ascii="Times New Roman" w:eastAsiaTheme="minorEastAsia" w:hAnsi="Times New Roman" w:cs="Times New Roman"/>
          <w:lang w:bidi="en-US"/>
        </w:rPr>
      </w:pPr>
    </w:p>
    <w:p w14:paraId="23292E95" w14:textId="77777777" w:rsidR="003E69A2" w:rsidRPr="003E69A2" w:rsidRDefault="0069707A" w:rsidP="00FF2979">
      <w:pPr>
        <w:spacing w:after="0" w:line="240" w:lineRule="auto"/>
        <w:ind w:right="-1"/>
        <w:jc w:val="center"/>
        <w:rPr>
          <w:rFonts w:ascii="Times New Roman" w:eastAsiaTheme="minorEastAsia" w:hAnsi="Times New Roman" w:cs="Times New Roman"/>
          <w:sz w:val="40"/>
          <w:lang w:bidi="en-US"/>
        </w:rPr>
      </w:pPr>
      <m:oMath>
        <m:m>
          <m:mPr>
            <m:mcs>
              <m:mc>
                <m:mcPr>
                  <m:count m:val="1"/>
                  <m:mcJc m:val="center"/>
                </m:mcPr>
              </m:mc>
            </m:mcs>
            <m:ctrlPr>
              <w:rPr>
                <w:rFonts w:ascii="Cambria Math" w:eastAsiaTheme="minorEastAsia" w:hAnsi="Cambria Math" w:cs="Times New Roman"/>
                <w:i/>
                <w:sz w:val="28"/>
                <w:lang w:val="en-US" w:bidi="en-US"/>
              </w:rPr>
            </m:ctrlPr>
          </m:mPr>
          <m:mr>
            <m:e>
              <m:r>
                <w:rPr>
                  <w:rFonts w:ascii="Cambria Math" w:eastAsiaTheme="minorEastAsia" w:hAnsi="Cambria Math" w:cs="Times New Roman"/>
                  <w:sz w:val="28"/>
                  <w:lang w:bidi="en-US"/>
                </w:rPr>
                <m:t>Возмещение</m:t>
              </m:r>
            </m:e>
          </m:mr>
          <m:mr>
            <m:e>
              <m:r>
                <w:rPr>
                  <w:rFonts w:ascii="Cambria Math" w:eastAsiaTheme="minorEastAsia" w:hAnsi="Cambria Math" w:cs="Times New Roman"/>
                  <w:sz w:val="28"/>
                  <w:lang w:bidi="en-US"/>
                </w:rPr>
                <m:t>амортизационного</m:t>
              </m:r>
            </m:e>
          </m:mr>
          <m:mr>
            <m:e>
              <m:r>
                <w:rPr>
                  <w:rFonts w:ascii="Cambria Math" w:eastAsiaTheme="minorEastAsia" w:hAnsi="Cambria Math" w:cs="Times New Roman"/>
                  <w:sz w:val="28"/>
                  <w:lang w:bidi="en-US"/>
                </w:rPr>
                <m:t>фонда</m:t>
              </m:r>
            </m:e>
          </m:mr>
        </m:m>
        <m:r>
          <w:rPr>
            <w:rFonts w:ascii="Cambria Math" w:eastAsiaTheme="minorEastAsia" w:hAnsi="Cambria Math" w:cs="Times New Roman"/>
            <w:sz w:val="28"/>
            <w:lang w:bidi="en-US"/>
          </w:rPr>
          <m:t xml:space="preserve"> =</m:t>
        </m:r>
        <m:f>
          <m:fPr>
            <m:ctrlPr>
              <w:rPr>
                <w:rFonts w:ascii="Cambria Math" w:eastAsiaTheme="minorEastAsia" w:hAnsi="Cambria Math" w:cs="Times New Roman"/>
                <w:i/>
                <w:sz w:val="40"/>
                <w:lang w:val="en-US" w:bidi="en-US"/>
              </w:rPr>
            </m:ctrlPr>
          </m:fPr>
          <m:num>
            <m:eqArr>
              <m:eqArrPr>
                <m:rSpRule m:val="1"/>
                <m:ctrlPr>
                  <w:rPr>
                    <w:rFonts w:ascii="Cambria Math" w:eastAsiaTheme="minorEastAsia" w:hAnsi="Cambria Math" w:cs="Times New Roman"/>
                    <w:i/>
                    <w:sz w:val="40"/>
                    <w:lang w:val="en-US" w:bidi="en-US"/>
                  </w:rPr>
                </m:ctrlPr>
              </m:eqArrPr>
              <m:e>
                <m:r>
                  <w:rPr>
                    <w:rFonts w:ascii="Cambria Math" w:eastAsiaTheme="minorEastAsia" w:hAnsi="Cambria Math" w:cs="Times New Roman"/>
                    <w:sz w:val="40"/>
                    <w:lang w:bidi="en-US"/>
                  </w:rPr>
                  <m:t>Валовые инвестиции</m:t>
                </m:r>
              </m:e>
              <m:e>
                <m:r>
                  <w:rPr>
                    <w:rFonts w:ascii="Cambria Math" w:eastAsiaTheme="minorEastAsia" w:hAnsi="Cambria Math" w:cs="Times New Roman"/>
                    <w:sz w:val="40"/>
                    <w:lang w:bidi="en-US"/>
                  </w:rPr>
                  <m:t>в основные средства</m:t>
                </m:r>
              </m:e>
            </m:eqArr>
          </m:num>
          <m:den>
            <m:f>
              <m:fPr>
                <m:ctrlPr>
                  <w:rPr>
                    <w:rFonts w:ascii="Cambria Math" w:eastAsiaTheme="minorEastAsia" w:hAnsi="Cambria Math" w:cs="Times New Roman"/>
                    <w:i/>
                    <w:sz w:val="40"/>
                    <w:lang w:val="en-US" w:bidi="en-US"/>
                  </w:rPr>
                </m:ctrlPr>
              </m:fPr>
              <m:num>
                <m:sSup>
                  <m:sSupPr>
                    <m:ctrlPr>
                      <w:rPr>
                        <w:rFonts w:ascii="Cambria Math" w:eastAsiaTheme="minorEastAsia" w:hAnsi="Cambria Math" w:cs="Times New Roman"/>
                        <w:i/>
                        <w:sz w:val="40"/>
                        <w:lang w:val="en-US" w:bidi="en-US"/>
                      </w:rPr>
                    </m:ctrlPr>
                  </m:sSupPr>
                  <m:e>
                    <m:d>
                      <m:dPr>
                        <m:ctrlPr>
                          <w:rPr>
                            <w:rFonts w:ascii="Cambria Math" w:eastAsiaTheme="minorEastAsia" w:hAnsi="Cambria Math" w:cs="Times New Roman"/>
                            <w:i/>
                            <w:sz w:val="40"/>
                            <w:lang w:val="en-US" w:bidi="en-US"/>
                          </w:rPr>
                        </m:ctrlPr>
                      </m:dPr>
                      <m:e>
                        <m:r>
                          <w:rPr>
                            <w:rFonts w:ascii="Cambria Math" w:eastAsiaTheme="minorEastAsia" w:hAnsi="Cambria Math" w:cs="Times New Roman"/>
                            <w:sz w:val="40"/>
                            <w:lang w:bidi="en-US"/>
                          </w:rPr>
                          <m:t xml:space="preserve">1 + </m:t>
                        </m:r>
                        <m:r>
                          <w:rPr>
                            <w:rFonts w:ascii="Cambria Math" w:eastAsiaTheme="minorEastAsia" w:hAnsi="Cambria Math" w:cs="Times New Roman"/>
                            <w:sz w:val="40"/>
                            <w:lang w:val="en-US" w:bidi="en-US"/>
                          </w:rPr>
                          <m:t>r</m:t>
                        </m:r>
                      </m:e>
                    </m:d>
                  </m:e>
                  <m:sup>
                    <m:r>
                      <w:rPr>
                        <w:rFonts w:ascii="Cambria Math" w:eastAsiaTheme="minorEastAsia" w:hAnsi="Cambria Math" w:cs="Times New Roman"/>
                        <w:sz w:val="40"/>
                        <w:lang w:val="en-US" w:bidi="en-US"/>
                      </w:rPr>
                      <m:t>n</m:t>
                    </m:r>
                  </m:sup>
                </m:sSup>
                <m:r>
                  <w:rPr>
                    <w:rFonts w:ascii="Cambria Math" w:eastAsiaTheme="minorEastAsia" w:hAnsi="Cambria Math" w:cs="Times New Roman"/>
                    <w:sz w:val="40"/>
                    <w:lang w:bidi="en-US"/>
                  </w:rPr>
                  <m:t xml:space="preserve"> -1</m:t>
                </m:r>
              </m:num>
              <m:den>
                <m:r>
                  <w:rPr>
                    <w:rFonts w:ascii="Cambria Math" w:eastAsiaTheme="minorEastAsia" w:hAnsi="Cambria Math" w:cs="Times New Roman"/>
                    <w:sz w:val="40"/>
                    <w:lang w:val="en-US" w:bidi="en-US"/>
                  </w:rPr>
                  <m:t>r</m:t>
                </m:r>
              </m:den>
            </m:f>
          </m:den>
        </m:f>
      </m:oMath>
      <w:r w:rsidR="003E69A2" w:rsidRPr="003E69A2">
        <w:rPr>
          <w:rFonts w:ascii="Times New Roman" w:eastAsiaTheme="minorEastAsia" w:hAnsi="Times New Roman" w:cs="Times New Roman"/>
          <w:sz w:val="40"/>
          <w:lang w:bidi="en-US"/>
        </w:rPr>
        <w:t xml:space="preserve"> </w:t>
      </w:r>
    </w:p>
    <w:p w14:paraId="7DECC8FE" w14:textId="77777777" w:rsidR="003E69A2" w:rsidRPr="003E69A2" w:rsidRDefault="003E69A2" w:rsidP="00FF2979">
      <w:pPr>
        <w:spacing w:after="0" w:line="240" w:lineRule="auto"/>
        <w:ind w:left="708" w:right="-1"/>
        <w:jc w:val="both"/>
        <w:rPr>
          <w:rFonts w:ascii="Times New Roman" w:eastAsiaTheme="minorEastAsia" w:hAnsi="Times New Roman" w:cs="Times New Roman"/>
          <w:i/>
          <w:sz w:val="24"/>
          <w:lang w:bidi="en-US"/>
        </w:rPr>
      </w:pPr>
      <w:r w:rsidRPr="003E69A2">
        <w:rPr>
          <w:rFonts w:ascii="Times New Roman" w:eastAsiaTheme="minorEastAsia" w:hAnsi="Times New Roman" w:cs="Times New Roman"/>
          <w:i/>
          <w:sz w:val="24"/>
          <w:lang w:val="en-US" w:bidi="en-US"/>
        </w:rPr>
        <w:t>r</w:t>
      </w:r>
      <w:r w:rsidRPr="003E69A2">
        <w:rPr>
          <w:rFonts w:ascii="Times New Roman" w:eastAsiaTheme="minorEastAsia" w:hAnsi="Times New Roman" w:cs="Times New Roman"/>
          <w:i/>
          <w:sz w:val="24"/>
          <w:lang w:bidi="en-US"/>
        </w:rPr>
        <w:t xml:space="preserve"> — требуемый уровень доходности на рынке, часто определяемый как средневзвешенная стоимость капитала (</w:t>
      </w:r>
      <w:r w:rsidRPr="003E69A2">
        <w:rPr>
          <w:rFonts w:ascii="Times New Roman" w:eastAsiaTheme="minorEastAsia" w:hAnsi="Times New Roman" w:cs="Times New Roman"/>
          <w:i/>
          <w:sz w:val="24"/>
          <w:lang w:val="en-US" w:bidi="en-US"/>
        </w:rPr>
        <w:t>WACC</w:t>
      </w:r>
      <w:r w:rsidRPr="003E69A2">
        <w:rPr>
          <w:rFonts w:ascii="Times New Roman" w:eastAsiaTheme="minorEastAsia" w:hAnsi="Times New Roman" w:cs="Times New Roman"/>
          <w:i/>
          <w:sz w:val="24"/>
          <w:lang w:bidi="en-US"/>
        </w:rPr>
        <w:t xml:space="preserve">) или как медиана </w:t>
      </w:r>
      <w:r w:rsidRPr="003E69A2">
        <w:rPr>
          <w:rFonts w:ascii="Times New Roman" w:eastAsiaTheme="minorEastAsia" w:hAnsi="Times New Roman" w:cs="Times New Roman"/>
          <w:i/>
          <w:sz w:val="24"/>
          <w:lang w:val="en-US" w:bidi="en-US"/>
        </w:rPr>
        <w:t>CFROI</w:t>
      </w:r>
      <w:r w:rsidRPr="003E69A2">
        <w:rPr>
          <w:rFonts w:ascii="Times New Roman" w:eastAsiaTheme="minorEastAsia" w:hAnsi="Times New Roman" w:cs="Times New Roman"/>
          <w:i/>
          <w:sz w:val="24"/>
          <w:lang w:bidi="en-US"/>
        </w:rPr>
        <w:t xml:space="preserve"> компании за последние пять лет.</w:t>
      </w:r>
    </w:p>
    <w:p w14:paraId="7FE7A152" w14:textId="77777777" w:rsidR="003E69A2" w:rsidRPr="0026034B" w:rsidRDefault="003E69A2" w:rsidP="00FF2979">
      <w:pPr>
        <w:spacing w:after="0" w:line="240" w:lineRule="auto"/>
        <w:ind w:right="-1" w:firstLine="708"/>
        <w:jc w:val="both"/>
        <w:rPr>
          <w:rFonts w:ascii="Times New Roman" w:hAnsi="Times New Roman" w:cs="Times New Roman"/>
          <w:lang w:bidi="en-US"/>
        </w:rPr>
      </w:pPr>
    </w:p>
    <w:p w14:paraId="7424BA1A" w14:textId="77777777" w:rsidR="003E69A2" w:rsidRPr="00D509BF" w:rsidRDefault="003E69A2" w:rsidP="00FF2979">
      <w:pPr>
        <w:spacing w:after="0" w:line="240" w:lineRule="auto"/>
        <w:ind w:right="-1" w:firstLine="708"/>
        <w:jc w:val="both"/>
        <w:rPr>
          <w:rFonts w:ascii="Times New Roman" w:hAnsi="Times New Roman" w:cs="Times New Roman"/>
          <w:sz w:val="24"/>
          <w:lang w:bidi="en-US"/>
        </w:rPr>
      </w:pPr>
      <w:r w:rsidRPr="00D509BF">
        <w:rPr>
          <w:rFonts w:ascii="Times New Roman" w:hAnsi="Times New Roman" w:cs="Times New Roman"/>
          <w:sz w:val="24"/>
          <w:lang w:bidi="en-US"/>
        </w:rPr>
        <w:t xml:space="preserve">Применение </w:t>
      </w:r>
      <w:r w:rsidRPr="00D509BF">
        <w:rPr>
          <w:rFonts w:ascii="Times New Roman" w:hAnsi="Times New Roman" w:cs="Times New Roman"/>
          <w:sz w:val="24"/>
          <w:lang w:val="en-US" w:bidi="en-US"/>
        </w:rPr>
        <w:t>CFROI</w:t>
      </w:r>
      <w:r w:rsidRPr="00D509BF">
        <w:rPr>
          <w:rFonts w:ascii="Times New Roman" w:hAnsi="Times New Roman" w:cs="Times New Roman"/>
          <w:sz w:val="24"/>
          <w:lang w:bidi="en-US"/>
        </w:rPr>
        <w:t xml:space="preserve"> как ставки требуемого уровня доходности более обосновано с точки зрения принимаемых на себя инвесторами рисков в условиях, когда вложения осуществляются в низколиквидные проекты, а не финансовые инструменты, т. е. когда компания принимает решения о финансовом инвестировании. Таким образом, учет повышенного риска должен находить отражение в уровне вознаграждения инвесторов.</w:t>
      </w:r>
    </w:p>
    <w:p w14:paraId="40046644" w14:textId="77777777" w:rsidR="003E69A2" w:rsidRPr="00D509BF" w:rsidRDefault="003E69A2" w:rsidP="00FF2979">
      <w:pPr>
        <w:spacing w:after="0" w:line="240" w:lineRule="auto"/>
        <w:ind w:right="-1" w:firstLine="708"/>
        <w:jc w:val="both"/>
        <w:rPr>
          <w:rFonts w:ascii="Times New Roman" w:hAnsi="Times New Roman" w:cs="Times New Roman"/>
          <w:sz w:val="24"/>
          <w:lang w:bidi="en-US"/>
        </w:rPr>
      </w:pPr>
      <w:r w:rsidRPr="00D509BF">
        <w:rPr>
          <w:rFonts w:ascii="Times New Roman" w:hAnsi="Times New Roman" w:cs="Times New Roman"/>
          <w:sz w:val="24"/>
          <w:lang w:bidi="en-US"/>
        </w:rPr>
        <w:t>Безусловно, показатель денежной рентабельности инвестиций обладает рядом недостатков, схожих с недостатками внутренней нормы доходности инвестиционного проекта, в частности — уровень инвестиционного риска носит прогнозный характер, без учета динамичности этого показателя сложность расчетов усугубляется ошибками при появлении отрицательных ожидаемых денежных потоков.</w:t>
      </w:r>
    </w:p>
    <w:p w14:paraId="03D40B0F" w14:textId="77777777" w:rsidR="003E69A2" w:rsidRPr="00D509BF" w:rsidRDefault="003E69A2" w:rsidP="00FF2979">
      <w:pPr>
        <w:spacing w:after="0" w:line="240" w:lineRule="auto"/>
        <w:ind w:right="-1" w:firstLine="708"/>
        <w:jc w:val="both"/>
        <w:rPr>
          <w:rFonts w:ascii="Times New Roman" w:hAnsi="Times New Roman" w:cs="Times New Roman"/>
          <w:sz w:val="24"/>
          <w:lang w:bidi="en-US"/>
        </w:rPr>
      </w:pPr>
      <w:r w:rsidRPr="00D509BF">
        <w:rPr>
          <w:rFonts w:ascii="Times New Roman" w:hAnsi="Times New Roman" w:cs="Times New Roman"/>
          <w:sz w:val="24"/>
          <w:lang w:bidi="en-US"/>
        </w:rPr>
        <w:t xml:space="preserve">Взаимосвязь </w:t>
      </w:r>
      <w:r w:rsidRPr="00D509BF">
        <w:rPr>
          <w:rFonts w:ascii="Times New Roman" w:hAnsi="Times New Roman" w:cs="Times New Roman"/>
          <w:sz w:val="24"/>
          <w:lang w:val="en-US" w:bidi="en-US"/>
        </w:rPr>
        <w:t>CVA</w:t>
      </w:r>
      <w:r w:rsidRPr="00D509BF">
        <w:rPr>
          <w:rFonts w:ascii="Times New Roman" w:hAnsi="Times New Roman" w:cs="Times New Roman"/>
          <w:sz w:val="24"/>
          <w:lang w:bidi="en-US"/>
        </w:rPr>
        <w:t xml:space="preserve"> и </w:t>
      </w:r>
      <w:r w:rsidRPr="00D509BF">
        <w:rPr>
          <w:rFonts w:ascii="Times New Roman" w:hAnsi="Times New Roman" w:cs="Times New Roman"/>
          <w:sz w:val="24"/>
          <w:lang w:val="en-US" w:bidi="en-US"/>
        </w:rPr>
        <w:t>CFROI</w:t>
      </w:r>
      <w:r w:rsidRPr="00D509BF">
        <w:rPr>
          <w:rFonts w:ascii="Times New Roman" w:hAnsi="Times New Roman" w:cs="Times New Roman"/>
          <w:sz w:val="24"/>
          <w:lang w:bidi="en-US"/>
        </w:rPr>
        <w:t xml:space="preserve"> заключается в возможности использования денежной рентабельности инвестиций в качестве показателя эффективности операционной деятельности компании за период:</w:t>
      </w:r>
    </w:p>
    <w:p w14:paraId="78B8F572" w14:textId="77777777" w:rsidR="003E69A2" w:rsidRPr="003E69A2" w:rsidRDefault="003E69A2" w:rsidP="00FF2979">
      <w:pPr>
        <w:spacing w:after="0" w:line="240" w:lineRule="auto"/>
        <w:ind w:left="2124" w:firstLine="708"/>
        <w:rPr>
          <w:rFonts w:ascii="Times New Roman" w:eastAsiaTheme="minorEastAsia" w:hAnsi="Times New Roman" w:cs="Times New Roman"/>
          <w:sz w:val="28"/>
          <w:lang w:val="en-US" w:bidi="en-US"/>
        </w:rPr>
      </w:pPr>
      <m:oMath>
        <m:r>
          <m:rPr>
            <m:sty m:val="p"/>
          </m:rPr>
          <w:rPr>
            <w:rFonts w:ascii="Cambria Math" w:hAnsi="Cambria Math" w:cs="Times New Roman"/>
            <w:sz w:val="28"/>
            <w:lang w:val="en-US" w:bidi="en-US"/>
          </w:rPr>
          <m:t>CVA</m:t>
        </m:r>
        <m:r>
          <m:rPr>
            <m:sty m:val="p"/>
          </m:rPr>
          <w:rPr>
            <w:rFonts w:ascii="Cambria Math" w:hAnsi="Cambria Math" w:cs="Times New Roman"/>
            <w:sz w:val="28"/>
            <w:lang w:bidi="en-US"/>
          </w:rPr>
          <m:t xml:space="preserve"> = </m:t>
        </m:r>
        <m:d>
          <m:dPr>
            <m:ctrlPr>
              <w:rPr>
                <w:rFonts w:ascii="Cambria Math" w:hAnsi="Cambria Math" w:cs="Times New Roman"/>
                <w:sz w:val="28"/>
                <w:lang w:val="en-US" w:bidi="en-US"/>
              </w:rPr>
            </m:ctrlPr>
          </m:dPr>
          <m:e>
            <m:r>
              <m:rPr>
                <m:sty m:val="p"/>
              </m:rPr>
              <w:rPr>
                <w:rFonts w:ascii="Cambria Math" w:hAnsi="Cambria Math" w:cs="Times New Roman"/>
                <w:sz w:val="28"/>
                <w:lang w:val="en-US" w:bidi="en-US"/>
              </w:rPr>
              <m:t>CFROI</m:t>
            </m:r>
            <m:r>
              <m:rPr>
                <m:sty m:val="p"/>
              </m:rPr>
              <w:rPr>
                <w:rFonts w:ascii="Cambria Math" w:hAnsi="Cambria Math" w:cs="Times New Roman"/>
                <w:sz w:val="28"/>
                <w:lang w:bidi="en-US"/>
              </w:rPr>
              <m:t>-</m:t>
            </m:r>
            <m:r>
              <m:rPr>
                <m:sty m:val="p"/>
              </m:rPr>
              <w:rPr>
                <w:rFonts w:ascii="Cambria Math" w:hAnsi="Cambria Math" w:cs="Times New Roman"/>
                <w:sz w:val="28"/>
                <w:lang w:val="en-US" w:bidi="en-US"/>
              </w:rPr>
              <m:t>WACC</m:t>
            </m:r>
          </m:e>
        </m:d>
        <m:r>
          <m:rPr>
            <m:sty m:val="p"/>
          </m:rPr>
          <w:rPr>
            <w:rFonts w:ascii="Cambria Math" w:hAnsi="Cambria Math" w:cs="Times New Roman"/>
            <w:sz w:val="28"/>
            <w:lang w:bidi="en-US"/>
          </w:rPr>
          <m:t xml:space="preserve"> ∙ </m:t>
        </m:r>
        <m:r>
          <m:rPr>
            <m:sty m:val="p"/>
          </m:rPr>
          <w:rPr>
            <w:rFonts w:ascii="Cambria Math" w:hAnsi="Cambria Math" w:cs="Times New Roman"/>
            <w:sz w:val="28"/>
            <w:lang w:val="en-US" w:bidi="en-US"/>
          </w:rPr>
          <m:t>IC</m:t>
        </m:r>
      </m:oMath>
      <w:r w:rsidRPr="003E69A2">
        <w:rPr>
          <w:rFonts w:ascii="Times New Roman" w:eastAsiaTheme="minorEastAsia" w:hAnsi="Times New Roman" w:cs="Times New Roman"/>
          <w:sz w:val="28"/>
          <w:lang w:bidi="en-US"/>
        </w:rPr>
        <w:tab/>
      </w:r>
    </w:p>
    <w:p w14:paraId="6AACFCB0" w14:textId="6BBF14CC" w:rsidR="003E69A2" w:rsidRPr="00D509BF" w:rsidRDefault="003E69A2" w:rsidP="00FF2979">
      <w:pPr>
        <w:spacing w:after="0" w:line="240" w:lineRule="auto"/>
        <w:ind w:firstLine="708"/>
        <w:jc w:val="both"/>
        <w:rPr>
          <w:rFonts w:ascii="Times New Roman" w:hAnsi="Times New Roman" w:cs="Times New Roman"/>
          <w:sz w:val="24"/>
        </w:rPr>
      </w:pPr>
      <w:r w:rsidRPr="00D509BF">
        <w:rPr>
          <w:rFonts w:ascii="Times New Roman" w:hAnsi="Times New Roman" w:cs="Times New Roman"/>
          <w:sz w:val="24"/>
        </w:rPr>
        <w:t>Подобная модель позволяет компании ориентироваться в своем стратегическом планировании на долгосрочные инвестиционные проекты со стабильным источником формирования денежных потоков.</w:t>
      </w:r>
    </w:p>
    <w:p w14:paraId="187FF8E6" w14:textId="77777777" w:rsidR="002B4FBB" w:rsidRPr="00FE764D" w:rsidRDefault="002B4FBB" w:rsidP="00FF2979">
      <w:pPr>
        <w:spacing w:after="0" w:line="240" w:lineRule="auto"/>
        <w:ind w:firstLine="708"/>
        <w:jc w:val="both"/>
        <w:rPr>
          <w:rFonts w:ascii="Times New Roman" w:hAnsi="Times New Roman" w:cs="Times New Roman"/>
          <w:sz w:val="24"/>
        </w:rPr>
      </w:pPr>
    </w:p>
    <w:p w14:paraId="0E48B673" w14:textId="2F52343D" w:rsidR="003E69A2" w:rsidRPr="00D509BF" w:rsidRDefault="002B4FBB" w:rsidP="00FE764D">
      <w:pPr>
        <w:pStyle w:val="2"/>
        <w:spacing w:before="0"/>
      </w:pPr>
      <w:bookmarkStart w:id="39" w:name="_Toc37608550"/>
      <w:r w:rsidRPr="00D509BF">
        <w:t xml:space="preserve">7.3. Трансформация модели </w:t>
      </w:r>
      <w:r w:rsidR="003E69A2" w:rsidRPr="00D509BF">
        <w:rPr>
          <w:lang w:val="en-US"/>
        </w:rPr>
        <w:t>EVA</w:t>
      </w:r>
      <w:bookmarkEnd w:id="39"/>
      <w:r w:rsidR="003E69A2" w:rsidRPr="00D509BF">
        <w:t xml:space="preserve"> </w:t>
      </w:r>
    </w:p>
    <w:p w14:paraId="162C0DD9" w14:textId="77777777" w:rsidR="003E69A2" w:rsidRPr="00D509BF" w:rsidRDefault="003E69A2" w:rsidP="00FF2979">
      <w:pPr>
        <w:spacing w:after="0" w:line="240" w:lineRule="auto"/>
        <w:ind w:firstLine="708"/>
        <w:jc w:val="both"/>
        <w:rPr>
          <w:rFonts w:ascii="Times New Roman" w:hAnsi="Times New Roman" w:cs="Times New Roman"/>
          <w:sz w:val="24"/>
          <w:szCs w:val="24"/>
        </w:rPr>
      </w:pPr>
      <w:r w:rsidRPr="00D509BF">
        <w:rPr>
          <w:rFonts w:ascii="Times New Roman" w:hAnsi="Times New Roman" w:cs="Times New Roman"/>
          <w:sz w:val="24"/>
          <w:szCs w:val="24"/>
        </w:rPr>
        <w:t xml:space="preserve">Многие недостатки </w:t>
      </w:r>
      <w:r w:rsidRPr="00D509BF">
        <w:rPr>
          <w:rFonts w:ascii="Times New Roman" w:hAnsi="Times New Roman" w:cs="Times New Roman"/>
          <w:sz w:val="24"/>
          <w:szCs w:val="24"/>
          <w:lang w:val="en-US"/>
        </w:rPr>
        <w:t>EVA</w:t>
      </w:r>
      <w:r w:rsidRPr="00D509BF">
        <w:rPr>
          <w:rFonts w:ascii="Times New Roman" w:hAnsi="Times New Roman" w:cs="Times New Roman"/>
          <w:sz w:val="24"/>
          <w:szCs w:val="24"/>
        </w:rPr>
        <w:t>-модели устраняются через введение в расчет поправки на амортизацию текущей стоимости инвестированного капитала.</w:t>
      </w:r>
    </w:p>
    <w:p w14:paraId="5401FE7B" w14:textId="7FAAE1FF" w:rsidR="003E69A2" w:rsidRPr="00D509BF" w:rsidRDefault="003E69A2" w:rsidP="00FF2979">
      <w:pPr>
        <w:spacing w:after="0" w:line="240" w:lineRule="auto"/>
        <w:ind w:firstLine="708"/>
        <w:jc w:val="both"/>
        <w:rPr>
          <w:rFonts w:ascii="Times New Roman" w:hAnsi="Times New Roman" w:cs="Times New Roman"/>
          <w:sz w:val="24"/>
          <w:szCs w:val="24"/>
        </w:rPr>
      </w:pPr>
      <w:r w:rsidRPr="00D509BF">
        <w:rPr>
          <w:rFonts w:ascii="Times New Roman" w:hAnsi="Times New Roman" w:cs="Times New Roman"/>
          <w:sz w:val="24"/>
          <w:szCs w:val="24"/>
        </w:rPr>
        <w:t xml:space="preserve">В результате анализа инвестиционного проекта (или компании в целом) выявляются показатели </w:t>
      </w:r>
      <w:r w:rsidRPr="00D509BF">
        <w:rPr>
          <w:rFonts w:ascii="Times New Roman" w:hAnsi="Times New Roman" w:cs="Times New Roman"/>
          <w:sz w:val="24"/>
          <w:szCs w:val="24"/>
          <w:lang w:val="en-US"/>
        </w:rPr>
        <w:t>FCF</w:t>
      </w:r>
      <w:r w:rsidRPr="00D509BF">
        <w:rPr>
          <w:rFonts w:ascii="Times New Roman" w:hAnsi="Times New Roman" w:cs="Times New Roman"/>
          <w:sz w:val="24"/>
          <w:szCs w:val="24"/>
        </w:rPr>
        <w:t xml:space="preserve">, </w:t>
      </w:r>
      <w:r w:rsidRPr="00D509BF">
        <w:rPr>
          <w:rFonts w:ascii="Times New Roman" w:hAnsi="Times New Roman" w:cs="Times New Roman"/>
          <w:sz w:val="24"/>
          <w:szCs w:val="24"/>
          <w:lang w:val="en-US"/>
        </w:rPr>
        <w:t>IRR</w:t>
      </w:r>
      <w:r w:rsidRPr="00D509BF">
        <w:rPr>
          <w:rFonts w:ascii="Times New Roman" w:hAnsi="Times New Roman" w:cs="Times New Roman"/>
          <w:sz w:val="24"/>
          <w:szCs w:val="24"/>
        </w:rPr>
        <w:t xml:space="preserve"> и  </w:t>
      </w:r>
      <w:r w:rsidRPr="00D509BF">
        <w:rPr>
          <w:rFonts w:ascii="Times New Roman" w:hAnsi="Times New Roman" w:cs="Times New Roman"/>
          <w:sz w:val="24"/>
          <w:szCs w:val="24"/>
          <w:lang w:val="en-US"/>
        </w:rPr>
        <w:t>NPV</w:t>
      </w:r>
      <w:r w:rsidRPr="00D509BF">
        <w:rPr>
          <w:rFonts w:ascii="Times New Roman" w:hAnsi="Times New Roman" w:cs="Times New Roman"/>
          <w:sz w:val="24"/>
          <w:szCs w:val="24"/>
        </w:rPr>
        <w:t>.</w:t>
      </w:r>
    </w:p>
    <w:p w14:paraId="6B8C8D8C" w14:textId="77777777" w:rsidR="003E69A2" w:rsidRPr="00D509BF" w:rsidRDefault="003E69A2" w:rsidP="00FF2979">
      <w:pPr>
        <w:spacing w:after="0" w:line="240" w:lineRule="auto"/>
        <w:ind w:firstLine="708"/>
        <w:jc w:val="both"/>
        <w:rPr>
          <w:rFonts w:ascii="Times New Roman" w:hAnsi="Times New Roman" w:cs="Times New Roman"/>
          <w:sz w:val="24"/>
          <w:szCs w:val="24"/>
        </w:rPr>
      </w:pPr>
      <w:r w:rsidRPr="00D509BF">
        <w:rPr>
          <w:rFonts w:ascii="Times New Roman" w:hAnsi="Times New Roman" w:cs="Times New Roman"/>
          <w:sz w:val="24"/>
          <w:szCs w:val="24"/>
        </w:rPr>
        <w:t xml:space="preserve">Показатели </w:t>
      </w:r>
      <w:r w:rsidRPr="00D509BF">
        <w:rPr>
          <w:rFonts w:ascii="Times New Roman" w:hAnsi="Times New Roman" w:cs="Times New Roman"/>
          <w:sz w:val="24"/>
          <w:szCs w:val="24"/>
          <w:lang w:val="en-US"/>
        </w:rPr>
        <w:t>NOPAT</w:t>
      </w:r>
      <w:r w:rsidRPr="00D509BF">
        <w:rPr>
          <w:rFonts w:ascii="Times New Roman" w:hAnsi="Times New Roman" w:cs="Times New Roman"/>
          <w:sz w:val="24"/>
          <w:szCs w:val="24"/>
        </w:rPr>
        <w:t xml:space="preserve"> и Амортизации дают основу свободного денежного потока, в особенности при отсутствии дополнительных вложений в проект (капитал компании).</w:t>
      </w:r>
      <w:r w:rsidRPr="00D509BF">
        <w:rPr>
          <w:rFonts w:ascii="Times New Roman" w:hAnsi="Times New Roman" w:cs="Times New Roman"/>
          <w:sz w:val="24"/>
          <w:szCs w:val="24"/>
        </w:rPr>
        <w:tab/>
      </w:r>
    </w:p>
    <w:p w14:paraId="0A1F1E09" w14:textId="77777777" w:rsidR="003E69A2" w:rsidRPr="00D509BF" w:rsidRDefault="003E69A2" w:rsidP="00FF2979">
      <w:pPr>
        <w:spacing w:after="0" w:line="240" w:lineRule="auto"/>
        <w:jc w:val="both"/>
        <w:rPr>
          <w:rFonts w:ascii="Times New Roman" w:hAnsi="Times New Roman" w:cs="Times New Roman"/>
          <w:sz w:val="24"/>
          <w:szCs w:val="24"/>
        </w:rPr>
      </w:pPr>
      <w:r w:rsidRPr="00D509BF">
        <w:rPr>
          <w:rFonts w:ascii="Times New Roman" w:hAnsi="Times New Roman" w:cs="Times New Roman"/>
          <w:sz w:val="24"/>
          <w:szCs w:val="24"/>
        </w:rPr>
        <w:tab/>
        <w:t xml:space="preserve">Значение </w:t>
      </w:r>
      <w:r w:rsidRPr="00D509BF">
        <w:rPr>
          <w:rFonts w:ascii="Times New Roman" w:hAnsi="Times New Roman" w:cs="Times New Roman"/>
          <w:sz w:val="24"/>
          <w:szCs w:val="24"/>
          <w:lang w:val="en-US"/>
        </w:rPr>
        <w:t>NOPAT</w:t>
      </w:r>
      <w:r w:rsidRPr="00D509BF">
        <w:rPr>
          <w:rFonts w:ascii="Times New Roman" w:hAnsi="Times New Roman" w:cs="Times New Roman"/>
          <w:sz w:val="24"/>
          <w:szCs w:val="24"/>
        </w:rPr>
        <w:t xml:space="preserve"> корректируется на размер амортизации текущей стоимости, что позволяет выровнять эффективность проекта (компании) даже при разных уровнях денежных потоков.</w:t>
      </w:r>
    </w:p>
    <w:p w14:paraId="66D00194" w14:textId="77777777" w:rsidR="003E69A2" w:rsidRPr="002B4FBB" w:rsidRDefault="003E69A2" w:rsidP="00FF2979">
      <w:pPr>
        <w:spacing w:after="0" w:line="240" w:lineRule="auto"/>
        <w:jc w:val="both"/>
        <w:rPr>
          <w:rFonts w:ascii="Times New Roman" w:hAnsi="Times New Roman" w:cs="Times New Roman"/>
          <w:sz w:val="28"/>
          <w:szCs w:val="24"/>
        </w:rPr>
      </w:pPr>
    </w:p>
    <w:p w14:paraId="54D98173" w14:textId="32800902" w:rsidR="003E69A2" w:rsidRPr="002B4FBB" w:rsidRDefault="0069707A" w:rsidP="005C5ABC">
      <w:pPr>
        <w:spacing w:after="0" w:line="240" w:lineRule="auto"/>
        <w:jc w:val="center"/>
        <w:rPr>
          <w:rFonts w:ascii="Times New Roman" w:eastAsiaTheme="minorEastAsia" w:hAnsi="Times New Roman" w:cs="Times New Roman"/>
          <w:sz w:val="28"/>
          <w:szCs w:val="24"/>
        </w:rPr>
      </w:pPr>
      <m:oMath>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Текущая стоимость</m:t>
              </m:r>
            </m:e>
          </m:mr>
          <m:mr>
            <m:e>
              <m:r>
                <w:rPr>
                  <w:rFonts w:ascii="Cambria Math" w:hAnsi="Cambria Math" w:cs="Times New Roman"/>
                  <w:sz w:val="24"/>
                  <w:szCs w:val="24"/>
                </w:rPr>
                <m:t>инвестированного</m:t>
              </m:r>
            </m:e>
          </m:mr>
          <m:mr>
            <m:e>
              <m:r>
                <w:rPr>
                  <w:rFonts w:ascii="Cambria Math" w:hAnsi="Cambria Math" w:cs="Times New Roman"/>
                  <w:sz w:val="24"/>
                  <w:szCs w:val="24"/>
                </w:rPr>
                <m:t>капитала</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Инвестированный капитал</m:t>
              </m:r>
            </m:e>
          </m:mr>
          <m:mr>
            <m:e>
              <m:r>
                <w:rPr>
                  <w:rFonts w:ascii="Cambria Math" w:hAnsi="Cambria Math" w:cs="Times New Roman"/>
                  <w:sz w:val="24"/>
                  <w:szCs w:val="24"/>
                </w:rPr>
                <m:t>предшествующего</m:t>
              </m:r>
            </m:e>
          </m:mr>
          <m:mr>
            <m:e>
              <m:r>
                <w:rPr>
                  <w:rFonts w:ascii="Cambria Math" w:hAnsi="Cambria Math" w:cs="Times New Roman"/>
                  <w:sz w:val="24"/>
                  <w:szCs w:val="24"/>
                </w:rPr>
                <m:t>периода</m:t>
              </m:r>
            </m:e>
          </m:mr>
        </m:m>
        <m:r>
          <w:rPr>
            <w:rFonts w:ascii="Cambria Math" w:hAnsi="Cambria Math" w:cs="Times New Roman"/>
            <w:sz w:val="24"/>
            <w:szCs w:val="24"/>
          </w:rPr>
          <m:t>∙</m:t>
        </m:r>
        <m:d>
          <m:dPr>
            <m:ctrlPr>
              <w:rPr>
                <w:rFonts w:ascii="Cambria Math" w:hAnsi="Cambria Math" w:cs="Times New Roman"/>
                <w:i/>
                <w:sz w:val="24"/>
                <w:szCs w:val="24"/>
                <w:lang w:val="en-US"/>
              </w:rPr>
            </m:ctrlPr>
          </m:dPr>
          <m:e>
            <m:r>
              <w:rPr>
                <w:rFonts w:ascii="Cambria Math" w:hAnsi="Cambria Math" w:cs="Times New Roman"/>
                <w:sz w:val="24"/>
                <w:szCs w:val="24"/>
              </w:rPr>
              <m:t>1+</m:t>
            </m:r>
            <m:r>
              <w:rPr>
                <w:rFonts w:ascii="Cambria Math" w:hAnsi="Cambria Math" w:cs="Times New Roman"/>
                <w:sz w:val="24"/>
                <w:szCs w:val="24"/>
                <w:lang w:val="en-US"/>
              </w:rPr>
              <m:t>IRR</m:t>
            </m:r>
          </m:e>
        </m:d>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FCF</m:t>
            </m:r>
            <m:r>
              <w:rPr>
                <w:rFonts w:ascii="Cambria Math" w:hAnsi="Cambria Math" w:cs="Times New Roman"/>
                <w:sz w:val="24"/>
                <w:szCs w:val="24"/>
              </w:rPr>
              <m:t xml:space="preserve"> </m:t>
            </m:r>
          </m:e>
          <m:sub>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текущего</m:t>
                  </m:r>
                </m:e>
              </m:mr>
              <m:mr>
                <m:e>
                  <m:r>
                    <w:rPr>
                      <w:rFonts w:ascii="Cambria Math" w:hAnsi="Cambria Math" w:cs="Times New Roman"/>
                      <w:sz w:val="24"/>
                      <w:szCs w:val="24"/>
                    </w:rPr>
                    <m:t>периода</m:t>
                  </m:r>
                </m:e>
              </m:mr>
            </m:m>
          </m:sub>
        </m:sSub>
      </m:oMath>
      <w:r w:rsidR="003E69A2" w:rsidRPr="002B4FBB">
        <w:rPr>
          <w:rFonts w:ascii="Times New Roman" w:eastAsiaTheme="minorEastAsia" w:hAnsi="Times New Roman" w:cs="Times New Roman"/>
          <w:sz w:val="28"/>
          <w:szCs w:val="24"/>
        </w:rPr>
        <w:t xml:space="preserve"> ;</w:t>
      </w:r>
    </w:p>
    <w:p w14:paraId="6255397A" w14:textId="77777777" w:rsidR="003E69A2" w:rsidRDefault="003E69A2" w:rsidP="00FF2979">
      <w:pPr>
        <w:spacing w:after="0" w:line="240" w:lineRule="auto"/>
        <w:jc w:val="both"/>
        <w:rPr>
          <w:rFonts w:ascii="Times New Roman" w:hAnsi="Times New Roman" w:cs="Times New Roman"/>
          <w:i/>
          <w:sz w:val="24"/>
          <w:szCs w:val="24"/>
        </w:rPr>
      </w:pPr>
    </w:p>
    <w:p w14:paraId="7A8AE8B0" w14:textId="03A1267F" w:rsidR="003E69A2" w:rsidRPr="002B4FBB" w:rsidRDefault="0069707A" w:rsidP="005C5ABC">
      <w:pPr>
        <w:spacing w:after="0" w:line="240" w:lineRule="auto"/>
        <w:jc w:val="center"/>
        <w:rPr>
          <w:rFonts w:ascii="Times New Roman" w:eastAsiaTheme="minorEastAsia" w:hAnsi="Times New Roman" w:cs="Times New Roman"/>
          <w:i/>
          <w:sz w:val="28"/>
          <w:szCs w:val="24"/>
        </w:rPr>
      </w:pPr>
      <m:oMath>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 xml:space="preserve">Амортизация </m:t>
              </m:r>
            </m:e>
          </m:mr>
          <m:mr>
            <m:e>
              <m:r>
                <w:rPr>
                  <w:rFonts w:ascii="Cambria Math" w:hAnsi="Cambria Math" w:cs="Times New Roman"/>
                  <w:sz w:val="24"/>
                  <w:szCs w:val="24"/>
                </w:rPr>
                <m:t xml:space="preserve">текущей стоимости </m:t>
              </m:r>
            </m:e>
          </m:mr>
          <m:mr>
            <m:e>
              <m:r>
                <w:rPr>
                  <w:rFonts w:ascii="Cambria Math" w:hAnsi="Cambria Math" w:cs="Times New Roman"/>
                  <w:sz w:val="24"/>
                  <w:szCs w:val="24"/>
                </w:rPr>
                <m:t>инвестированого капитала</m:t>
              </m:r>
            </m:e>
          </m:mr>
        </m:m>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Текущая стоимость</m:t>
                  </m:r>
                </m:e>
              </m:mr>
              <m:mr>
                <m:e>
                  <m:r>
                    <w:rPr>
                      <w:rFonts w:ascii="Cambria Math" w:hAnsi="Cambria Math" w:cs="Times New Roman"/>
                      <w:sz w:val="24"/>
                      <w:szCs w:val="24"/>
                    </w:rPr>
                    <m:t>инвестированного</m:t>
                  </m:r>
                </m:e>
              </m:mr>
              <m:mr>
                <m:e>
                  <m:r>
                    <w:rPr>
                      <w:rFonts w:ascii="Cambria Math" w:hAnsi="Cambria Math" w:cs="Times New Roman"/>
                      <w:sz w:val="24"/>
                      <w:szCs w:val="24"/>
                    </w:rPr>
                    <m:t>капитала</m:t>
                  </m:r>
                </m:e>
              </m:mr>
            </m:m>
          </m:e>
          <m:sub>
            <m:r>
              <w:rPr>
                <w:rFonts w:ascii="Cambria Math" w:hAnsi="Cambria Math" w:cs="Times New Roman"/>
                <w:sz w:val="24"/>
                <w:szCs w:val="24"/>
                <w:lang w:val="en-US"/>
              </w:rPr>
              <m:t>t</m:t>
            </m:r>
          </m:sub>
        </m:sSub>
        <m:r>
          <w:rPr>
            <w:rFonts w:ascii="Cambria Math" w:hAnsi="Cambria Math" w:cs="Times New Roman"/>
            <w:sz w:val="24"/>
            <w:szCs w:val="24"/>
          </w:rPr>
          <m:t xml:space="preserve">  -      </m:t>
        </m:r>
        <m:sSub>
          <m:sSubPr>
            <m:ctrlPr>
              <w:rPr>
                <w:rFonts w:ascii="Cambria Math" w:hAnsi="Cambria Math" w:cs="Times New Roman"/>
                <w:i/>
                <w:sz w:val="24"/>
                <w:szCs w:val="24"/>
                <w:lang w:val="en-US"/>
              </w:rPr>
            </m:ctrlPr>
          </m:sSub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Текущая стоимость</m:t>
                  </m:r>
                </m:e>
              </m:mr>
              <m:mr>
                <m:e>
                  <m:r>
                    <w:rPr>
                      <w:rFonts w:ascii="Cambria Math" w:hAnsi="Cambria Math" w:cs="Times New Roman"/>
                      <w:sz w:val="24"/>
                      <w:szCs w:val="24"/>
                    </w:rPr>
                    <m:t>инвестированного</m:t>
                  </m:r>
                </m:e>
              </m:mr>
              <m:mr>
                <m:e>
                  <m:r>
                    <w:rPr>
                      <w:rFonts w:ascii="Cambria Math" w:hAnsi="Cambria Math" w:cs="Times New Roman"/>
                      <w:sz w:val="24"/>
                      <w:szCs w:val="24"/>
                    </w:rPr>
                    <m:t>капитала</m:t>
                  </m:r>
                </m:e>
              </m:mr>
            </m:m>
          </m:e>
          <m:sub>
            <m:r>
              <w:rPr>
                <w:rFonts w:ascii="Cambria Math" w:hAnsi="Cambria Math" w:cs="Times New Roman"/>
                <w:sz w:val="24"/>
                <w:szCs w:val="24"/>
                <w:lang w:val="en-US"/>
              </w:rPr>
              <m:t>t</m:t>
            </m:r>
            <m:r>
              <w:rPr>
                <w:rFonts w:ascii="Cambria Math" w:hAnsi="Cambria Math" w:cs="Times New Roman"/>
                <w:sz w:val="24"/>
                <w:szCs w:val="24"/>
              </w:rPr>
              <m:t>-1</m:t>
            </m:r>
          </m:sub>
        </m:sSub>
      </m:oMath>
      <w:r w:rsidR="003E69A2" w:rsidRPr="002B4FBB">
        <w:rPr>
          <w:rFonts w:ascii="Times New Roman" w:eastAsiaTheme="minorEastAsia" w:hAnsi="Times New Roman" w:cs="Times New Roman"/>
          <w:sz w:val="28"/>
          <w:szCs w:val="24"/>
        </w:rPr>
        <w:t>;</w:t>
      </w:r>
    </w:p>
    <w:p w14:paraId="3E0DB34E" w14:textId="77777777" w:rsidR="003E69A2" w:rsidRPr="00BC5336" w:rsidRDefault="003E69A2" w:rsidP="00FF2979">
      <w:pPr>
        <w:spacing w:after="0" w:line="240" w:lineRule="auto"/>
        <w:jc w:val="both"/>
        <w:rPr>
          <w:rFonts w:ascii="Times New Roman" w:eastAsiaTheme="minorEastAsia" w:hAnsi="Times New Roman" w:cs="Times New Roman"/>
          <w:i/>
          <w:sz w:val="24"/>
          <w:szCs w:val="24"/>
        </w:rPr>
      </w:pPr>
    </w:p>
    <w:p w14:paraId="2EA48B7B" w14:textId="77777777" w:rsidR="003E69A2" w:rsidRDefault="003E69A2" w:rsidP="00FF2979">
      <w:pPr>
        <w:spacing w:after="0" w:line="240" w:lineRule="auto"/>
        <w:ind w:left="708" w:firstLine="708"/>
        <w:jc w:val="both"/>
        <w:rPr>
          <w:rFonts w:ascii="Times New Roman" w:eastAsiaTheme="minorEastAsia" w:hAnsi="Times New Roman" w:cs="Times New Roman"/>
          <w:i/>
          <w:sz w:val="24"/>
          <w:szCs w:val="24"/>
        </w:rPr>
      </w:pPr>
      <w:r w:rsidRPr="00BC5336">
        <w:rPr>
          <w:rFonts w:ascii="Times New Roman" w:eastAsiaTheme="minorEastAsia" w:hAnsi="Times New Roman" w:cs="Times New Roman"/>
          <w:i/>
          <w:sz w:val="24"/>
          <w:szCs w:val="24"/>
        </w:rPr>
        <w:t xml:space="preserve">где </w:t>
      </w:r>
      <w:r w:rsidRPr="00BC5336">
        <w:rPr>
          <w:rFonts w:ascii="Times New Roman" w:eastAsiaTheme="minorEastAsia" w:hAnsi="Times New Roman" w:cs="Times New Roman"/>
          <w:i/>
          <w:sz w:val="24"/>
          <w:szCs w:val="24"/>
          <w:lang w:val="en-US"/>
        </w:rPr>
        <w:t>t</w:t>
      </w:r>
      <w:r w:rsidRPr="00BC5336">
        <w:rPr>
          <w:rFonts w:ascii="Times New Roman" w:eastAsiaTheme="minorEastAsia" w:hAnsi="Times New Roman" w:cs="Times New Roman"/>
          <w:i/>
          <w:sz w:val="24"/>
          <w:szCs w:val="24"/>
        </w:rPr>
        <w:t xml:space="preserve"> – порядковый номер периода</w:t>
      </w:r>
      <w:r>
        <w:rPr>
          <w:rFonts w:ascii="Times New Roman" w:eastAsiaTheme="minorEastAsia" w:hAnsi="Times New Roman" w:cs="Times New Roman"/>
          <w:i/>
          <w:sz w:val="24"/>
          <w:szCs w:val="24"/>
        </w:rPr>
        <w:t>.</w:t>
      </w:r>
    </w:p>
    <w:p w14:paraId="7987C6D8" w14:textId="77777777" w:rsidR="003E69A2" w:rsidRPr="00BC5336" w:rsidRDefault="003E69A2" w:rsidP="00FF2979">
      <w:pPr>
        <w:spacing w:after="0" w:line="240" w:lineRule="auto"/>
        <w:ind w:left="708" w:firstLine="708"/>
        <w:jc w:val="both"/>
        <w:rPr>
          <w:rFonts w:ascii="Times New Roman" w:hAnsi="Times New Roman" w:cs="Times New Roman"/>
          <w:i/>
          <w:sz w:val="24"/>
          <w:szCs w:val="24"/>
        </w:rPr>
      </w:pPr>
    </w:p>
    <w:p w14:paraId="694CDB8E" w14:textId="08DC6CE0" w:rsidR="00D55DD9" w:rsidRPr="00D509BF" w:rsidRDefault="003E69A2" w:rsidP="00FE764D">
      <w:pPr>
        <w:spacing w:after="0" w:line="240" w:lineRule="auto"/>
        <w:ind w:firstLine="708"/>
        <w:jc w:val="both"/>
        <w:rPr>
          <w:rFonts w:ascii="Times New Roman" w:eastAsia="Times New Roman" w:hAnsi="Times New Roman" w:cs="Times New Roman"/>
          <w:szCs w:val="24"/>
          <w:lang w:eastAsia="ru-RU"/>
        </w:rPr>
      </w:pPr>
      <w:r w:rsidRPr="00D509BF">
        <w:rPr>
          <w:rFonts w:ascii="Times New Roman" w:hAnsi="Times New Roman" w:cs="Times New Roman"/>
          <w:sz w:val="24"/>
        </w:rPr>
        <w:t xml:space="preserve">Использование этой модели, аналогично модели </w:t>
      </w:r>
      <w:r w:rsidR="002B4FBB" w:rsidRPr="00D509BF">
        <w:rPr>
          <w:rFonts w:ascii="Times New Roman" w:hAnsi="Times New Roman" w:cs="Times New Roman"/>
          <w:sz w:val="24"/>
          <w:lang w:val="en-US"/>
        </w:rPr>
        <w:t>RONA</w:t>
      </w:r>
      <w:r w:rsidR="002B4FBB" w:rsidRPr="00D509BF">
        <w:rPr>
          <w:rFonts w:ascii="Times New Roman" w:hAnsi="Times New Roman" w:cs="Times New Roman"/>
          <w:sz w:val="24"/>
          <w:vertAlign w:val="subscript"/>
          <w:lang w:val="en-US"/>
        </w:rPr>
        <w:t>DCF</w:t>
      </w:r>
      <w:r w:rsidR="002B4FBB" w:rsidRPr="00D509BF">
        <w:rPr>
          <w:rFonts w:ascii="Times New Roman" w:hAnsi="Times New Roman" w:cs="Times New Roman"/>
          <w:sz w:val="24"/>
        </w:rPr>
        <w:t>, рассмотренной в теме 4, позволяет убрать искажения модели рентабельности на основе прибыли (а в нашем случае экономической добавленной стоимости) из-за изменения величины используемого капитала под воздействием амортизации.</w:t>
      </w:r>
      <w:r w:rsidR="00FE764D">
        <w:rPr>
          <w:rFonts w:ascii="Times New Roman" w:hAnsi="Times New Roman" w:cs="Times New Roman"/>
          <w:sz w:val="24"/>
        </w:rPr>
        <w:t xml:space="preserve"> Пример решения задачи смотрите в презентации №7.</w:t>
      </w:r>
    </w:p>
    <w:p w14:paraId="0B497E4F" w14:textId="77777777" w:rsidR="00FE764D" w:rsidRDefault="00FE764D" w:rsidP="00FF2979">
      <w:pPr>
        <w:spacing w:after="0" w:line="240" w:lineRule="auto"/>
        <w:rPr>
          <w:rFonts w:ascii="Times New Roman" w:hAnsi="Times New Roman" w:cs="Times New Roman"/>
          <w:b/>
          <w:sz w:val="24"/>
          <w:szCs w:val="28"/>
        </w:rPr>
      </w:pPr>
    </w:p>
    <w:p w14:paraId="4855F30F" w14:textId="77777777" w:rsidR="002B4FBB" w:rsidRPr="00D509BF" w:rsidRDefault="002B4FBB" w:rsidP="00AA3274">
      <w:pPr>
        <w:pStyle w:val="2"/>
        <w:spacing w:before="0"/>
      </w:pPr>
      <w:bookmarkStart w:id="40" w:name="_Toc37608551"/>
      <w:r w:rsidRPr="00D509BF">
        <w:lastRenderedPageBreak/>
        <w:t>Контрольные вопросы:</w:t>
      </w:r>
      <w:bookmarkEnd w:id="40"/>
    </w:p>
    <w:p w14:paraId="38FEF622" w14:textId="77777777" w:rsidR="002B4FBB" w:rsidRPr="00D509BF" w:rsidRDefault="002B4FBB" w:rsidP="00D81839">
      <w:pPr>
        <w:pStyle w:val="a3"/>
        <w:numPr>
          <w:ilvl w:val="0"/>
          <w:numId w:val="18"/>
        </w:numPr>
        <w:spacing w:after="0" w:line="240" w:lineRule="auto"/>
        <w:ind w:right="-1"/>
        <w:jc w:val="both"/>
        <w:rPr>
          <w:rFonts w:ascii="Times New Roman" w:hAnsi="Times New Roman" w:cs="Times New Roman"/>
          <w:sz w:val="24"/>
          <w:szCs w:val="28"/>
          <w:lang w:bidi="en-US"/>
        </w:rPr>
      </w:pPr>
      <w:r w:rsidRPr="00D509BF">
        <w:rPr>
          <w:rFonts w:ascii="Times New Roman" w:hAnsi="Times New Roman" w:cs="Times New Roman"/>
          <w:sz w:val="24"/>
          <w:szCs w:val="28"/>
          <w:lang w:bidi="en-US"/>
        </w:rPr>
        <w:t xml:space="preserve">Дайте характеристику модели </w:t>
      </w:r>
      <w:r w:rsidRPr="00D509BF">
        <w:rPr>
          <w:rFonts w:ascii="Times New Roman" w:hAnsi="Times New Roman" w:cs="Times New Roman"/>
          <w:sz w:val="24"/>
          <w:szCs w:val="28"/>
          <w:lang w:val="en-US" w:bidi="en-US"/>
        </w:rPr>
        <w:t>CFROI</w:t>
      </w:r>
      <w:r w:rsidRPr="00D509BF">
        <w:rPr>
          <w:rFonts w:ascii="Times New Roman" w:hAnsi="Times New Roman" w:cs="Times New Roman"/>
          <w:sz w:val="24"/>
          <w:szCs w:val="28"/>
          <w:lang w:bidi="en-US"/>
        </w:rPr>
        <w:t xml:space="preserve"> для оценки эффективности формирования стоимости бизнеса.</w:t>
      </w:r>
    </w:p>
    <w:p w14:paraId="28355A75" w14:textId="77777777" w:rsidR="002B4FBB" w:rsidRPr="00D509BF" w:rsidRDefault="002B4FBB" w:rsidP="00D81839">
      <w:pPr>
        <w:pStyle w:val="a3"/>
        <w:numPr>
          <w:ilvl w:val="0"/>
          <w:numId w:val="18"/>
        </w:numPr>
        <w:spacing w:after="0" w:line="240" w:lineRule="auto"/>
        <w:ind w:right="-1"/>
        <w:jc w:val="both"/>
        <w:rPr>
          <w:rFonts w:ascii="Times New Roman" w:hAnsi="Times New Roman" w:cs="Times New Roman"/>
          <w:sz w:val="24"/>
          <w:szCs w:val="28"/>
          <w:lang w:bidi="en-US"/>
        </w:rPr>
      </w:pPr>
      <w:r w:rsidRPr="00D509BF">
        <w:rPr>
          <w:rFonts w:ascii="Times New Roman" w:hAnsi="Times New Roman" w:cs="Times New Roman"/>
          <w:sz w:val="24"/>
          <w:szCs w:val="28"/>
          <w:lang w:bidi="en-US"/>
        </w:rPr>
        <w:t xml:space="preserve">Дайте характеристику расчета инвестированного капитала при определении </w:t>
      </w:r>
      <w:r w:rsidRPr="00D509BF">
        <w:rPr>
          <w:rFonts w:ascii="Times New Roman" w:hAnsi="Times New Roman" w:cs="Times New Roman"/>
          <w:sz w:val="24"/>
          <w:szCs w:val="28"/>
          <w:lang w:val="en-US" w:bidi="en-US"/>
        </w:rPr>
        <w:t>CFROI</w:t>
      </w:r>
      <w:r w:rsidRPr="00D509BF">
        <w:rPr>
          <w:rFonts w:ascii="Times New Roman" w:hAnsi="Times New Roman" w:cs="Times New Roman"/>
          <w:sz w:val="24"/>
          <w:szCs w:val="28"/>
          <w:lang w:bidi="en-US"/>
        </w:rPr>
        <w:t xml:space="preserve"> компании.</w:t>
      </w:r>
    </w:p>
    <w:p w14:paraId="21DC07C2" w14:textId="77777777" w:rsidR="002B4FBB" w:rsidRPr="00D509BF" w:rsidRDefault="002B4FBB" w:rsidP="00D81839">
      <w:pPr>
        <w:pStyle w:val="a3"/>
        <w:numPr>
          <w:ilvl w:val="0"/>
          <w:numId w:val="18"/>
        </w:numPr>
        <w:spacing w:after="0" w:line="240" w:lineRule="auto"/>
        <w:ind w:right="-1"/>
        <w:jc w:val="both"/>
        <w:rPr>
          <w:rFonts w:ascii="Times New Roman" w:hAnsi="Times New Roman" w:cs="Times New Roman"/>
          <w:sz w:val="24"/>
          <w:szCs w:val="28"/>
          <w:lang w:bidi="en-US"/>
        </w:rPr>
      </w:pPr>
      <w:r w:rsidRPr="00D509BF">
        <w:rPr>
          <w:rFonts w:ascii="Times New Roman" w:hAnsi="Times New Roman" w:cs="Times New Roman"/>
          <w:sz w:val="24"/>
          <w:szCs w:val="28"/>
          <w:lang w:bidi="en-US"/>
        </w:rPr>
        <w:t>Какие ошибки в расчетах возникают при прогнозировании отрицательных будущих денежных потоков?</w:t>
      </w:r>
    </w:p>
    <w:p w14:paraId="11225B5F" w14:textId="77777777" w:rsidR="002B4FBB" w:rsidRPr="00D509BF" w:rsidRDefault="002B4FBB" w:rsidP="00D81839">
      <w:pPr>
        <w:pStyle w:val="a3"/>
        <w:numPr>
          <w:ilvl w:val="0"/>
          <w:numId w:val="18"/>
        </w:numPr>
        <w:spacing w:after="0" w:line="240" w:lineRule="auto"/>
        <w:ind w:right="-1"/>
        <w:jc w:val="both"/>
        <w:rPr>
          <w:rFonts w:ascii="Times New Roman" w:hAnsi="Times New Roman" w:cs="Times New Roman"/>
          <w:sz w:val="24"/>
          <w:szCs w:val="28"/>
          <w:lang w:bidi="en-US"/>
        </w:rPr>
      </w:pPr>
      <w:r w:rsidRPr="00D509BF">
        <w:rPr>
          <w:rFonts w:ascii="Times New Roman" w:hAnsi="Times New Roman" w:cs="Times New Roman"/>
          <w:sz w:val="24"/>
          <w:szCs w:val="28"/>
          <w:lang w:bidi="en-US"/>
        </w:rPr>
        <w:t xml:space="preserve">Дайте характеристику применения модели </w:t>
      </w:r>
      <w:r w:rsidRPr="00D509BF">
        <w:rPr>
          <w:rFonts w:ascii="Times New Roman" w:hAnsi="Times New Roman" w:cs="Times New Roman"/>
          <w:sz w:val="24"/>
          <w:szCs w:val="28"/>
          <w:lang w:val="en-US" w:bidi="en-US"/>
        </w:rPr>
        <w:t>CVA</w:t>
      </w:r>
      <w:r w:rsidRPr="00D509BF">
        <w:rPr>
          <w:rFonts w:ascii="Times New Roman" w:hAnsi="Times New Roman" w:cs="Times New Roman"/>
          <w:sz w:val="24"/>
          <w:szCs w:val="28"/>
          <w:lang w:bidi="en-US"/>
        </w:rPr>
        <w:t xml:space="preserve"> для оценки формирования стоимости компании.</w:t>
      </w:r>
    </w:p>
    <w:p w14:paraId="6E180055" w14:textId="77777777" w:rsidR="002B4FBB" w:rsidRPr="00D509BF" w:rsidRDefault="002B4FBB" w:rsidP="00D81839">
      <w:pPr>
        <w:pStyle w:val="a3"/>
        <w:numPr>
          <w:ilvl w:val="0"/>
          <w:numId w:val="18"/>
        </w:numPr>
        <w:spacing w:after="0" w:line="240" w:lineRule="auto"/>
        <w:ind w:right="-1"/>
        <w:jc w:val="both"/>
        <w:rPr>
          <w:rFonts w:ascii="Times New Roman" w:hAnsi="Times New Roman" w:cs="Times New Roman"/>
          <w:sz w:val="24"/>
          <w:szCs w:val="28"/>
          <w:lang w:bidi="en-US"/>
        </w:rPr>
      </w:pPr>
      <w:r w:rsidRPr="00D509BF">
        <w:rPr>
          <w:rFonts w:ascii="Times New Roman" w:hAnsi="Times New Roman" w:cs="Times New Roman"/>
          <w:sz w:val="24"/>
          <w:szCs w:val="28"/>
          <w:lang w:bidi="en-US"/>
        </w:rPr>
        <w:t xml:space="preserve">Каковы основные преимущества модели </w:t>
      </w:r>
      <w:r w:rsidRPr="00D509BF">
        <w:rPr>
          <w:rFonts w:ascii="Times New Roman" w:hAnsi="Times New Roman" w:cs="Times New Roman"/>
          <w:sz w:val="24"/>
          <w:szCs w:val="28"/>
          <w:lang w:val="en-US" w:bidi="en-US"/>
        </w:rPr>
        <w:t>CVA</w:t>
      </w:r>
      <w:r w:rsidRPr="00D509BF">
        <w:rPr>
          <w:rFonts w:ascii="Times New Roman" w:hAnsi="Times New Roman" w:cs="Times New Roman"/>
          <w:sz w:val="24"/>
          <w:szCs w:val="28"/>
          <w:lang w:bidi="en-US"/>
        </w:rPr>
        <w:t xml:space="preserve"> над </w:t>
      </w:r>
      <w:r w:rsidRPr="00D509BF">
        <w:rPr>
          <w:rFonts w:ascii="Times New Roman" w:hAnsi="Times New Roman" w:cs="Times New Roman"/>
          <w:sz w:val="24"/>
          <w:szCs w:val="28"/>
          <w:lang w:val="en-US" w:bidi="en-US"/>
        </w:rPr>
        <w:t>EVA</w:t>
      </w:r>
      <w:r w:rsidRPr="00D509BF">
        <w:rPr>
          <w:rFonts w:ascii="Times New Roman" w:hAnsi="Times New Roman" w:cs="Times New Roman"/>
          <w:sz w:val="24"/>
          <w:szCs w:val="28"/>
          <w:lang w:bidi="en-US"/>
        </w:rPr>
        <w:t>? Каковы ее недостатки?</w:t>
      </w:r>
    </w:p>
    <w:p w14:paraId="29D1BF41" w14:textId="77777777" w:rsidR="002B4FBB" w:rsidRPr="00D509BF" w:rsidRDefault="002B4FBB" w:rsidP="00D81839">
      <w:pPr>
        <w:pStyle w:val="a3"/>
        <w:numPr>
          <w:ilvl w:val="0"/>
          <w:numId w:val="18"/>
        </w:numPr>
        <w:spacing w:after="0" w:line="240" w:lineRule="auto"/>
        <w:ind w:right="-1"/>
        <w:jc w:val="both"/>
        <w:rPr>
          <w:rFonts w:ascii="Times New Roman" w:hAnsi="Times New Roman" w:cs="Times New Roman"/>
          <w:sz w:val="24"/>
          <w:szCs w:val="28"/>
          <w:lang w:bidi="en-US"/>
        </w:rPr>
      </w:pPr>
      <w:r w:rsidRPr="00D509BF">
        <w:rPr>
          <w:rFonts w:ascii="Times New Roman" w:hAnsi="Times New Roman" w:cs="Times New Roman"/>
          <w:sz w:val="24"/>
          <w:szCs w:val="28"/>
          <w:lang w:bidi="en-US"/>
        </w:rPr>
        <w:t>Каким образом в расчете требуемого операционного денежного потока может учитываться инфляционное ожидание?</w:t>
      </w:r>
    </w:p>
    <w:p w14:paraId="6EA2FC8C" w14:textId="77777777" w:rsidR="002B4FBB" w:rsidRPr="00D509BF" w:rsidRDefault="002B4FBB" w:rsidP="00D81839">
      <w:pPr>
        <w:pStyle w:val="a3"/>
        <w:numPr>
          <w:ilvl w:val="0"/>
          <w:numId w:val="18"/>
        </w:numPr>
        <w:spacing w:after="0" w:line="240" w:lineRule="auto"/>
        <w:ind w:right="-1"/>
        <w:jc w:val="both"/>
        <w:rPr>
          <w:rFonts w:ascii="Times New Roman" w:hAnsi="Times New Roman" w:cs="Times New Roman"/>
          <w:sz w:val="24"/>
          <w:szCs w:val="28"/>
          <w:lang w:bidi="en-US"/>
        </w:rPr>
      </w:pPr>
      <w:r w:rsidRPr="00D509BF">
        <w:rPr>
          <w:rFonts w:ascii="Times New Roman" w:hAnsi="Times New Roman" w:cs="Times New Roman"/>
          <w:sz w:val="24"/>
          <w:szCs w:val="28"/>
          <w:lang w:bidi="en-US"/>
        </w:rPr>
        <w:t>Дайте характеристику стратегических и поддерживающих инвестиций.</w:t>
      </w:r>
    </w:p>
    <w:p w14:paraId="7DBF8230" w14:textId="77777777" w:rsidR="002B4FBB" w:rsidRPr="00D509BF" w:rsidRDefault="002B4FBB" w:rsidP="00D81839">
      <w:pPr>
        <w:pStyle w:val="a3"/>
        <w:numPr>
          <w:ilvl w:val="0"/>
          <w:numId w:val="18"/>
        </w:numPr>
        <w:spacing w:after="0" w:line="240" w:lineRule="auto"/>
        <w:ind w:right="-1"/>
        <w:jc w:val="both"/>
        <w:rPr>
          <w:rFonts w:ascii="Times New Roman" w:hAnsi="Times New Roman" w:cs="Times New Roman"/>
          <w:sz w:val="24"/>
          <w:szCs w:val="28"/>
          <w:lang w:bidi="en-US"/>
        </w:rPr>
      </w:pPr>
      <w:r w:rsidRPr="00D509BF">
        <w:rPr>
          <w:rFonts w:ascii="Times New Roman" w:hAnsi="Times New Roman" w:cs="Times New Roman"/>
          <w:sz w:val="24"/>
          <w:szCs w:val="28"/>
          <w:lang w:bidi="en-US"/>
        </w:rPr>
        <w:t xml:space="preserve">Как может использоваться индекс </w:t>
      </w:r>
      <w:r w:rsidRPr="00D509BF">
        <w:rPr>
          <w:rFonts w:ascii="Times New Roman" w:hAnsi="Times New Roman" w:cs="Times New Roman"/>
          <w:sz w:val="24"/>
          <w:szCs w:val="28"/>
          <w:lang w:val="en-US" w:bidi="en-US"/>
        </w:rPr>
        <w:t>CVA</w:t>
      </w:r>
      <w:r w:rsidRPr="00D509BF">
        <w:rPr>
          <w:rFonts w:ascii="Times New Roman" w:hAnsi="Times New Roman" w:cs="Times New Roman"/>
          <w:sz w:val="24"/>
          <w:szCs w:val="28"/>
          <w:lang w:bidi="en-US"/>
        </w:rPr>
        <w:t xml:space="preserve"> при анализе эффективности развития бизнеса?</w:t>
      </w:r>
    </w:p>
    <w:p w14:paraId="584E89E9" w14:textId="77777777" w:rsidR="002B4FBB" w:rsidRPr="00D509BF" w:rsidRDefault="002B4FBB" w:rsidP="00FF2979">
      <w:pPr>
        <w:spacing w:line="240" w:lineRule="auto"/>
        <w:rPr>
          <w:rFonts w:ascii="Times New Roman" w:hAnsi="Times New Roman" w:cs="Times New Roman"/>
          <w:szCs w:val="24"/>
        </w:rPr>
      </w:pPr>
    </w:p>
    <w:p w14:paraId="1CDB25A9" w14:textId="2C7C9E14" w:rsidR="00AA3274" w:rsidRPr="0084353C" w:rsidRDefault="00AA3274" w:rsidP="00AA3274">
      <w:pPr>
        <w:pStyle w:val="2"/>
        <w:spacing w:before="0"/>
      </w:pPr>
      <w:bookmarkStart w:id="41" w:name="_Toc37608552"/>
      <w:r w:rsidRPr="0084353C">
        <w:t xml:space="preserve">Тестовые задания для проведения промежуточного тестирования по теме </w:t>
      </w:r>
      <w:r>
        <w:t>7</w:t>
      </w:r>
      <w:r w:rsidRPr="0084353C">
        <w:t>.</w:t>
      </w:r>
      <w:bookmarkEnd w:id="41"/>
    </w:p>
    <w:p w14:paraId="54113EC8" w14:textId="77777777" w:rsidR="00935B46" w:rsidRPr="00D509BF" w:rsidRDefault="00935B46" w:rsidP="00FF2979">
      <w:pPr>
        <w:spacing w:after="0" w:line="240" w:lineRule="auto"/>
        <w:jc w:val="center"/>
        <w:rPr>
          <w:rFonts w:ascii="Times New Roman" w:hAnsi="Times New Roman" w:cs="Times New Roman"/>
          <w:b/>
          <w:sz w:val="24"/>
          <w:szCs w:val="24"/>
        </w:rPr>
      </w:pPr>
    </w:p>
    <w:p w14:paraId="2A9302DA" w14:textId="6B92B819" w:rsidR="00935B46" w:rsidRPr="00935B46" w:rsidRDefault="00935B46" w:rsidP="00FF2979">
      <w:pPr>
        <w:spacing w:after="0" w:line="240" w:lineRule="auto"/>
        <w:jc w:val="both"/>
        <w:rPr>
          <w:rFonts w:ascii="Times New Roman" w:eastAsia="Times New Roman" w:hAnsi="Times New Roman" w:cs="Times New Roman"/>
          <w:b/>
          <w:bCs/>
          <w:sz w:val="24"/>
          <w:szCs w:val="24"/>
          <w:lang w:eastAsia="ru-RU"/>
        </w:rPr>
      </w:pPr>
      <w:r w:rsidRPr="00935B46">
        <w:rPr>
          <w:rFonts w:ascii="Times New Roman" w:eastAsia="Times New Roman" w:hAnsi="Times New Roman" w:cs="Times New Roman"/>
          <w:b/>
          <w:bCs/>
          <w:sz w:val="24"/>
          <w:szCs w:val="24"/>
          <w:lang w:eastAsia="ru-RU"/>
        </w:rPr>
        <w:t xml:space="preserve">Взаимосвязь </w:t>
      </w:r>
      <w:r w:rsidRPr="00935B46">
        <w:rPr>
          <w:rFonts w:ascii="Times New Roman" w:eastAsia="Times New Roman" w:hAnsi="Times New Roman" w:cs="Times New Roman"/>
          <w:b/>
          <w:bCs/>
          <w:sz w:val="24"/>
          <w:szCs w:val="24"/>
          <w:lang w:val="en-US" w:eastAsia="ru-RU"/>
        </w:rPr>
        <w:t>CVA</w:t>
      </w:r>
      <w:r w:rsidRPr="00935B46">
        <w:rPr>
          <w:rFonts w:ascii="Times New Roman" w:eastAsia="Times New Roman" w:hAnsi="Times New Roman" w:cs="Times New Roman"/>
          <w:b/>
          <w:bCs/>
          <w:sz w:val="24"/>
          <w:szCs w:val="24"/>
          <w:lang w:eastAsia="ru-RU"/>
        </w:rPr>
        <w:t xml:space="preserve"> и </w:t>
      </w:r>
      <w:r w:rsidRPr="00935B46">
        <w:rPr>
          <w:rFonts w:ascii="Times New Roman" w:eastAsia="Times New Roman" w:hAnsi="Times New Roman" w:cs="Times New Roman"/>
          <w:b/>
          <w:bCs/>
          <w:sz w:val="24"/>
          <w:szCs w:val="24"/>
          <w:lang w:val="en-US" w:eastAsia="ru-RU"/>
        </w:rPr>
        <w:t>CFROI</w:t>
      </w:r>
      <w:r w:rsidRPr="00935B46">
        <w:rPr>
          <w:rFonts w:ascii="Times New Roman" w:eastAsia="Times New Roman" w:hAnsi="Times New Roman" w:cs="Times New Roman"/>
          <w:b/>
          <w:bCs/>
          <w:sz w:val="24"/>
          <w:szCs w:val="24"/>
          <w:lang w:eastAsia="ru-RU"/>
        </w:rPr>
        <w:t xml:space="preserve"> </w:t>
      </w:r>
    </w:p>
    <w:p w14:paraId="64E12555" w14:textId="76AD8560" w:rsidR="00935B46" w:rsidRPr="004B37CA" w:rsidRDefault="00935B46" w:rsidP="00D81839">
      <w:pPr>
        <w:pStyle w:val="a3"/>
        <w:numPr>
          <w:ilvl w:val="0"/>
          <w:numId w:val="78"/>
        </w:numPr>
        <w:spacing w:after="0" w:line="240" w:lineRule="auto"/>
        <w:jc w:val="both"/>
        <w:rPr>
          <w:rFonts w:ascii="Times New Roman" w:eastAsia="Times New Roman" w:hAnsi="Times New Roman" w:cs="Times New Roman"/>
          <w:bCs/>
          <w:sz w:val="24"/>
          <w:szCs w:val="24"/>
          <w:lang w:eastAsia="ru-RU"/>
        </w:rPr>
      </w:pPr>
      <w:r w:rsidRPr="004B37CA">
        <w:rPr>
          <w:rFonts w:ascii="Times New Roman" w:eastAsia="Times New Roman" w:hAnsi="Times New Roman" w:cs="Times New Roman"/>
          <w:bCs/>
          <w:sz w:val="24"/>
          <w:szCs w:val="24"/>
          <w:lang w:eastAsia="ru-RU"/>
        </w:rPr>
        <w:t xml:space="preserve">заключается в возможности использования </w:t>
      </w:r>
      <w:r w:rsidRPr="004B37CA">
        <w:rPr>
          <w:rFonts w:ascii="Times New Roman" w:eastAsia="Times New Roman" w:hAnsi="Times New Roman" w:cs="Times New Roman"/>
          <w:bCs/>
          <w:sz w:val="24"/>
          <w:szCs w:val="24"/>
          <w:lang w:val="en-US" w:eastAsia="ru-RU"/>
        </w:rPr>
        <w:t>CVA</w:t>
      </w:r>
      <w:r w:rsidRPr="004B37CA">
        <w:rPr>
          <w:rFonts w:ascii="Times New Roman" w:eastAsia="Times New Roman" w:hAnsi="Times New Roman" w:cs="Times New Roman"/>
          <w:bCs/>
          <w:sz w:val="24"/>
          <w:szCs w:val="24"/>
          <w:lang w:eastAsia="ru-RU"/>
        </w:rPr>
        <w:t xml:space="preserve"> как базовых денежных потоков при расчете </w:t>
      </w:r>
      <w:r w:rsidRPr="004B37CA">
        <w:rPr>
          <w:rFonts w:ascii="Times New Roman" w:eastAsia="Times New Roman" w:hAnsi="Times New Roman" w:cs="Times New Roman"/>
          <w:bCs/>
          <w:sz w:val="24"/>
          <w:szCs w:val="24"/>
          <w:lang w:val="en-US" w:eastAsia="ru-RU"/>
        </w:rPr>
        <w:t>CFROI</w:t>
      </w:r>
      <w:r w:rsidRPr="004B37CA">
        <w:rPr>
          <w:rFonts w:ascii="Times New Roman" w:eastAsia="Times New Roman" w:hAnsi="Times New Roman" w:cs="Times New Roman"/>
          <w:bCs/>
          <w:sz w:val="24"/>
          <w:szCs w:val="24"/>
          <w:lang w:eastAsia="ru-RU"/>
        </w:rPr>
        <w:t>;</w:t>
      </w:r>
    </w:p>
    <w:p w14:paraId="2C621A4D" w14:textId="79E29C19" w:rsidR="00935B46" w:rsidRPr="004B37CA" w:rsidRDefault="00935B46" w:rsidP="00D81839">
      <w:pPr>
        <w:pStyle w:val="a3"/>
        <w:numPr>
          <w:ilvl w:val="0"/>
          <w:numId w:val="78"/>
        </w:numPr>
        <w:spacing w:after="0" w:line="240" w:lineRule="auto"/>
        <w:jc w:val="both"/>
        <w:rPr>
          <w:rFonts w:ascii="Times New Roman" w:eastAsia="Times New Roman" w:hAnsi="Times New Roman" w:cs="Times New Roman"/>
          <w:bCs/>
          <w:sz w:val="24"/>
          <w:szCs w:val="24"/>
          <w:lang w:eastAsia="ru-RU"/>
        </w:rPr>
      </w:pPr>
      <w:r w:rsidRPr="004B37CA">
        <w:rPr>
          <w:rFonts w:ascii="Times New Roman" w:eastAsia="Times New Roman" w:hAnsi="Times New Roman" w:cs="Times New Roman"/>
          <w:bCs/>
          <w:sz w:val="24"/>
          <w:szCs w:val="24"/>
          <w:lang w:eastAsia="ru-RU"/>
        </w:rPr>
        <w:t xml:space="preserve">заключается в возможности использования показателя </w:t>
      </w:r>
      <w:r w:rsidRPr="004B37CA">
        <w:rPr>
          <w:rFonts w:ascii="Times New Roman" w:eastAsia="Times New Roman" w:hAnsi="Times New Roman" w:cs="Times New Roman"/>
          <w:bCs/>
          <w:sz w:val="24"/>
          <w:szCs w:val="24"/>
          <w:lang w:val="en-US" w:eastAsia="ru-RU"/>
        </w:rPr>
        <w:t>CFROI</w:t>
      </w:r>
      <w:r w:rsidRPr="004B37CA">
        <w:rPr>
          <w:rFonts w:ascii="Times New Roman" w:eastAsia="Times New Roman" w:hAnsi="Times New Roman" w:cs="Times New Roman"/>
          <w:bCs/>
          <w:sz w:val="24"/>
          <w:szCs w:val="24"/>
          <w:lang w:eastAsia="ru-RU"/>
        </w:rPr>
        <w:t xml:space="preserve">, как индекса рентабельности совокупного капитала при расчете </w:t>
      </w:r>
      <w:r w:rsidRPr="004B37CA">
        <w:rPr>
          <w:rFonts w:ascii="Times New Roman" w:eastAsia="Times New Roman" w:hAnsi="Times New Roman" w:cs="Times New Roman"/>
          <w:bCs/>
          <w:sz w:val="24"/>
          <w:szCs w:val="24"/>
          <w:lang w:val="en-US" w:eastAsia="ru-RU"/>
        </w:rPr>
        <w:t>CVA</w:t>
      </w:r>
      <w:r w:rsidRPr="004B37CA">
        <w:rPr>
          <w:rFonts w:ascii="Times New Roman" w:eastAsia="Times New Roman" w:hAnsi="Times New Roman" w:cs="Times New Roman"/>
          <w:bCs/>
          <w:sz w:val="24"/>
          <w:szCs w:val="24"/>
          <w:lang w:eastAsia="ru-RU"/>
        </w:rPr>
        <w:t>;</w:t>
      </w:r>
    </w:p>
    <w:p w14:paraId="4A97CF71" w14:textId="058B5E67" w:rsidR="00935B46" w:rsidRPr="004B37CA" w:rsidRDefault="00935B46" w:rsidP="00D81839">
      <w:pPr>
        <w:pStyle w:val="a3"/>
        <w:numPr>
          <w:ilvl w:val="0"/>
          <w:numId w:val="78"/>
        </w:numPr>
        <w:spacing w:after="0" w:line="240" w:lineRule="auto"/>
        <w:jc w:val="both"/>
        <w:rPr>
          <w:rFonts w:ascii="Times New Roman" w:eastAsia="Times New Roman" w:hAnsi="Times New Roman" w:cs="Times New Roman"/>
          <w:bCs/>
          <w:sz w:val="24"/>
          <w:szCs w:val="24"/>
          <w:lang w:eastAsia="ru-RU"/>
        </w:rPr>
      </w:pPr>
      <w:r w:rsidRPr="004B37CA">
        <w:rPr>
          <w:rFonts w:ascii="Times New Roman" w:eastAsia="Times New Roman" w:hAnsi="Times New Roman" w:cs="Times New Roman"/>
          <w:bCs/>
          <w:sz w:val="24"/>
          <w:szCs w:val="24"/>
          <w:lang w:eastAsia="ru-RU"/>
        </w:rPr>
        <w:t>отсутствует, т. к. они разработаны разными консалтинговыми организациями;</w:t>
      </w:r>
    </w:p>
    <w:p w14:paraId="3CFE093A" w14:textId="4EB13783" w:rsidR="00935B46" w:rsidRPr="004B37CA" w:rsidRDefault="00935B46" w:rsidP="00D81839">
      <w:pPr>
        <w:pStyle w:val="a3"/>
        <w:numPr>
          <w:ilvl w:val="0"/>
          <w:numId w:val="78"/>
        </w:numPr>
        <w:spacing w:after="0" w:line="240" w:lineRule="auto"/>
        <w:jc w:val="both"/>
        <w:rPr>
          <w:rFonts w:ascii="Times New Roman" w:eastAsia="Times New Roman" w:hAnsi="Times New Roman" w:cs="Times New Roman"/>
          <w:bCs/>
          <w:sz w:val="24"/>
          <w:szCs w:val="24"/>
          <w:lang w:eastAsia="ru-RU"/>
        </w:rPr>
      </w:pPr>
      <w:r w:rsidRPr="004B37CA">
        <w:rPr>
          <w:rFonts w:ascii="Times New Roman" w:eastAsia="Times New Roman" w:hAnsi="Times New Roman" w:cs="Times New Roman"/>
          <w:bCs/>
          <w:sz w:val="24"/>
          <w:szCs w:val="24"/>
          <w:lang w:eastAsia="ru-RU"/>
        </w:rPr>
        <w:t>проявляется лишь в период кризисного состояния экономики.</w:t>
      </w:r>
    </w:p>
    <w:p w14:paraId="78B4D47A" w14:textId="77777777" w:rsidR="00935B46" w:rsidRPr="00935B46" w:rsidRDefault="00935B46" w:rsidP="00FF2979">
      <w:pPr>
        <w:spacing w:after="0" w:line="240" w:lineRule="auto"/>
        <w:jc w:val="both"/>
        <w:rPr>
          <w:rFonts w:ascii="Times New Roman" w:eastAsia="Times New Roman" w:hAnsi="Times New Roman" w:cs="Times New Roman"/>
          <w:bCs/>
          <w:sz w:val="24"/>
          <w:szCs w:val="24"/>
          <w:lang w:eastAsia="ru-RU"/>
        </w:rPr>
      </w:pPr>
    </w:p>
    <w:p w14:paraId="0BE90B39" w14:textId="5D5A0B34" w:rsidR="00935B46" w:rsidRPr="00935B46" w:rsidRDefault="00935B46" w:rsidP="00FF2979">
      <w:pPr>
        <w:spacing w:after="0" w:line="240" w:lineRule="auto"/>
        <w:jc w:val="both"/>
        <w:rPr>
          <w:rFonts w:ascii="Times New Roman" w:hAnsi="Times New Roman" w:cs="Times New Roman"/>
          <w:b/>
          <w:sz w:val="24"/>
          <w:szCs w:val="24"/>
        </w:rPr>
      </w:pPr>
      <w:r w:rsidRPr="00935B46">
        <w:rPr>
          <w:rFonts w:ascii="Times New Roman" w:hAnsi="Times New Roman" w:cs="Times New Roman"/>
          <w:b/>
          <w:sz w:val="24"/>
          <w:szCs w:val="24"/>
        </w:rPr>
        <w:t xml:space="preserve">Под стратегическими инвестициями при расчете </w:t>
      </w:r>
      <w:r w:rsidRPr="00935B46">
        <w:rPr>
          <w:rFonts w:ascii="Times New Roman" w:hAnsi="Times New Roman" w:cs="Times New Roman"/>
          <w:b/>
          <w:sz w:val="24"/>
          <w:szCs w:val="24"/>
          <w:lang w:val="en-US"/>
        </w:rPr>
        <w:t>CVA</w:t>
      </w:r>
      <w:r w:rsidRPr="00935B46">
        <w:rPr>
          <w:rFonts w:ascii="Times New Roman" w:hAnsi="Times New Roman" w:cs="Times New Roman"/>
          <w:b/>
          <w:sz w:val="24"/>
          <w:szCs w:val="24"/>
        </w:rPr>
        <w:t xml:space="preserve"> понимают</w:t>
      </w:r>
    </w:p>
    <w:p w14:paraId="06604F65" w14:textId="626CBCAE" w:rsidR="00935B46" w:rsidRPr="004B37CA" w:rsidRDefault="00935B46" w:rsidP="00D81839">
      <w:pPr>
        <w:pStyle w:val="a3"/>
        <w:numPr>
          <w:ilvl w:val="0"/>
          <w:numId w:val="79"/>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 xml:space="preserve">любые инвестиции, осуществляемые компанией; </w:t>
      </w:r>
    </w:p>
    <w:p w14:paraId="37D28652" w14:textId="008F438B" w:rsidR="00935B46" w:rsidRPr="004B37CA" w:rsidRDefault="00935B46" w:rsidP="00D81839">
      <w:pPr>
        <w:pStyle w:val="a3"/>
        <w:numPr>
          <w:ilvl w:val="0"/>
          <w:numId w:val="79"/>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инвестиции направленные на поддержание текущих параметров деятельности организации;</w:t>
      </w:r>
    </w:p>
    <w:p w14:paraId="2277CD36" w14:textId="131EE74B" w:rsidR="00935B46" w:rsidRPr="004B37CA" w:rsidRDefault="00935B46" w:rsidP="00D81839">
      <w:pPr>
        <w:pStyle w:val="a3"/>
        <w:numPr>
          <w:ilvl w:val="0"/>
          <w:numId w:val="79"/>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инвестиции, призванные увеличивать будущие доходы организации за счет создания новых продуктов, видов деятельности;</w:t>
      </w:r>
    </w:p>
    <w:p w14:paraId="690846CA" w14:textId="239BD9C7" w:rsidR="00935B46" w:rsidRPr="004B37CA" w:rsidRDefault="00935B46" w:rsidP="00D81839">
      <w:pPr>
        <w:pStyle w:val="a3"/>
        <w:numPr>
          <w:ilvl w:val="0"/>
          <w:numId w:val="79"/>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rPr>
        <w:t>формирование портфеля ценных бумаг с целью хеджирования риска</w:t>
      </w:r>
    </w:p>
    <w:p w14:paraId="7D9099BB" w14:textId="77777777" w:rsidR="00935B46" w:rsidRPr="00935B46" w:rsidRDefault="00935B46" w:rsidP="00FF2979">
      <w:pPr>
        <w:spacing w:after="0" w:line="240" w:lineRule="auto"/>
        <w:ind w:firstLine="709"/>
        <w:jc w:val="both"/>
        <w:rPr>
          <w:rFonts w:ascii="Times New Roman" w:eastAsia="Times New Roman" w:hAnsi="Times New Roman" w:cs="Times New Roman"/>
          <w:b/>
          <w:bCs/>
          <w:sz w:val="24"/>
          <w:szCs w:val="24"/>
          <w:lang w:eastAsia="ru-RU"/>
        </w:rPr>
      </w:pPr>
    </w:p>
    <w:p w14:paraId="0F0C9772" w14:textId="2CFE68BF" w:rsidR="00935B46" w:rsidRPr="00935B46" w:rsidRDefault="00935B46" w:rsidP="00FF2979">
      <w:pPr>
        <w:spacing w:after="0" w:line="240" w:lineRule="auto"/>
        <w:jc w:val="both"/>
        <w:rPr>
          <w:rFonts w:ascii="Times New Roman" w:hAnsi="Times New Roman" w:cs="Times New Roman"/>
          <w:b/>
          <w:sz w:val="24"/>
          <w:szCs w:val="24"/>
        </w:rPr>
      </w:pPr>
      <w:r w:rsidRPr="00935B46">
        <w:rPr>
          <w:rFonts w:ascii="Times New Roman" w:hAnsi="Times New Roman" w:cs="Times New Roman"/>
          <w:b/>
          <w:sz w:val="24"/>
          <w:szCs w:val="24"/>
        </w:rPr>
        <w:t xml:space="preserve">Показатель </w:t>
      </w:r>
      <w:r w:rsidRPr="00935B46">
        <w:rPr>
          <w:rFonts w:ascii="Times New Roman" w:hAnsi="Times New Roman" w:cs="Times New Roman"/>
          <w:b/>
          <w:sz w:val="24"/>
          <w:szCs w:val="24"/>
          <w:lang w:val="en-US"/>
        </w:rPr>
        <w:t>CFROI</w:t>
      </w:r>
      <w:r w:rsidRPr="00935B46">
        <w:rPr>
          <w:rFonts w:ascii="Times New Roman" w:hAnsi="Times New Roman" w:cs="Times New Roman"/>
          <w:b/>
          <w:sz w:val="24"/>
          <w:szCs w:val="24"/>
        </w:rPr>
        <w:t xml:space="preserve"> отражающий среднюю рентабельность компании за счет стабильных денежных потоков является аналогом показателя эффективности инвестиций  ____, применительно ко всей организации</w:t>
      </w:r>
    </w:p>
    <w:p w14:paraId="711AB772" w14:textId="3705211F" w:rsidR="00935B46" w:rsidRPr="004B37CA" w:rsidRDefault="00935B46" w:rsidP="00D81839">
      <w:pPr>
        <w:pStyle w:val="a3"/>
        <w:numPr>
          <w:ilvl w:val="0"/>
          <w:numId w:val="80"/>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lang w:val="en-US"/>
        </w:rPr>
        <w:t>NPV</w:t>
      </w:r>
      <w:r w:rsidRPr="004B37CA">
        <w:rPr>
          <w:rFonts w:ascii="Times New Roman" w:hAnsi="Times New Roman" w:cs="Times New Roman"/>
          <w:sz w:val="24"/>
          <w:szCs w:val="24"/>
        </w:rPr>
        <w:t>;</w:t>
      </w:r>
    </w:p>
    <w:p w14:paraId="28FC71BF" w14:textId="5AD46728" w:rsidR="00935B46" w:rsidRPr="004B37CA" w:rsidRDefault="00935B46" w:rsidP="00D81839">
      <w:pPr>
        <w:pStyle w:val="a3"/>
        <w:numPr>
          <w:ilvl w:val="0"/>
          <w:numId w:val="80"/>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lang w:val="en-US"/>
        </w:rPr>
        <w:t>EVA</w:t>
      </w:r>
      <w:r w:rsidRPr="004B37CA">
        <w:rPr>
          <w:rFonts w:ascii="Times New Roman" w:hAnsi="Times New Roman" w:cs="Times New Roman"/>
          <w:sz w:val="24"/>
          <w:szCs w:val="24"/>
        </w:rPr>
        <w:t>;</w:t>
      </w:r>
    </w:p>
    <w:p w14:paraId="77A4846D" w14:textId="2186573A" w:rsidR="00935B46" w:rsidRPr="004B37CA" w:rsidRDefault="00935B46" w:rsidP="00D81839">
      <w:pPr>
        <w:pStyle w:val="a3"/>
        <w:numPr>
          <w:ilvl w:val="0"/>
          <w:numId w:val="80"/>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lang w:val="en-US"/>
        </w:rPr>
        <w:t>PI</w:t>
      </w:r>
      <w:r w:rsidRPr="004B37CA">
        <w:rPr>
          <w:rFonts w:ascii="Times New Roman" w:hAnsi="Times New Roman" w:cs="Times New Roman"/>
          <w:sz w:val="24"/>
          <w:szCs w:val="24"/>
        </w:rPr>
        <w:t xml:space="preserve">; </w:t>
      </w:r>
    </w:p>
    <w:p w14:paraId="7D7933D8" w14:textId="39CD22EA" w:rsidR="00935B46" w:rsidRPr="004B37CA" w:rsidRDefault="00935B46" w:rsidP="00D81839">
      <w:pPr>
        <w:pStyle w:val="a3"/>
        <w:numPr>
          <w:ilvl w:val="0"/>
          <w:numId w:val="80"/>
        </w:numPr>
        <w:spacing w:after="0" w:line="240" w:lineRule="auto"/>
        <w:jc w:val="both"/>
        <w:rPr>
          <w:rFonts w:ascii="Times New Roman" w:hAnsi="Times New Roman" w:cs="Times New Roman"/>
          <w:sz w:val="24"/>
          <w:szCs w:val="24"/>
        </w:rPr>
      </w:pPr>
      <w:r w:rsidRPr="004B37CA">
        <w:rPr>
          <w:rFonts w:ascii="Times New Roman" w:hAnsi="Times New Roman" w:cs="Times New Roman"/>
          <w:sz w:val="24"/>
          <w:szCs w:val="24"/>
          <w:lang w:val="en-US"/>
        </w:rPr>
        <w:t>IRR</w:t>
      </w:r>
      <w:r w:rsidRPr="004B37CA">
        <w:rPr>
          <w:rFonts w:ascii="Times New Roman" w:hAnsi="Times New Roman" w:cs="Times New Roman"/>
          <w:sz w:val="24"/>
          <w:szCs w:val="24"/>
        </w:rPr>
        <w:t>.</w:t>
      </w:r>
    </w:p>
    <w:p w14:paraId="2DC6D530" w14:textId="77777777" w:rsidR="00935B46" w:rsidRPr="00935B46" w:rsidRDefault="00935B46" w:rsidP="00FF2979">
      <w:pPr>
        <w:spacing w:after="0" w:line="240" w:lineRule="auto"/>
        <w:ind w:firstLine="709"/>
        <w:jc w:val="both"/>
        <w:rPr>
          <w:rFonts w:ascii="Times New Roman" w:eastAsia="Times New Roman" w:hAnsi="Times New Roman" w:cs="Times New Roman"/>
          <w:b/>
          <w:bCs/>
          <w:sz w:val="24"/>
          <w:szCs w:val="24"/>
          <w:lang w:eastAsia="ru-RU"/>
        </w:rPr>
      </w:pPr>
    </w:p>
    <w:p w14:paraId="1162BCD9" w14:textId="0DC1327E" w:rsidR="00935B46" w:rsidRPr="00935B46" w:rsidRDefault="00935B46" w:rsidP="00FF2979">
      <w:pPr>
        <w:spacing w:after="0" w:line="240" w:lineRule="auto"/>
        <w:jc w:val="both"/>
        <w:rPr>
          <w:rFonts w:ascii="Times New Roman" w:eastAsia="Times New Roman" w:hAnsi="Times New Roman" w:cs="Times New Roman"/>
          <w:b/>
          <w:sz w:val="24"/>
          <w:szCs w:val="24"/>
          <w:lang w:eastAsia="ru-RU"/>
        </w:rPr>
      </w:pPr>
      <w:r w:rsidRPr="00935B46">
        <w:rPr>
          <w:rFonts w:ascii="Times New Roman" w:eastAsia="Times New Roman" w:hAnsi="Times New Roman" w:cs="Times New Roman"/>
          <w:b/>
          <w:sz w:val="24"/>
          <w:szCs w:val="24"/>
          <w:lang w:eastAsia="ru-RU"/>
        </w:rPr>
        <w:t xml:space="preserve">Под валовыми корректировками </w:t>
      </w:r>
      <w:r w:rsidRPr="00935B46">
        <w:rPr>
          <w:rFonts w:ascii="Times New Roman" w:eastAsia="Times New Roman" w:hAnsi="Times New Roman" w:cs="Times New Roman"/>
          <w:b/>
          <w:sz w:val="24"/>
          <w:szCs w:val="24"/>
          <w:lang w:val="en-US" w:eastAsia="ru-RU"/>
        </w:rPr>
        <w:t>PPE</w:t>
      </w:r>
      <w:r w:rsidRPr="00935B46">
        <w:rPr>
          <w:rFonts w:ascii="Times New Roman" w:eastAsia="Times New Roman" w:hAnsi="Times New Roman" w:cs="Times New Roman"/>
          <w:b/>
          <w:sz w:val="24"/>
          <w:szCs w:val="24"/>
          <w:lang w:eastAsia="ru-RU"/>
        </w:rPr>
        <w:t xml:space="preserve"> понимают</w:t>
      </w:r>
    </w:p>
    <w:p w14:paraId="13F3953F" w14:textId="47BACA30" w:rsidR="00935B46" w:rsidRPr="004B37CA" w:rsidRDefault="00935B46" w:rsidP="00D81839">
      <w:pPr>
        <w:pStyle w:val="a3"/>
        <w:numPr>
          <w:ilvl w:val="0"/>
          <w:numId w:val="81"/>
        </w:numPr>
        <w:spacing w:after="0" w:line="240" w:lineRule="auto"/>
        <w:jc w:val="both"/>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изменение стоимости запасов сырья и материалов;</w:t>
      </w:r>
    </w:p>
    <w:p w14:paraId="02B13F26" w14:textId="63EB790A" w:rsidR="00935B46" w:rsidRPr="004B37CA" w:rsidRDefault="00935B46" w:rsidP="00D81839">
      <w:pPr>
        <w:pStyle w:val="a3"/>
        <w:numPr>
          <w:ilvl w:val="0"/>
          <w:numId w:val="81"/>
        </w:numPr>
        <w:spacing w:after="0" w:line="240" w:lineRule="auto"/>
        <w:jc w:val="both"/>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изменение стоимости имущества в результате проведенных ремонтных работ и модернизации;</w:t>
      </w:r>
    </w:p>
    <w:p w14:paraId="64D03D30" w14:textId="5B8F5A29" w:rsidR="00935B46" w:rsidRPr="004B37CA" w:rsidRDefault="00935B46" w:rsidP="00D81839">
      <w:pPr>
        <w:pStyle w:val="a3"/>
        <w:numPr>
          <w:ilvl w:val="0"/>
          <w:numId w:val="81"/>
        </w:numPr>
        <w:spacing w:after="0" w:line="240" w:lineRule="auto"/>
        <w:jc w:val="both"/>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 xml:space="preserve">увеличении </w:t>
      </w:r>
      <w:proofErr w:type="spellStart"/>
      <w:r w:rsidRPr="004B37CA">
        <w:rPr>
          <w:rFonts w:ascii="Times New Roman" w:eastAsia="Times New Roman" w:hAnsi="Times New Roman" w:cs="Times New Roman"/>
          <w:sz w:val="24"/>
          <w:szCs w:val="24"/>
          <w:lang w:eastAsia="ru-RU"/>
        </w:rPr>
        <w:t>гудвилла</w:t>
      </w:r>
      <w:proofErr w:type="spellEnd"/>
      <w:r w:rsidRPr="004B37CA">
        <w:rPr>
          <w:rFonts w:ascii="Times New Roman" w:eastAsia="Times New Roman" w:hAnsi="Times New Roman" w:cs="Times New Roman"/>
          <w:sz w:val="24"/>
          <w:szCs w:val="24"/>
          <w:lang w:eastAsia="ru-RU"/>
        </w:rPr>
        <w:t>;</w:t>
      </w:r>
    </w:p>
    <w:p w14:paraId="23C856F9" w14:textId="2582B575" w:rsidR="00935B46" w:rsidRPr="004B37CA" w:rsidRDefault="00935B46" w:rsidP="00D81839">
      <w:pPr>
        <w:pStyle w:val="a3"/>
        <w:numPr>
          <w:ilvl w:val="0"/>
          <w:numId w:val="81"/>
        </w:numPr>
        <w:spacing w:after="0" w:line="240" w:lineRule="auto"/>
        <w:jc w:val="both"/>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изменение чистой прибыли в результате выплаты дивидендов.</w:t>
      </w:r>
    </w:p>
    <w:p w14:paraId="57BD5497" w14:textId="77777777" w:rsidR="00935B46" w:rsidRPr="00935B46" w:rsidRDefault="00935B46" w:rsidP="00FF2979">
      <w:pPr>
        <w:spacing w:after="0" w:line="240" w:lineRule="auto"/>
        <w:jc w:val="both"/>
        <w:rPr>
          <w:rFonts w:ascii="Times New Roman" w:eastAsia="Times New Roman" w:hAnsi="Times New Roman" w:cs="Times New Roman"/>
          <w:sz w:val="24"/>
          <w:szCs w:val="24"/>
          <w:lang w:eastAsia="ru-RU"/>
        </w:rPr>
      </w:pPr>
    </w:p>
    <w:p w14:paraId="11E8C34E" w14:textId="76894C0B" w:rsidR="00935B46" w:rsidRPr="00935B46" w:rsidRDefault="00935B46" w:rsidP="00FF2979">
      <w:pPr>
        <w:spacing w:after="0" w:line="240" w:lineRule="auto"/>
        <w:jc w:val="both"/>
        <w:rPr>
          <w:rFonts w:ascii="Times New Roman" w:eastAsia="Times New Roman" w:hAnsi="Times New Roman" w:cs="Times New Roman"/>
          <w:b/>
          <w:sz w:val="24"/>
          <w:szCs w:val="24"/>
          <w:lang w:eastAsia="ru-RU"/>
        </w:rPr>
      </w:pPr>
      <w:r w:rsidRPr="00935B46">
        <w:rPr>
          <w:rFonts w:ascii="Times New Roman" w:eastAsia="Times New Roman" w:hAnsi="Times New Roman" w:cs="Times New Roman"/>
          <w:b/>
          <w:sz w:val="24"/>
          <w:szCs w:val="24"/>
          <w:lang w:eastAsia="ru-RU"/>
        </w:rPr>
        <w:t>К факторам, определяющим величину CFROI, НЕ относят</w:t>
      </w:r>
    </w:p>
    <w:p w14:paraId="29993FC2" w14:textId="0C373C82" w:rsidR="00935B46" w:rsidRPr="004B37CA" w:rsidRDefault="00935B46" w:rsidP="00D81839">
      <w:pPr>
        <w:pStyle w:val="a3"/>
        <w:numPr>
          <w:ilvl w:val="0"/>
          <w:numId w:val="82"/>
        </w:numPr>
        <w:spacing w:after="0" w:line="240" w:lineRule="auto"/>
        <w:jc w:val="both"/>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инвестированный совокупный капитал;</w:t>
      </w:r>
    </w:p>
    <w:p w14:paraId="772FC6B2" w14:textId="3E18FA1A" w:rsidR="00935B46" w:rsidRPr="004B37CA" w:rsidRDefault="00935B46" w:rsidP="00D81839">
      <w:pPr>
        <w:pStyle w:val="a3"/>
        <w:numPr>
          <w:ilvl w:val="0"/>
          <w:numId w:val="82"/>
        </w:numPr>
        <w:spacing w:after="0" w:line="240" w:lineRule="auto"/>
        <w:jc w:val="both"/>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стоимость капитала организации;</w:t>
      </w:r>
    </w:p>
    <w:p w14:paraId="7EE696F7" w14:textId="5F3F9E18" w:rsidR="00935B46" w:rsidRPr="004B37CA" w:rsidRDefault="00935B46" w:rsidP="00D81839">
      <w:pPr>
        <w:pStyle w:val="a3"/>
        <w:numPr>
          <w:ilvl w:val="0"/>
          <w:numId w:val="82"/>
        </w:numPr>
        <w:spacing w:after="0" w:line="240" w:lineRule="auto"/>
        <w:jc w:val="both"/>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скорректированные потоки операционных денежных средств;</w:t>
      </w:r>
    </w:p>
    <w:p w14:paraId="6F3A8F1E" w14:textId="29D1395A" w:rsidR="00935B46" w:rsidRPr="004B37CA" w:rsidRDefault="004B37CA" w:rsidP="00D81839">
      <w:pPr>
        <w:pStyle w:val="a3"/>
        <w:numPr>
          <w:ilvl w:val="0"/>
          <w:numId w:val="8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w:t>
      </w:r>
      <w:r w:rsidR="00935B46" w:rsidRPr="004B37CA">
        <w:rPr>
          <w:rFonts w:ascii="Times New Roman" w:eastAsia="Times New Roman" w:hAnsi="Times New Roman" w:cs="Times New Roman"/>
          <w:sz w:val="24"/>
          <w:szCs w:val="24"/>
          <w:lang w:eastAsia="ru-RU"/>
        </w:rPr>
        <w:t>кономический срок жизни внеоборотных активов.</w:t>
      </w:r>
    </w:p>
    <w:p w14:paraId="349168D0" w14:textId="77777777" w:rsidR="00935B46" w:rsidRPr="00935B46" w:rsidRDefault="00935B46" w:rsidP="00FF2979">
      <w:pPr>
        <w:spacing w:after="0" w:line="240" w:lineRule="auto"/>
        <w:jc w:val="both"/>
        <w:rPr>
          <w:rFonts w:ascii="Times New Roman" w:eastAsia="Times New Roman" w:hAnsi="Times New Roman" w:cs="Times New Roman"/>
          <w:sz w:val="24"/>
          <w:szCs w:val="24"/>
          <w:lang w:eastAsia="ru-RU"/>
        </w:rPr>
      </w:pPr>
    </w:p>
    <w:p w14:paraId="3691EAB8" w14:textId="08803F7F" w:rsidR="00935B46" w:rsidRPr="00935B46" w:rsidRDefault="00935B46" w:rsidP="00FF2979">
      <w:pPr>
        <w:spacing w:after="0" w:line="240" w:lineRule="auto"/>
        <w:rPr>
          <w:rFonts w:ascii="Times New Roman" w:eastAsia="Times New Roman" w:hAnsi="Times New Roman" w:cs="Times New Roman"/>
          <w:b/>
          <w:sz w:val="24"/>
          <w:szCs w:val="24"/>
          <w:lang w:eastAsia="ru-RU"/>
        </w:rPr>
      </w:pPr>
      <w:r w:rsidRPr="00935B46">
        <w:rPr>
          <w:rFonts w:ascii="Times New Roman" w:eastAsia="Times New Roman" w:hAnsi="Times New Roman" w:cs="Times New Roman"/>
          <w:b/>
          <w:sz w:val="24"/>
          <w:szCs w:val="24"/>
          <w:lang w:eastAsia="ru-RU"/>
        </w:rPr>
        <w:t xml:space="preserve">Основное отличие </w:t>
      </w:r>
      <w:r w:rsidRPr="00935B46">
        <w:rPr>
          <w:rFonts w:ascii="Times New Roman" w:eastAsia="Times New Roman" w:hAnsi="Times New Roman" w:cs="Times New Roman"/>
          <w:b/>
          <w:sz w:val="24"/>
          <w:szCs w:val="24"/>
          <w:lang w:val="en-US" w:eastAsia="ru-RU"/>
        </w:rPr>
        <w:t>EVA</w:t>
      </w:r>
      <w:r w:rsidRPr="00935B46">
        <w:rPr>
          <w:rFonts w:ascii="Times New Roman" w:eastAsia="Times New Roman" w:hAnsi="Times New Roman" w:cs="Times New Roman"/>
          <w:b/>
          <w:sz w:val="24"/>
          <w:szCs w:val="24"/>
          <w:lang w:eastAsia="ru-RU"/>
        </w:rPr>
        <w:t xml:space="preserve"> от </w:t>
      </w:r>
      <w:r w:rsidRPr="00935B46">
        <w:rPr>
          <w:rFonts w:ascii="Times New Roman" w:eastAsia="Times New Roman" w:hAnsi="Times New Roman" w:cs="Times New Roman"/>
          <w:b/>
          <w:sz w:val="24"/>
          <w:szCs w:val="24"/>
          <w:lang w:val="en-US" w:eastAsia="ru-RU"/>
        </w:rPr>
        <w:t>CVA</w:t>
      </w:r>
      <w:r w:rsidRPr="00935B46">
        <w:rPr>
          <w:rFonts w:ascii="Times New Roman" w:eastAsia="Times New Roman" w:hAnsi="Times New Roman" w:cs="Times New Roman"/>
          <w:b/>
          <w:sz w:val="24"/>
          <w:szCs w:val="24"/>
          <w:lang w:eastAsia="ru-RU"/>
        </w:rPr>
        <w:t>:</w:t>
      </w:r>
    </w:p>
    <w:p w14:paraId="16E656DC" w14:textId="3B10ACB3" w:rsidR="00935B46" w:rsidRPr="004B37CA" w:rsidRDefault="00935B46" w:rsidP="00D81839">
      <w:pPr>
        <w:pStyle w:val="a3"/>
        <w:numPr>
          <w:ilvl w:val="0"/>
          <w:numId w:val="83"/>
        </w:numPr>
        <w:spacing w:after="0" w:line="240" w:lineRule="auto"/>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val="en-US" w:eastAsia="ru-RU"/>
        </w:rPr>
        <w:t>EVA</w:t>
      </w:r>
      <w:r w:rsidRPr="004B37CA">
        <w:rPr>
          <w:rFonts w:ascii="Times New Roman" w:eastAsia="Times New Roman" w:hAnsi="Times New Roman" w:cs="Times New Roman"/>
          <w:sz w:val="24"/>
          <w:szCs w:val="24"/>
          <w:lang w:eastAsia="ru-RU"/>
        </w:rPr>
        <w:t xml:space="preserve"> базируется на денежных потоках, а </w:t>
      </w:r>
      <w:r w:rsidRPr="004B37CA">
        <w:rPr>
          <w:rFonts w:ascii="Times New Roman" w:eastAsia="Times New Roman" w:hAnsi="Times New Roman" w:cs="Times New Roman"/>
          <w:sz w:val="24"/>
          <w:szCs w:val="24"/>
          <w:lang w:val="en-US" w:eastAsia="ru-RU"/>
        </w:rPr>
        <w:t>CVA</w:t>
      </w:r>
      <w:r w:rsidRPr="004B37CA">
        <w:rPr>
          <w:rFonts w:ascii="Times New Roman" w:eastAsia="Times New Roman" w:hAnsi="Times New Roman" w:cs="Times New Roman"/>
          <w:sz w:val="24"/>
          <w:szCs w:val="24"/>
          <w:lang w:eastAsia="ru-RU"/>
        </w:rPr>
        <w:t xml:space="preserve"> отражает финансовые результаты организации;</w:t>
      </w:r>
    </w:p>
    <w:p w14:paraId="1D9EEA60" w14:textId="09BE2666" w:rsidR="00935B46" w:rsidRPr="004B37CA" w:rsidRDefault="00935B46" w:rsidP="00D81839">
      <w:pPr>
        <w:pStyle w:val="a3"/>
        <w:numPr>
          <w:ilvl w:val="0"/>
          <w:numId w:val="83"/>
        </w:numPr>
        <w:spacing w:after="0" w:line="240" w:lineRule="auto"/>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val="en-US" w:eastAsia="ru-RU"/>
        </w:rPr>
        <w:lastRenderedPageBreak/>
        <w:t>CVA</w:t>
      </w:r>
      <w:r w:rsidRPr="004B37CA">
        <w:rPr>
          <w:rFonts w:ascii="Times New Roman" w:eastAsia="Times New Roman" w:hAnsi="Times New Roman" w:cs="Times New Roman"/>
          <w:sz w:val="24"/>
          <w:szCs w:val="24"/>
          <w:lang w:eastAsia="ru-RU"/>
        </w:rPr>
        <w:t xml:space="preserve"> базируется на денежных потоках, а </w:t>
      </w:r>
      <w:r w:rsidRPr="004B37CA">
        <w:rPr>
          <w:rFonts w:ascii="Times New Roman" w:eastAsia="Times New Roman" w:hAnsi="Times New Roman" w:cs="Times New Roman"/>
          <w:sz w:val="24"/>
          <w:szCs w:val="24"/>
          <w:lang w:val="en-US" w:eastAsia="ru-RU"/>
        </w:rPr>
        <w:t>EVA</w:t>
      </w:r>
      <w:r w:rsidRPr="004B37CA">
        <w:rPr>
          <w:rFonts w:ascii="Times New Roman" w:eastAsia="Times New Roman" w:hAnsi="Times New Roman" w:cs="Times New Roman"/>
          <w:sz w:val="24"/>
          <w:szCs w:val="24"/>
          <w:lang w:eastAsia="ru-RU"/>
        </w:rPr>
        <w:t xml:space="preserve"> на скорректированной экономической прибыли;</w:t>
      </w:r>
    </w:p>
    <w:p w14:paraId="74921E0B" w14:textId="5ED3C296" w:rsidR="00935B46" w:rsidRPr="004B37CA" w:rsidRDefault="00935B46" w:rsidP="00D81839">
      <w:pPr>
        <w:pStyle w:val="a3"/>
        <w:numPr>
          <w:ilvl w:val="0"/>
          <w:numId w:val="83"/>
        </w:numPr>
        <w:spacing w:after="0" w:line="240" w:lineRule="auto"/>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val="en-US" w:eastAsia="ru-RU"/>
        </w:rPr>
        <w:t>CVA</w:t>
      </w:r>
      <w:r w:rsidRPr="004B37CA">
        <w:rPr>
          <w:rFonts w:ascii="Times New Roman" w:eastAsia="Times New Roman" w:hAnsi="Times New Roman" w:cs="Times New Roman"/>
          <w:sz w:val="24"/>
          <w:szCs w:val="24"/>
          <w:lang w:eastAsia="ru-RU"/>
        </w:rPr>
        <w:t xml:space="preserve"> отражает как финансовые, так и нефинансовые показатели, тогда как </w:t>
      </w:r>
      <w:r w:rsidRPr="004B37CA">
        <w:rPr>
          <w:rFonts w:ascii="Times New Roman" w:eastAsia="Times New Roman" w:hAnsi="Times New Roman" w:cs="Times New Roman"/>
          <w:sz w:val="24"/>
          <w:szCs w:val="24"/>
          <w:lang w:val="en-US" w:eastAsia="ru-RU"/>
        </w:rPr>
        <w:t>EVA</w:t>
      </w:r>
      <w:r w:rsidRPr="004B37CA">
        <w:rPr>
          <w:rFonts w:ascii="Times New Roman" w:eastAsia="Times New Roman" w:hAnsi="Times New Roman" w:cs="Times New Roman"/>
          <w:sz w:val="24"/>
          <w:szCs w:val="24"/>
          <w:lang w:eastAsia="ru-RU"/>
        </w:rPr>
        <w:t xml:space="preserve"> исключительно финансовый показатель;</w:t>
      </w:r>
    </w:p>
    <w:p w14:paraId="24977C8A" w14:textId="7CDCE2C9" w:rsidR="00935B46" w:rsidRPr="004B37CA" w:rsidRDefault="00935B46" w:rsidP="00D81839">
      <w:pPr>
        <w:pStyle w:val="a3"/>
        <w:numPr>
          <w:ilvl w:val="0"/>
          <w:numId w:val="83"/>
        </w:numPr>
        <w:spacing w:after="0" w:line="240" w:lineRule="auto"/>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val="en-US" w:eastAsia="ru-RU"/>
        </w:rPr>
        <w:t>EVA</w:t>
      </w:r>
      <w:r w:rsidRPr="004B37CA">
        <w:rPr>
          <w:rFonts w:ascii="Times New Roman" w:eastAsia="Times New Roman" w:hAnsi="Times New Roman" w:cs="Times New Roman"/>
          <w:sz w:val="24"/>
          <w:szCs w:val="24"/>
          <w:lang w:eastAsia="ru-RU"/>
        </w:rPr>
        <w:t xml:space="preserve"> может рассчитываться как многопериодный показатель, а </w:t>
      </w:r>
      <w:r w:rsidRPr="004B37CA">
        <w:rPr>
          <w:rFonts w:ascii="Times New Roman" w:eastAsia="Times New Roman" w:hAnsi="Times New Roman" w:cs="Times New Roman"/>
          <w:sz w:val="24"/>
          <w:szCs w:val="24"/>
          <w:lang w:val="en-US" w:eastAsia="ru-RU"/>
        </w:rPr>
        <w:t>CVA</w:t>
      </w:r>
      <w:r w:rsidRPr="004B37CA">
        <w:rPr>
          <w:rFonts w:ascii="Times New Roman" w:eastAsia="Times New Roman" w:hAnsi="Times New Roman" w:cs="Times New Roman"/>
          <w:sz w:val="24"/>
          <w:szCs w:val="24"/>
          <w:lang w:eastAsia="ru-RU"/>
        </w:rPr>
        <w:t xml:space="preserve"> – только однопериодный.</w:t>
      </w:r>
    </w:p>
    <w:p w14:paraId="62918D60" w14:textId="77777777" w:rsidR="00935B46" w:rsidRPr="00935B46" w:rsidRDefault="00935B46" w:rsidP="00FF2979">
      <w:pPr>
        <w:spacing w:after="0" w:line="240" w:lineRule="auto"/>
        <w:jc w:val="both"/>
        <w:rPr>
          <w:rFonts w:ascii="Times New Roman" w:eastAsia="Times New Roman" w:hAnsi="Times New Roman" w:cs="Times New Roman"/>
          <w:b/>
          <w:bCs/>
          <w:sz w:val="24"/>
          <w:szCs w:val="24"/>
          <w:lang w:eastAsia="ru-RU"/>
        </w:rPr>
      </w:pPr>
    </w:p>
    <w:p w14:paraId="0FF32A01" w14:textId="40F5213F" w:rsidR="00935B46" w:rsidRPr="00935B46" w:rsidRDefault="00935B46" w:rsidP="00FF2979">
      <w:pPr>
        <w:spacing w:after="0" w:line="240" w:lineRule="auto"/>
        <w:jc w:val="both"/>
        <w:rPr>
          <w:rFonts w:ascii="Times New Roman" w:eastAsia="Times New Roman" w:hAnsi="Times New Roman" w:cs="Times New Roman"/>
          <w:b/>
          <w:sz w:val="24"/>
          <w:szCs w:val="24"/>
          <w:lang w:eastAsia="ru-RU"/>
        </w:rPr>
      </w:pPr>
      <w:r w:rsidRPr="00935B46">
        <w:rPr>
          <w:rFonts w:ascii="Times New Roman" w:eastAsia="Times New Roman" w:hAnsi="Times New Roman" w:cs="Times New Roman"/>
          <w:b/>
          <w:sz w:val="24"/>
          <w:szCs w:val="24"/>
          <w:lang w:eastAsia="ru-RU"/>
        </w:rPr>
        <w:t>В состав завершающего остатка денежных средств при расчете CFROI не входят</w:t>
      </w:r>
    </w:p>
    <w:p w14:paraId="7E9F159E" w14:textId="17093AD7" w:rsidR="00935B46" w:rsidRPr="004B37CA" w:rsidRDefault="00935B46" w:rsidP="00D81839">
      <w:pPr>
        <w:pStyle w:val="a3"/>
        <w:numPr>
          <w:ilvl w:val="0"/>
          <w:numId w:val="84"/>
        </w:numPr>
        <w:spacing w:after="0" w:line="240" w:lineRule="auto"/>
        <w:jc w:val="both"/>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чистая прибыль;</w:t>
      </w:r>
    </w:p>
    <w:p w14:paraId="380D4383" w14:textId="5823127C" w:rsidR="00935B46" w:rsidRPr="004B37CA" w:rsidRDefault="00935B46" w:rsidP="00D81839">
      <w:pPr>
        <w:pStyle w:val="a3"/>
        <w:numPr>
          <w:ilvl w:val="0"/>
          <w:numId w:val="84"/>
        </w:numPr>
        <w:spacing w:after="0" w:line="240" w:lineRule="auto"/>
        <w:jc w:val="both"/>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товарно-материальные запасы;</w:t>
      </w:r>
    </w:p>
    <w:p w14:paraId="6FE3CED4" w14:textId="54890AB8" w:rsidR="00935B46" w:rsidRPr="004B37CA" w:rsidRDefault="00935B46" w:rsidP="00D81839">
      <w:pPr>
        <w:pStyle w:val="a3"/>
        <w:numPr>
          <w:ilvl w:val="0"/>
          <w:numId w:val="84"/>
        </w:numPr>
        <w:spacing w:after="0" w:line="240" w:lineRule="auto"/>
        <w:jc w:val="both"/>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земельные участки;</w:t>
      </w:r>
    </w:p>
    <w:p w14:paraId="11829DD8" w14:textId="286D0F5C" w:rsidR="00935B46" w:rsidRPr="004B37CA" w:rsidRDefault="00935B46" w:rsidP="00D81839">
      <w:pPr>
        <w:pStyle w:val="a3"/>
        <w:numPr>
          <w:ilvl w:val="0"/>
          <w:numId w:val="84"/>
        </w:numPr>
        <w:spacing w:after="0" w:line="240" w:lineRule="auto"/>
        <w:jc w:val="both"/>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чистые денежные активы.</w:t>
      </w:r>
    </w:p>
    <w:p w14:paraId="5AEE20A3" w14:textId="77777777" w:rsidR="00935B46" w:rsidRPr="00935B46" w:rsidRDefault="00935B46" w:rsidP="00FF2979">
      <w:pPr>
        <w:spacing w:after="0" w:line="240" w:lineRule="auto"/>
        <w:jc w:val="both"/>
        <w:rPr>
          <w:rFonts w:ascii="Times New Roman" w:eastAsia="Times New Roman" w:hAnsi="Times New Roman" w:cs="Times New Roman"/>
          <w:sz w:val="24"/>
          <w:szCs w:val="24"/>
          <w:lang w:eastAsia="ru-RU"/>
        </w:rPr>
      </w:pPr>
    </w:p>
    <w:p w14:paraId="1621CE93" w14:textId="7AF30014" w:rsidR="00935B46" w:rsidRPr="00935B46" w:rsidRDefault="00935B46" w:rsidP="00FF2979">
      <w:pPr>
        <w:spacing w:after="0" w:line="240" w:lineRule="auto"/>
        <w:jc w:val="both"/>
        <w:rPr>
          <w:rFonts w:ascii="Times New Roman" w:eastAsia="Times New Roman" w:hAnsi="Times New Roman" w:cs="Times New Roman"/>
          <w:b/>
          <w:sz w:val="24"/>
          <w:szCs w:val="24"/>
          <w:lang w:eastAsia="ru-RU"/>
        </w:rPr>
      </w:pPr>
      <w:r w:rsidRPr="00935B46">
        <w:rPr>
          <w:rFonts w:ascii="Times New Roman" w:eastAsia="Times New Roman" w:hAnsi="Times New Roman" w:cs="Times New Roman"/>
          <w:b/>
          <w:sz w:val="24"/>
          <w:szCs w:val="24"/>
          <w:lang w:eastAsia="ru-RU"/>
        </w:rPr>
        <w:t xml:space="preserve">Недостатком модели </w:t>
      </w:r>
      <w:r w:rsidRPr="00935B46">
        <w:rPr>
          <w:rFonts w:ascii="Times New Roman" w:eastAsia="Times New Roman" w:hAnsi="Times New Roman" w:cs="Times New Roman"/>
          <w:b/>
          <w:sz w:val="24"/>
          <w:szCs w:val="24"/>
          <w:lang w:val="en-US" w:eastAsia="ru-RU"/>
        </w:rPr>
        <w:t>CVA</w:t>
      </w:r>
      <w:r w:rsidRPr="00935B46">
        <w:rPr>
          <w:rFonts w:ascii="Times New Roman" w:eastAsia="Times New Roman" w:hAnsi="Times New Roman" w:cs="Times New Roman"/>
          <w:b/>
          <w:sz w:val="24"/>
          <w:szCs w:val="24"/>
          <w:lang w:eastAsia="ru-RU"/>
        </w:rPr>
        <w:t xml:space="preserve"> при управлении стоимостью компании является то, что</w:t>
      </w:r>
    </w:p>
    <w:p w14:paraId="29FEA1D0" w14:textId="5757004B" w:rsidR="00935B46" w:rsidRPr="004B37CA" w:rsidRDefault="00935B46" w:rsidP="00D81839">
      <w:pPr>
        <w:pStyle w:val="a3"/>
        <w:numPr>
          <w:ilvl w:val="0"/>
          <w:numId w:val="85"/>
        </w:numPr>
        <w:spacing w:after="0" w:line="240" w:lineRule="auto"/>
        <w:jc w:val="both"/>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она не опирается на денежные потоки;</w:t>
      </w:r>
    </w:p>
    <w:p w14:paraId="28927C2F" w14:textId="3FB30EFE" w:rsidR="00935B46" w:rsidRPr="004B37CA" w:rsidRDefault="00935B46" w:rsidP="00D81839">
      <w:pPr>
        <w:pStyle w:val="a3"/>
        <w:numPr>
          <w:ilvl w:val="0"/>
          <w:numId w:val="85"/>
        </w:numPr>
        <w:spacing w:after="0" w:line="240" w:lineRule="auto"/>
        <w:jc w:val="both"/>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она предполагает, что денежные потоки от активов носят равномерный характер;</w:t>
      </w:r>
    </w:p>
    <w:p w14:paraId="16B2E5D4" w14:textId="535306A1" w:rsidR="00935B46" w:rsidRPr="004B37CA" w:rsidRDefault="00935B46" w:rsidP="00D81839">
      <w:pPr>
        <w:pStyle w:val="a3"/>
        <w:numPr>
          <w:ilvl w:val="0"/>
          <w:numId w:val="85"/>
        </w:numPr>
        <w:spacing w:after="0" w:line="240" w:lineRule="auto"/>
        <w:jc w:val="both"/>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она не позволяет оценить итоговое значение стоимости бизнеса, а только ее прирост в краткосрочной перспективе;</w:t>
      </w:r>
    </w:p>
    <w:p w14:paraId="6827A5D1" w14:textId="33323EF5" w:rsidR="00935B46" w:rsidRPr="004B37CA" w:rsidRDefault="00935B46" w:rsidP="00D81839">
      <w:pPr>
        <w:pStyle w:val="a3"/>
        <w:numPr>
          <w:ilvl w:val="0"/>
          <w:numId w:val="85"/>
        </w:numPr>
        <w:spacing w:after="0" w:line="240" w:lineRule="auto"/>
        <w:jc w:val="both"/>
        <w:rPr>
          <w:rFonts w:ascii="Times New Roman" w:eastAsia="Times New Roman" w:hAnsi="Times New Roman" w:cs="Times New Roman"/>
          <w:sz w:val="24"/>
          <w:szCs w:val="24"/>
          <w:lang w:eastAsia="ru-RU"/>
        </w:rPr>
      </w:pPr>
      <w:r w:rsidRPr="004B37CA">
        <w:rPr>
          <w:rFonts w:ascii="Times New Roman" w:eastAsia="Times New Roman" w:hAnsi="Times New Roman" w:cs="Times New Roman"/>
          <w:sz w:val="24"/>
          <w:szCs w:val="24"/>
          <w:lang w:eastAsia="ru-RU"/>
        </w:rPr>
        <w:t>она не учитывает стратегические инвестиции в развитие бизнеса.</w:t>
      </w:r>
    </w:p>
    <w:p w14:paraId="3C698936" w14:textId="77777777" w:rsidR="00935B46" w:rsidRDefault="00935B46" w:rsidP="00FF2979">
      <w:pPr>
        <w:spacing w:after="0" w:line="240" w:lineRule="auto"/>
        <w:jc w:val="both"/>
        <w:rPr>
          <w:rFonts w:ascii="Times New Roman" w:hAnsi="Times New Roman" w:cs="Times New Roman"/>
          <w:sz w:val="24"/>
          <w:szCs w:val="24"/>
        </w:rPr>
      </w:pPr>
    </w:p>
    <w:p w14:paraId="34A26229" w14:textId="17DE277D" w:rsidR="00935B46" w:rsidRDefault="00935B46" w:rsidP="00FF2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Ниже приведены практические задания по теме</w:t>
      </w:r>
    </w:p>
    <w:p w14:paraId="549CA120" w14:textId="1B06FE56" w:rsidR="00A808C0" w:rsidRDefault="00A808C0" w:rsidP="00FF2979">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5445A977" w14:textId="4EBC71EE" w:rsidR="00A808C0" w:rsidRPr="00AA3274" w:rsidRDefault="00AA3274" w:rsidP="00AA3274">
      <w:pPr>
        <w:pStyle w:val="2"/>
        <w:spacing w:before="0"/>
        <w:rPr>
          <w:rFonts w:eastAsia="Times New Roman"/>
          <w:sz w:val="32"/>
          <w:szCs w:val="24"/>
          <w:u w:val="single"/>
          <w:lang w:eastAsia="ru-RU"/>
        </w:rPr>
      </w:pPr>
      <w:bookmarkStart w:id="42" w:name="_Toc37608553"/>
      <w:r w:rsidRPr="00AA3274">
        <w:rPr>
          <w:rFonts w:eastAsia="Times New Roman"/>
          <w:u w:val="single"/>
          <w:lang w:eastAsia="ru-RU"/>
        </w:rPr>
        <w:lastRenderedPageBreak/>
        <w:t>Практика:</w:t>
      </w:r>
      <w:r w:rsidR="00A808C0" w:rsidRPr="00AA3274">
        <w:rPr>
          <w:rFonts w:eastAsia="Times New Roman"/>
          <w:u w:val="single"/>
          <w:lang w:eastAsia="ru-RU"/>
        </w:rPr>
        <w:t xml:space="preserve"> Подходы к оценке и управлению стоимостью ориентированные на уровни рентабельности</w:t>
      </w:r>
      <w:bookmarkEnd w:id="42"/>
    </w:p>
    <w:p w14:paraId="0F832648" w14:textId="77777777" w:rsidR="00A808C0" w:rsidRPr="00AA3274" w:rsidRDefault="00A808C0" w:rsidP="00D84CB0"/>
    <w:p w14:paraId="356048C9" w14:textId="77777777" w:rsidR="00A808C0" w:rsidRPr="00A808C0" w:rsidRDefault="00A808C0" w:rsidP="00FF2979">
      <w:pPr>
        <w:spacing w:after="0" w:line="240" w:lineRule="auto"/>
        <w:jc w:val="center"/>
        <w:rPr>
          <w:rFonts w:ascii="Times New Roman" w:hAnsi="Times New Roman" w:cs="Times New Roman"/>
          <w:sz w:val="24"/>
          <w:u w:val="single"/>
        </w:rPr>
      </w:pPr>
      <w:r w:rsidRPr="00A808C0">
        <w:rPr>
          <w:rFonts w:ascii="Times New Roman" w:hAnsi="Times New Roman" w:cs="Times New Roman"/>
          <w:sz w:val="24"/>
          <w:u w:val="single"/>
        </w:rPr>
        <w:t xml:space="preserve">Расчет величины </w:t>
      </w:r>
      <w:r w:rsidRPr="00A808C0">
        <w:rPr>
          <w:rFonts w:ascii="Times New Roman" w:hAnsi="Times New Roman" w:cs="Times New Roman"/>
          <w:sz w:val="24"/>
          <w:u w:val="single"/>
          <w:lang w:val="en-US"/>
        </w:rPr>
        <w:t>CVA</w:t>
      </w:r>
      <w:r w:rsidRPr="00A808C0">
        <w:rPr>
          <w:rFonts w:ascii="Times New Roman" w:hAnsi="Times New Roman" w:cs="Times New Roman"/>
          <w:sz w:val="24"/>
          <w:u w:val="single"/>
        </w:rPr>
        <w:t xml:space="preserve"> и ее составляющих</w:t>
      </w:r>
    </w:p>
    <w:p w14:paraId="49D51C70" w14:textId="77777777" w:rsidR="00A808C0" w:rsidRPr="00A808C0" w:rsidRDefault="00A808C0" w:rsidP="00FF2979">
      <w:pPr>
        <w:spacing w:after="0" w:line="240" w:lineRule="auto"/>
        <w:jc w:val="both"/>
        <w:rPr>
          <w:rFonts w:ascii="Times New Roman" w:hAnsi="Times New Roman" w:cs="Times New Roman"/>
          <w:sz w:val="24"/>
        </w:rPr>
      </w:pPr>
      <w:r w:rsidRPr="00A808C0">
        <w:rPr>
          <w:rFonts w:ascii="Times New Roman" w:hAnsi="Times New Roman" w:cs="Times New Roman"/>
          <w:b/>
          <w:sz w:val="24"/>
        </w:rPr>
        <w:t>Задача 1 (</w:t>
      </w:r>
      <w:r w:rsidRPr="00A808C0">
        <w:rPr>
          <w:rFonts w:ascii="Times New Roman" w:hAnsi="Times New Roman" w:cs="Times New Roman"/>
          <w:b/>
          <w:sz w:val="24"/>
          <w:lang w:val="en-US"/>
        </w:rPr>
        <w:t>CVA</w:t>
      </w:r>
      <w:r w:rsidRPr="00A808C0">
        <w:rPr>
          <w:rFonts w:ascii="Times New Roman" w:hAnsi="Times New Roman" w:cs="Times New Roman"/>
          <w:b/>
          <w:sz w:val="24"/>
        </w:rPr>
        <w:t xml:space="preserve">): </w:t>
      </w:r>
      <w:r w:rsidRPr="00A808C0">
        <w:rPr>
          <w:rFonts w:ascii="Times New Roman" w:hAnsi="Times New Roman" w:cs="Times New Roman"/>
          <w:i/>
          <w:sz w:val="20"/>
          <w:szCs w:val="20"/>
        </w:rPr>
        <w:t>(Данные в $)</w:t>
      </w:r>
    </w:p>
    <w:p w14:paraId="0FB0D13A" w14:textId="77777777" w:rsidR="00A808C0" w:rsidRPr="00A808C0" w:rsidRDefault="00A808C0" w:rsidP="00FF2979">
      <w:pPr>
        <w:spacing w:after="0" w:line="240" w:lineRule="auto"/>
        <w:jc w:val="both"/>
        <w:rPr>
          <w:rFonts w:ascii="Times New Roman" w:hAnsi="Times New Roman" w:cs="Times New Roman"/>
          <w:sz w:val="24"/>
        </w:rPr>
      </w:pPr>
      <w:r w:rsidRPr="00A808C0">
        <w:rPr>
          <w:rFonts w:ascii="Times New Roman" w:hAnsi="Times New Roman" w:cs="Times New Roman"/>
          <w:sz w:val="24"/>
        </w:rPr>
        <w:t>Денежный поток от операционной деятельности (</w:t>
      </w:r>
      <w:proofErr w:type="spellStart"/>
      <w:r w:rsidRPr="00A808C0">
        <w:rPr>
          <w:rFonts w:ascii="Times New Roman" w:hAnsi="Times New Roman" w:cs="Times New Roman"/>
          <w:sz w:val="24"/>
        </w:rPr>
        <w:t>доналоговый</w:t>
      </w:r>
      <w:proofErr w:type="spellEnd"/>
      <w:r w:rsidRPr="00A808C0">
        <w:rPr>
          <w:rFonts w:ascii="Times New Roman" w:hAnsi="Times New Roman" w:cs="Times New Roman"/>
          <w:sz w:val="24"/>
        </w:rPr>
        <w:t>)(</w:t>
      </w:r>
      <w:r w:rsidRPr="00A808C0">
        <w:rPr>
          <w:rFonts w:ascii="Times New Roman" w:hAnsi="Times New Roman" w:cs="Times New Roman"/>
          <w:sz w:val="24"/>
          <w:lang w:val="en-US"/>
        </w:rPr>
        <w:t>OCF</w:t>
      </w:r>
      <w:r w:rsidRPr="00A808C0">
        <w:rPr>
          <w:rFonts w:ascii="Times New Roman" w:hAnsi="Times New Roman" w:cs="Times New Roman"/>
          <w:sz w:val="24"/>
          <w:vertAlign w:val="subscript"/>
          <w:lang w:val="en-US"/>
        </w:rPr>
        <w:t>BT</w:t>
      </w:r>
      <w:r w:rsidRPr="00A808C0">
        <w:rPr>
          <w:rFonts w:ascii="Times New Roman" w:hAnsi="Times New Roman" w:cs="Times New Roman"/>
          <w:sz w:val="24"/>
        </w:rPr>
        <w:t>) = 70 000</w:t>
      </w:r>
    </w:p>
    <w:p w14:paraId="0D575E10" w14:textId="77777777" w:rsidR="00A808C0" w:rsidRPr="00A808C0" w:rsidRDefault="00A808C0" w:rsidP="00FF2979">
      <w:pPr>
        <w:spacing w:after="0" w:line="240" w:lineRule="auto"/>
        <w:jc w:val="both"/>
        <w:rPr>
          <w:rFonts w:ascii="Times New Roman" w:hAnsi="Times New Roman" w:cs="Times New Roman"/>
          <w:sz w:val="24"/>
        </w:rPr>
      </w:pPr>
      <w:r w:rsidRPr="00A808C0">
        <w:rPr>
          <w:rFonts w:ascii="Times New Roman" w:hAnsi="Times New Roman" w:cs="Times New Roman"/>
          <w:sz w:val="24"/>
        </w:rPr>
        <w:t>Налоговая ставка = 20%</w:t>
      </w:r>
    </w:p>
    <w:p w14:paraId="6BC043EE" w14:textId="77777777" w:rsidR="00A808C0" w:rsidRPr="00A808C0" w:rsidRDefault="00A808C0" w:rsidP="00FF2979">
      <w:pPr>
        <w:spacing w:after="0" w:line="240" w:lineRule="auto"/>
        <w:jc w:val="both"/>
        <w:rPr>
          <w:rFonts w:ascii="Times New Roman" w:hAnsi="Times New Roman" w:cs="Times New Roman"/>
          <w:sz w:val="24"/>
        </w:rPr>
      </w:pPr>
      <w:r w:rsidRPr="00A808C0">
        <w:rPr>
          <w:rFonts w:ascii="Times New Roman" w:hAnsi="Times New Roman" w:cs="Times New Roman"/>
          <w:sz w:val="24"/>
        </w:rPr>
        <w:t>Амортизация (</w:t>
      </w:r>
      <w:r w:rsidRPr="00A808C0">
        <w:rPr>
          <w:rFonts w:ascii="Times New Roman" w:hAnsi="Times New Roman" w:cs="Times New Roman"/>
          <w:sz w:val="24"/>
          <w:lang w:val="en-US"/>
        </w:rPr>
        <w:t>D</w:t>
      </w:r>
      <w:r w:rsidRPr="00A808C0">
        <w:rPr>
          <w:rFonts w:ascii="Times New Roman" w:hAnsi="Times New Roman" w:cs="Times New Roman"/>
          <w:sz w:val="24"/>
        </w:rPr>
        <w:t>) = 15000</w:t>
      </w:r>
    </w:p>
    <w:p w14:paraId="49FB0389" w14:textId="77777777" w:rsidR="00A808C0" w:rsidRPr="00A808C0" w:rsidRDefault="00A808C0" w:rsidP="00FF2979">
      <w:pPr>
        <w:spacing w:after="0" w:line="240" w:lineRule="auto"/>
        <w:jc w:val="both"/>
        <w:rPr>
          <w:rFonts w:ascii="Times New Roman" w:hAnsi="Times New Roman" w:cs="Times New Roman"/>
          <w:sz w:val="24"/>
        </w:rPr>
      </w:pPr>
      <w:r w:rsidRPr="00A808C0">
        <w:rPr>
          <w:rFonts w:ascii="Times New Roman" w:hAnsi="Times New Roman" w:cs="Times New Roman"/>
          <w:sz w:val="24"/>
        </w:rPr>
        <w:t>Срок службы активов 10 лет;</w:t>
      </w:r>
    </w:p>
    <w:p w14:paraId="3DC38532" w14:textId="77777777" w:rsidR="00A808C0" w:rsidRPr="00A808C0" w:rsidRDefault="00A808C0" w:rsidP="00FF2979">
      <w:pPr>
        <w:spacing w:after="0" w:line="240" w:lineRule="auto"/>
        <w:jc w:val="both"/>
        <w:rPr>
          <w:rFonts w:ascii="Times New Roman" w:hAnsi="Times New Roman" w:cs="Times New Roman"/>
          <w:sz w:val="24"/>
        </w:rPr>
      </w:pPr>
      <w:r w:rsidRPr="00A808C0">
        <w:rPr>
          <w:rFonts w:ascii="Times New Roman" w:hAnsi="Times New Roman" w:cs="Times New Roman"/>
          <w:sz w:val="24"/>
        </w:rPr>
        <w:t>Депозитная ставка на рынке 9%;</w:t>
      </w:r>
    </w:p>
    <w:p w14:paraId="10D9B49F" w14:textId="77777777" w:rsidR="00A808C0" w:rsidRPr="00A808C0" w:rsidRDefault="00A808C0" w:rsidP="00FF2979">
      <w:pPr>
        <w:spacing w:after="0" w:line="240" w:lineRule="auto"/>
        <w:jc w:val="both"/>
        <w:rPr>
          <w:rFonts w:ascii="Times New Roman" w:hAnsi="Times New Roman" w:cs="Times New Roman"/>
          <w:sz w:val="24"/>
        </w:rPr>
      </w:pPr>
      <w:r w:rsidRPr="00A808C0">
        <w:rPr>
          <w:rFonts w:ascii="Times New Roman" w:hAnsi="Times New Roman" w:cs="Times New Roman"/>
          <w:sz w:val="24"/>
        </w:rPr>
        <w:t>Дополнительных инвестиций компания не проводит;</w:t>
      </w:r>
    </w:p>
    <w:p w14:paraId="0AF2E8FE" w14:textId="77777777" w:rsidR="00A808C0" w:rsidRPr="00A808C0" w:rsidRDefault="00A808C0" w:rsidP="00FF2979">
      <w:pPr>
        <w:spacing w:after="0" w:line="240" w:lineRule="auto"/>
        <w:jc w:val="both"/>
        <w:rPr>
          <w:rFonts w:ascii="Times New Roman" w:hAnsi="Times New Roman" w:cs="Times New Roman"/>
          <w:sz w:val="24"/>
        </w:rPr>
      </w:pPr>
      <w:r w:rsidRPr="00A808C0">
        <w:rPr>
          <w:rFonts w:ascii="Times New Roman" w:hAnsi="Times New Roman" w:cs="Times New Roman"/>
          <w:sz w:val="24"/>
        </w:rPr>
        <w:t>Уплаченные % платежи = 6800;</w:t>
      </w:r>
    </w:p>
    <w:p w14:paraId="23E118B7" w14:textId="77777777" w:rsidR="00A808C0" w:rsidRPr="00A808C0" w:rsidRDefault="00A808C0" w:rsidP="00FF2979">
      <w:pPr>
        <w:spacing w:after="0" w:line="240" w:lineRule="auto"/>
        <w:jc w:val="both"/>
        <w:rPr>
          <w:rFonts w:ascii="Times New Roman" w:hAnsi="Times New Roman" w:cs="Times New Roman"/>
          <w:sz w:val="24"/>
        </w:rPr>
      </w:pPr>
      <w:r w:rsidRPr="00A808C0">
        <w:rPr>
          <w:rFonts w:ascii="Times New Roman" w:hAnsi="Times New Roman" w:cs="Times New Roman"/>
          <w:sz w:val="24"/>
          <w:lang w:val="en-US"/>
        </w:rPr>
        <w:t>WACC</w:t>
      </w:r>
      <w:r w:rsidRPr="00A808C0">
        <w:rPr>
          <w:rFonts w:ascii="Times New Roman" w:hAnsi="Times New Roman" w:cs="Times New Roman"/>
          <w:sz w:val="24"/>
        </w:rPr>
        <w:t xml:space="preserve"> = 14%;</w:t>
      </w:r>
    </w:p>
    <w:p w14:paraId="0D7DE00D" w14:textId="77777777" w:rsidR="00A808C0" w:rsidRPr="00A808C0" w:rsidRDefault="00A808C0" w:rsidP="00FF2979">
      <w:pPr>
        <w:spacing w:after="0" w:line="240" w:lineRule="auto"/>
        <w:jc w:val="both"/>
        <w:rPr>
          <w:rFonts w:ascii="Times New Roman" w:hAnsi="Times New Roman" w:cs="Times New Roman"/>
          <w:sz w:val="24"/>
        </w:rPr>
      </w:pPr>
      <w:r w:rsidRPr="00A808C0">
        <w:rPr>
          <w:rFonts w:ascii="Times New Roman" w:hAnsi="Times New Roman" w:cs="Times New Roman"/>
          <w:sz w:val="24"/>
        </w:rPr>
        <w:t>Первоначальные инвестиции (</w:t>
      </w:r>
      <w:r w:rsidRPr="00A808C0">
        <w:rPr>
          <w:rFonts w:ascii="Times New Roman" w:hAnsi="Times New Roman" w:cs="Times New Roman"/>
          <w:sz w:val="24"/>
          <w:lang w:val="en-US"/>
        </w:rPr>
        <w:t>GI</w:t>
      </w:r>
      <w:r w:rsidRPr="00A808C0">
        <w:rPr>
          <w:rFonts w:ascii="Times New Roman" w:hAnsi="Times New Roman" w:cs="Times New Roman"/>
          <w:sz w:val="24"/>
        </w:rPr>
        <w:t>) = 400 000;</w:t>
      </w:r>
    </w:p>
    <w:p w14:paraId="310915B6" w14:textId="77777777" w:rsidR="00A808C0" w:rsidRPr="00A808C0" w:rsidRDefault="00A808C0" w:rsidP="00FF2979">
      <w:pPr>
        <w:spacing w:after="0" w:line="240" w:lineRule="auto"/>
        <w:jc w:val="both"/>
        <w:rPr>
          <w:rFonts w:ascii="Times New Roman" w:hAnsi="Times New Roman" w:cs="Times New Roman"/>
          <w:sz w:val="24"/>
          <w:u w:val="single"/>
        </w:rPr>
      </w:pPr>
      <w:r w:rsidRPr="00A808C0">
        <w:rPr>
          <w:rFonts w:ascii="Times New Roman" w:hAnsi="Times New Roman" w:cs="Times New Roman"/>
          <w:b/>
          <w:sz w:val="24"/>
          <w:u w:val="single"/>
        </w:rPr>
        <w:t>Задание:</w:t>
      </w:r>
      <w:r w:rsidRPr="00A808C0">
        <w:rPr>
          <w:rFonts w:ascii="Times New Roman" w:hAnsi="Times New Roman" w:cs="Times New Roman"/>
          <w:b/>
          <w:sz w:val="24"/>
        </w:rPr>
        <w:t xml:space="preserve"> </w:t>
      </w:r>
      <w:r w:rsidRPr="00A808C0">
        <w:rPr>
          <w:rFonts w:ascii="Times New Roman" w:hAnsi="Times New Roman" w:cs="Times New Roman"/>
          <w:sz w:val="24"/>
          <w:u w:val="single"/>
        </w:rPr>
        <w:t>Рассчитайте размер денежной добавленной стоимости</w:t>
      </w:r>
    </w:p>
    <w:p w14:paraId="4492A96E" w14:textId="77777777" w:rsidR="00A808C0" w:rsidRPr="00A808C0" w:rsidRDefault="00A808C0" w:rsidP="00FF2979">
      <w:pPr>
        <w:spacing w:after="0" w:line="240" w:lineRule="auto"/>
        <w:jc w:val="both"/>
        <w:rPr>
          <w:rFonts w:ascii="Times New Roman" w:hAnsi="Times New Roman" w:cs="Times New Roman"/>
          <w:sz w:val="24"/>
        </w:rPr>
      </w:pPr>
    </w:p>
    <w:p w14:paraId="497AB149" w14:textId="77777777" w:rsidR="00A808C0" w:rsidRPr="00A808C0" w:rsidRDefault="00A808C0" w:rsidP="00FF2979">
      <w:pPr>
        <w:spacing w:after="0" w:line="240" w:lineRule="auto"/>
        <w:jc w:val="both"/>
        <w:rPr>
          <w:rFonts w:ascii="Times New Roman" w:hAnsi="Times New Roman" w:cs="Times New Roman"/>
          <w:sz w:val="24"/>
        </w:rPr>
      </w:pPr>
    </w:p>
    <w:p w14:paraId="02F00C93" w14:textId="77777777" w:rsidR="00A808C0" w:rsidRPr="00A808C0" w:rsidRDefault="00A808C0" w:rsidP="00FF2979">
      <w:pPr>
        <w:spacing w:after="0" w:line="240" w:lineRule="auto"/>
        <w:jc w:val="both"/>
        <w:rPr>
          <w:rFonts w:ascii="Times New Roman" w:hAnsi="Times New Roman" w:cs="Times New Roman"/>
          <w:sz w:val="24"/>
        </w:rPr>
      </w:pPr>
    </w:p>
    <w:p w14:paraId="4E1F08B7" w14:textId="77777777" w:rsidR="00A808C0" w:rsidRPr="00A808C0" w:rsidRDefault="00A808C0" w:rsidP="00FF2979">
      <w:pPr>
        <w:spacing w:after="0" w:line="240" w:lineRule="auto"/>
        <w:jc w:val="both"/>
        <w:rPr>
          <w:rFonts w:ascii="Times New Roman" w:hAnsi="Times New Roman" w:cs="Times New Roman"/>
          <w:sz w:val="24"/>
        </w:rPr>
      </w:pPr>
    </w:p>
    <w:p w14:paraId="179E3FDC" w14:textId="77777777" w:rsidR="00A808C0" w:rsidRPr="00A808C0" w:rsidRDefault="00A808C0" w:rsidP="00FF2979">
      <w:pPr>
        <w:spacing w:after="0" w:line="240" w:lineRule="auto"/>
        <w:jc w:val="both"/>
        <w:rPr>
          <w:rFonts w:ascii="Times New Roman" w:hAnsi="Times New Roman" w:cs="Times New Roman"/>
          <w:sz w:val="24"/>
        </w:rPr>
      </w:pPr>
    </w:p>
    <w:p w14:paraId="2D048A34" w14:textId="77777777" w:rsidR="00A808C0" w:rsidRPr="00A808C0" w:rsidRDefault="00A808C0" w:rsidP="00FF2979">
      <w:pPr>
        <w:spacing w:after="0" w:line="240" w:lineRule="auto"/>
        <w:jc w:val="both"/>
        <w:rPr>
          <w:rFonts w:ascii="Times New Roman" w:hAnsi="Times New Roman" w:cs="Times New Roman"/>
          <w:sz w:val="24"/>
        </w:rPr>
      </w:pPr>
    </w:p>
    <w:p w14:paraId="2236B7F9" w14:textId="77777777" w:rsidR="00A808C0" w:rsidRPr="00A808C0" w:rsidRDefault="00A808C0" w:rsidP="00FF2979">
      <w:pPr>
        <w:spacing w:after="0" w:line="240" w:lineRule="auto"/>
        <w:jc w:val="both"/>
        <w:rPr>
          <w:rFonts w:ascii="Times New Roman" w:hAnsi="Times New Roman" w:cs="Times New Roman"/>
          <w:sz w:val="24"/>
        </w:rPr>
      </w:pPr>
    </w:p>
    <w:p w14:paraId="283C7F16" w14:textId="77777777" w:rsidR="00A808C0" w:rsidRPr="00A808C0" w:rsidRDefault="00A808C0" w:rsidP="00FF2979">
      <w:pPr>
        <w:spacing w:after="0" w:line="240" w:lineRule="auto"/>
        <w:jc w:val="both"/>
        <w:rPr>
          <w:rFonts w:ascii="Times New Roman" w:hAnsi="Times New Roman" w:cs="Times New Roman"/>
          <w:sz w:val="24"/>
        </w:rPr>
      </w:pPr>
    </w:p>
    <w:p w14:paraId="33E4283D" w14:textId="77777777" w:rsidR="00A808C0" w:rsidRPr="00A808C0" w:rsidRDefault="00A808C0" w:rsidP="00FF2979">
      <w:pPr>
        <w:spacing w:after="0" w:line="240" w:lineRule="auto"/>
        <w:jc w:val="both"/>
        <w:rPr>
          <w:rFonts w:ascii="Times New Roman" w:hAnsi="Times New Roman" w:cs="Times New Roman"/>
          <w:sz w:val="24"/>
        </w:rPr>
      </w:pPr>
    </w:p>
    <w:p w14:paraId="52E87D4F" w14:textId="77777777" w:rsidR="00A808C0" w:rsidRPr="00A808C0" w:rsidRDefault="00A808C0" w:rsidP="00FF2979">
      <w:pPr>
        <w:spacing w:after="0" w:line="240" w:lineRule="auto"/>
        <w:jc w:val="both"/>
        <w:rPr>
          <w:rFonts w:ascii="Times New Roman" w:hAnsi="Times New Roman" w:cs="Times New Roman"/>
          <w:b/>
          <w:sz w:val="24"/>
        </w:rPr>
      </w:pPr>
      <w:r w:rsidRPr="00A808C0">
        <w:rPr>
          <w:rFonts w:ascii="Times New Roman" w:hAnsi="Times New Roman" w:cs="Times New Roman"/>
          <w:b/>
          <w:sz w:val="24"/>
        </w:rPr>
        <w:t>Задача 2(</w:t>
      </w:r>
      <w:r w:rsidRPr="00A808C0">
        <w:rPr>
          <w:rFonts w:ascii="Times New Roman" w:hAnsi="Times New Roman" w:cs="Times New Roman"/>
          <w:b/>
          <w:sz w:val="24"/>
          <w:lang w:val="en-US"/>
        </w:rPr>
        <w:t>CVA</w:t>
      </w:r>
      <w:r w:rsidRPr="00A808C0">
        <w:rPr>
          <w:rFonts w:ascii="Times New Roman" w:hAnsi="Times New Roman" w:cs="Times New Roman"/>
          <w:b/>
          <w:sz w:val="24"/>
        </w:rPr>
        <w:t>):</w:t>
      </w:r>
    </w:p>
    <w:p w14:paraId="3C1C0EAD" w14:textId="77777777" w:rsidR="00A808C0" w:rsidRPr="00A808C0" w:rsidRDefault="00A808C0" w:rsidP="00FF2979">
      <w:pPr>
        <w:spacing w:after="0" w:line="240" w:lineRule="auto"/>
        <w:jc w:val="both"/>
        <w:rPr>
          <w:rFonts w:ascii="Times New Roman" w:hAnsi="Times New Roman" w:cs="Times New Roman"/>
          <w:sz w:val="24"/>
        </w:rPr>
      </w:pPr>
      <w:r w:rsidRPr="00A808C0">
        <w:rPr>
          <w:rFonts w:ascii="Times New Roman" w:hAnsi="Times New Roman" w:cs="Times New Roman"/>
          <w:sz w:val="24"/>
        </w:rPr>
        <w:t>Инвестированный в компанию капитал составил 100 млн. $</w:t>
      </w:r>
    </w:p>
    <w:p w14:paraId="1B6BC78F" w14:textId="77777777" w:rsidR="00A808C0" w:rsidRPr="00A808C0" w:rsidRDefault="00A808C0" w:rsidP="00FF2979">
      <w:pPr>
        <w:spacing w:after="0" w:line="240" w:lineRule="auto"/>
        <w:jc w:val="both"/>
        <w:rPr>
          <w:rFonts w:ascii="Times New Roman" w:hAnsi="Times New Roman" w:cs="Times New Roman"/>
          <w:sz w:val="24"/>
        </w:rPr>
      </w:pPr>
      <w:r w:rsidRPr="00A808C0">
        <w:rPr>
          <w:rFonts w:ascii="Times New Roman" w:hAnsi="Times New Roman" w:cs="Times New Roman"/>
          <w:sz w:val="24"/>
        </w:rPr>
        <w:t>Норма рыночной доходности на капитал без учета инфляционного влияния составляет 5%</w:t>
      </w:r>
    </w:p>
    <w:p w14:paraId="10D38215" w14:textId="77777777" w:rsidR="00A808C0" w:rsidRPr="00A808C0" w:rsidRDefault="00A808C0" w:rsidP="00FF2979">
      <w:pPr>
        <w:spacing w:after="0" w:line="240" w:lineRule="auto"/>
        <w:jc w:val="both"/>
        <w:rPr>
          <w:rFonts w:ascii="Times New Roman" w:hAnsi="Times New Roman" w:cs="Times New Roman"/>
          <w:sz w:val="24"/>
        </w:rPr>
      </w:pPr>
      <w:r w:rsidRPr="00A808C0">
        <w:rPr>
          <w:rFonts w:ascii="Times New Roman" w:hAnsi="Times New Roman" w:cs="Times New Roman"/>
          <w:sz w:val="24"/>
        </w:rPr>
        <w:t>Темп инфляции 10%</w:t>
      </w:r>
    </w:p>
    <w:p w14:paraId="1D321DE6" w14:textId="77777777" w:rsidR="00A808C0" w:rsidRPr="00A808C0" w:rsidRDefault="00A808C0" w:rsidP="00FF2979">
      <w:pPr>
        <w:spacing w:after="0" w:line="240" w:lineRule="auto"/>
        <w:jc w:val="both"/>
        <w:rPr>
          <w:rFonts w:ascii="Times New Roman" w:hAnsi="Times New Roman" w:cs="Times New Roman"/>
          <w:sz w:val="24"/>
        </w:rPr>
      </w:pPr>
      <w:r w:rsidRPr="00A808C0">
        <w:rPr>
          <w:rFonts w:ascii="Times New Roman" w:hAnsi="Times New Roman" w:cs="Times New Roman"/>
          <w:sz w:val="24"/>
        </w:rPr>
        <w:t>Срок реализации проектов компании 8 лет.</w:t>
      </w:r>
    </w:p>
    <w:p w14:paraId="26B1B1DC" w14:textId="77777777" w:rsidR="00A808C0" w:rsidRPr="00A808C0" w:rsidRDefault="00A808C0" w:rsidP="00FF2979">
      <w:pPr>
        <w:spacing w:after="0" w:line="240" w:lineRule="auto"/>
        <w:jc w:val="both"/>
        <w:rPr>
          <w:rFonts w:ascii="Times New Roman" w:hAnsi="Times New Roman" w:cs="Times New Roman"/>
          <w:sz w:val="24"/>
          <w:u w:val="single"/>
        </w:rPr>
      </w:pPr>
      <w:r w:rsidRPr="00A808C0">
        <w:rPr>
          <w:rFonts w:ascii="Times New Roman" w:hAnsi="Times New Roman" w:cs="Times New Roman"/>
          <w:b/>
          <w:sz w:val="24"/>
          <w:u w:val="single"/>
        </w:rPr>
        <w:t>Задание:</w:t>
      </w:r>
      <w:r w:rsidRPr="00A808C0">
        <w:rPr>
          <w:rFonts w:ascii="Times New Roman" w:hAnsi="Times New Roman" w:cs="Times New Roman"/>
          <w:b/>
          <w:sz w:val="24"/>
        </w:rPr>
        <w:t xml:space="preserve"> </w:t>
      </w:r>
      <w:r w:rsidRPr="00A808C0">
        <w:rPr>
          <w:rFonts w:ascii="Times New Roman" w:hAnsi="Times New Roman" w:cs="Times New Roman"/>
          <w:sz w:val="24"/>
          <w:u w:val="single"/>
        </w:rPr>
        <w:t>Рассчитайте требуемый операционный денежный поток (</w:t>
      </w:r>
      <w:r w:rsidRPr="00A808C0">
        <w:rPr>
          <w:rFonts w:ascii="Times New Roman" w:hAnsi="Times New Roman" w:cs="Times New Roman"/>
          <w:sz w:val="24"/>
          <w:u w:val="single"/>
          <w:lang w:val="en-US"/>
        </w:rPr>
        <w:t>OCFD</w:t>
      </w:r>
      <w:r w:rsidRPr="00A808C0">
        <w:rPr>
          <w:rFonts w:ascii="Times New Roman" w:hAnsi="Times New Roman" w:cs="Times New Roman"/>
          <w:sz w:val="24"/>
          <w:u w:val="single"/>
          <w:vertAlign w:val="subscript"/>
        </w:rPr>
        <w:t>0</w:t>
      </w:r>
      <w:r w:rsidRPr="00A808C0">
        <w:rPr>
          <w:rFonts w:ascii="Times New Roman" w:hAnsi="Times New Roman" w:cs="Times New Roman"/>
          <w:sz w:val="24"/>
          <w:u w:val="single"/>
        </w:rPr>
        <w:t>).</w:t>
      </w:r>
    </w:p>
    <w:p w14:paraId="0A010C55" w14:textId="77777777" w:rsidR="00A808C0" w:rsidRPr="00A808C0" w:rsidRDefault="00A808C0" w:rsidP="00FF2979">
      <w:pPr>
        <w:spacing w:after="0" w:line="240" w:lineRule="auto"/>
        <w:jc w:val="both"/>
        <w:rPr>
          <w:rFonts w:ascii="Times New Roman" w:hAnsi="Times New Roman" w:cs="Times New Roman"/>
          <w:sz w:val="24"/>
          <w:u w:val="single"/>
        </w:rPr>
      </w:pPr>
      <w:r w:rsidRPr="00A808C0">
        <w:rPr>
          <w:rFonts w:ascii="Times New Roman" w:hAnsi="Times New Roman" w:cs="Times New Roman"/>
          <w:sz w:val="24"/>
          <w:u w:val="single"/>
        </w:rPr>
        <w:t xml:space="preserve">Определите </w:t>
      </w:r>
      <w:proofErr w:type="spellStart"/>
      <w:r w:rsidRPr="00A808C0">
        <w:rPr>
          <w:rFonts w:ascii="Times New Roman" w:hAnsi="Times New Roman" w:cs="Times New Roman"/>
          <w:sz w:val="24"/>
          <w:u w:val="single"/>
          <w:lang w:val="en-US"/>
        </w:rPr>
        <w:t>Index</w:t>
      </w:r>
      <w:r w:rsidRPr="00A808C0">
        <w:rPr>
          <w:rFonts w:ascii="Times New Roman" w:hAnsi="Times New Roman" w:cs="Times New Roman"/>
          <w:sz w:val="24"/>
          <w:u w:val="single"/>
          <w:vertAlign w:val="subscript"/>
          <w:lang w:val="en-US"/>
        </w:rPr>
        <w:t>CVA</w:t>
      </w:r>
      <w:proofErr w:type="spellEnd"/>
      <w:r w:rsidRPr="00A808C0">
        <w:rPr>
          <w:rFonts w:ascii="Times New Roman" w:hAnsi="Times New Roman" w:cs="Times New Roman"/>
          <w:sz w:val="24"/>
          <w:u w:val="single"/>
        </w:rPr>
        <w:t>, если операционный денежный поток компании составил 26 млн. $</w:t>
      </w:r>
    </w:p>
    <w:p w14:paraId="6542D053" w14:textId="77777777" w:rsidR="00A808C0" w:rsidRPr="00A808C0" w:rsidRDefault="00A808C0" w:rsidP="00FF2979">
      <w:pPr>
        <w:spacing w:after="0" w:line="240" w:lineRule="auto"/>
        <w:jc w:val="both"/>
        <w:rPr>
          <w:rFonts w:ascii="Times New Roman" w:hAnsi="Times New Roman" w:cs="Times New Roman"/>
          <w:sz w:val="24"/>
          <w:u w:val="single"/>
        </w:rPr>
      </w:pPr>
      <w:r w:rsidRPr="00A808C0">
        <w:rPr>
          <w:rFonts w:ascii="Times New Roman" w:hAnsi="Times New Roman" w:cs="Times New Roman"/>
          <w:sz w:val="24"/>
          <w:u w:val="single"/>
        </w:rPr>
        <w:t xml:space="preserve">Дайте интерпретацию индекса </w:t>
      </w:r>
      <w:r w:rsidRPr="00A808C0">
        <w:rPr>
          <w:rFonts w:ascii="Times New Roman" w:hAnsi="Times New Roman" w:cs="Times New Roman"/>
          <w:sz w:val="24"/>
          <w:u w:val="single"/>
          <w:lang w:val="en-US"/>
        </w:rPr>
        <w:t>CVA</w:t>
      </w:r>
      <w:r w:rsidRPr="00A808C0">
        <w:rPr>
          <w:rFonts w:ascii="Times New Roman" w:hAnsi="Times New Roman" w:cs="Times New Roman"/>
          <w:sz w:val="24"/>
          <w:u w:val="single"/>
        </w:rPr>
        <w:t>, и оцените эффективность деятельности организации</w:t>
      </w:r>
    </w:p>
    <w:p w14:paraId="4F3EE9E0" w14:textId="77777777" w:rsidR="00A808C0" w:rsidRPr="00A808C0" w:rsidRDefault="00A808C0" w:rsidP="00FF2979">
      <w:pPr>
        <w:spacing w:after="0" w:line="240" w:lineRule="auto"/>
        <w:jc w:val="both"/>
        <w:rPr>
          <w:rFonts w:ascii="Times New Roman" w:hAnsi="Times New Roman" w:cs="Times New Roman"/>
          <w:sz w:val="24"/>
        </w:rPr>
      </w:pPr>
    </w:p>
    <w:p w14:paraId="3B9F1B87" w14:textId="77777777" w:rsidR="00A808C0" w:rsidRPr="00A808C0" w:rsidRDefault="00A808C0" w:rsidP="00FF2979">
      <w:pPr>
        <w:spacing w:after="0" w:line="240" w:lineRule="auto"/>
        <w:jc w:val="both"/>
        <w:rPr>
          <w:rFonts w:ascii="Times New Roman" w:hAnsi="Times New Roman" w:cs="Times New Roman"/>
          <w:sz w:val="24"/>
        </w:rPr>
      </w:pPr>
    </w:p>
    <w:p w14:paraId="61EFEC1F" w14:textId="77777777" w:rsidR="00A808C0" w:rsidRPr="00A808C0" w:rsidRDefault="00A808C0" w:rsidP="00FF2979">
      <w:pPr>
        <w:spacing w:after="0" w:line="240" w:lineRule="auto"/>
        <w:jc w:val="both"/>
        <w:rPr>
          <w:rFonts w:ascii="Times New Roman" w:hAnsi="Times New Roman" w:cs="Times New Roman"/>
          <w:sz w:val="24"/>
        </w:rPr>
      </w:pPr>
    </w:p>
    <w:p w14:paraId="4C42588C" w14:textId="77777777" w:rsidR="00A808C0" w:rsidRPr="00A808C0" w:rsidRDefault="00A808C0" w:rsidP="00FF2979">
      <w:pPr>
        <w:spacing w:after="0" w:line="240" w:lineRule="auto"/>
        <w:jc w:val="both"/>
        <w:rPr>
          <w:rFonts w:ascii="Times New Roman" w:hAnsi="Times New Roman" w:cs="Times New Roman"/>
          <w:sz w:val="24"/>
        </w:rPr>
      </w:pPr>
    </w:p>
    <w:p w14:paraId="284BD34B" w14:textId="77777777" w:rsidR="00A808C0" w:rsidRPr="00A808C0" w:rsidRDefault="00A808C0" w:rsidP="00FF2979">
      <w:pPr>
        <w:spacing w:after="0" w:line="240" w:lineRule="auto"/>
        <w:jc w:val="both"/>
        <w:rPr>
          <w:rFonts w:ascii="Times New Roman" w:hAnsi="Times New Roman" w:cs="Times New Roman"/>
          <w:sz w:val="24"/>
        </w:rPr>
      </w:pPr>
    </w:p>
    <w:p w14:paraId="7FF5B551" w14:textId="77777777" w:rsidR="00A808C0" w:rsidRPr="00A808C0" w:rsidRDefault="00A808C0" w:rsidP="00FF2979">
      <w:pPr>
        <w:spacing w:after="0" w:line="240" w:lineRule="auto"/>
        <w:jc w:val="both"/>
        <w:rPr>
          <w:rFonts w:ascii="Times New Roman" w:hAnsi="Times New Roman" w:cs="Times New Roman"/>
          <w:sz w:val="24"/>
        </w:rPr>
      </w:pPr>
    </w:p>
    <w:p w14:paraId="1039D2CC" w14:textId="77777777" w:rsidR="00A808C0" w:rsidRPr="00A808C0" w:rsidRDefault="00A808C0" w:rsidP="00FF2979">
      <w:pPr>
        <w:spacing w:after="0" w:line="240" w:lineRule="auto"/>
        <w:jc w:val="both"/>
        <w:rPr>
          <w:rFonts w:ascii="Times New Roman" w:hAnsi="Times New Roman" w:cs="Times New Roman"/>
          <w:sz w:val="24"/>
        </w:rPr>
      </w:pPr>
    </w:p>
    <w:p w14:paraId="1558A504" w14:textId="77777777" w:rsidR="00A808C0" w:rsidRPr="00A808C0" w:rsidRDefault="00A808C0" w:rsidP="00FF2979">
      <w:pPr>
        <w:spacing w:after="0" w:line="240" w:lineRule="auto"/>
        <w:jc w:val="both"/>
        <w:rPr>
          <w:rFonts w:ascii="Times New Roman" w:hAnsi="Times New Roman" w:cs="Times New Roman"/>
          <w:sz w:val="24"/>
        </w:rPr>
      </w:pPr>
    </w:p>
    <w:p w14:paraId="04BF5A2E" w14:textId="77777777" w:rsidR="00A808C0" w:rsidRPr="00A808C0" w:rsidRDefault="00A808C0" w:rsidP="00FF2979">
      <w:pPr>
        <w:spacing w:after="0" w:line="240" w:lineRule="auto"/>
        <w:jc w:val="both"/>
        <w:rPr>
          <w:rFonts w:ascii="Times New Roman" w:hAnsi="Times New Roman" w:cs="Times New Roman"/>
          <w:sz w:val="24"/>
        </w:rPr>
      </w:pPr>
    </w:p>
    <w:p w14:paraId="3BF35461" w14:textId="77777777" w:rsidR="00A808C0" w:rsidRPr="00A808C0" w:rsidRDefault="00A808C0" w:rsidP="00FF2979">
      <w:pPr>
        <w:spacing w:after="0" w:line="240" w:lineRule="auto"/>
        <w:jc w:val="both"/>
        <w:rPr>
          <w:rFonts w:ascii="Times New Roman" w:hAnsi="Times New Roman" w:cs="Times New Roman"/>
          <w:sz w:val="24"/>
        </w:rPr>
      </w:pPr>
    </w:p>
    <w:p w14:paraId="00F8D386" w14:textId="77777777" w:rsidR="00A808C0" w:rsidRPr="00A808C0" w:rsidRDefault="00A808C0" w:rsidP="00FF2979">
      <w:pPr>
        <w:spacing w:after="0" w:line="240" w:lineRule="auto"/>
        <w:jc w:val="both"/>
        <w:rPr>
          <w:rFonts w:ascii="Times New Roman" w:hAnsi="Times New Roman" w:cs="Times New Roman"/>
          <w:sz w:val="24"/>
        </w:rPr>
      </w:pPr>
    </w:p>
    <w:p w14:paraId="64D77DB1" w14:textId="77777777" w:rsidR="00A808C0" w:rsidRPr="00A808C0" w:rsidRDefault="00A808C0" w:rsidP="00FF2979">
      <w:pPr>
        <w:spacing w:after="0" w:line="240" w:lineRule="auto"/>
        <w:jc w:val="both"/>
        <w:rPr>
          <w:rFonts w:ascii="Times New Roman" w:hAnsi="Times New Roman" w:cs="Times New Roman"/>
          <w:sz w:val="24"/>
        </w:rPr>
      </w:pPr>
    </w:p>
    <w:p w14:paraId="39FDCA1E" w14:textId="77777777" w:rsidR="00A808C0" w:rsidRPr="00A808C0" w:rsidRDefault="00A808C0" w:rsidP="00FF2979">
      <w:pPr>
        <w:spacing w:after="0" w:line="240" w:lineRule="auto"/>
        <w:jc w:val="both"/>
        <w:rPr>
          <w:rFonts w:ascii="Times New Roman" w:hAnsi="Times New Roman" w:cs="Times New Roman"/>
          <w:sz w:val="24"/>
        </w:rPr>
      </w:pPr>
    </w:p>
    <w:p w14:paraId="583FA588" w14:textId="77777777" w:rsidR="00A808C0" w:rsidRPr="00A808C0" w:rsidRDefault="00A808C0" w:rsidP="00FF2979">
      <w:pPr>
        <w:spacing w:line="240" w:lineRule="auto"/>
        <w:rPr>
          <w:rFonts w:ascii="Times New Roman" w:hAnsi="Times New Roman" w:cs="Times New Roman"/>
          <w:sz w:val="24"/>
        </w:rPr>
      </w:pPr>
      <w:r w:rsidRPr="00A808C0">
        <w:rPr>
          <w:rFonts w:ascii="Times New Roman" w:hAnsi="Times New Roman" w:cs="Times New Roman"/>
          <w:sz w:val="24"/>
        </w:rPr>
        <w:br w:type="page"/>
      </w:r>
    </w:p>
    <w:p w14:paraId="1CBE3AEF" w14:textId="77777777" w:rsidR="00A808C0" w:rsidRPr="00A808C0" w:rsidRDefault="00A808C0" w:rsidP="00FF2979">
      <w:pPr>
        <w:spacing w:after="0" w:line="240" w:lineRule="auto"/>
        <w:jc w:val="center"/>
        <w:rPr>
          <w:rFonts w:ascii="Times New Roman" w:hAnsi="Times New Roman" w:cs="Times New Roman"/>
          <w:sz w:val="24"/>
          <w:u w:val="single"/>
        </w:rPr>
      </w:pPr>
      <w:r w:rsidRPr="00A808C0">
        <w:rPr>
          <w:rFonts w:ascii="Times New Roman" w:hAnsi="Times New Roman" w:cs="Times New Roman"/>
          <w:sz w:val="24"/>
          <w:u w:val="single"/>
        </w:rPr>
        <w:lastRenderedPageBreak/>
        <w:t xml:space="preserve">Сравнение показателей </w:t>
      </w:r>
      <w:r w:rsidRPr="00A808C0">
        <w:rPr>
          <w:rFonts w:ascii="Times New Roman" w:hAnsi="Times New Roman" w:cs="Times New Roman"/>
          <w:sz w:val="24"/>
          <w:u w:val="single"/>
          <w:lang w:val="en-US"/>
        </w:rPr>
        <w:t>CVA</w:t>
      </w:r>
      <w:r w:rsidRPr="00A808C0">
        <w:rPr>
          <w:rFonts w:ascii="Times New Roman" w:hAnsi="Times New Roman" w:cs="Times New Roman"/>
          <w:sz w:val="24"/>
          <w:u w:val="single"/>
        </w:rPr>
        <w:t xml:space="preserve"> и </w:t>
      </w:r>
      <w:r w:rsidRPr="00A808C0">
        <w:rPr>
          <w:rFonts w:ascii="Times New Roman" w:hAnsi="Times New Roman" w:cs="Times New Roman"/>
          <w:sz w:val="24"/>
          <w:u w:val="single"/>
          <w:lang w:val="en-US"/>
        </w:rPr>
        <w:t>EVA</w:t>
      </w:r>
    </w:p>
    <w:p w14:paraId="48E7A536" w14:textId="77777777" w:rsidR="00A808C0" w:rsidRPr="00A808C0" w:rsidRDefault="00A808C0" w:rsidP="00FF2979">
      <w:pPr>
        <w:spacing w:line="240" w:lineRule="auto"/>
        <w:ind w:firstLine="708"/>
        <w:jc w:val="both"/>
        <w:rPr>
          <w:rFonts w:ascii="Times New Roman" w:hAnsi="Times New Roman" w:cs="Times New Roman"/>
          <w:sz w:val="24"/>
          <w:szCs w:val="24"/>
        </w:rPr>
      </w:pPr>
      <w:r w:rsidRPr="00A808C0">
        <w:rPr>
          <w:rFonts w:ascii="Times New Roman" w:hAnsi="Times New Roman" w:cs="Times New Roman"/>
          <w:sz w:val="24"/>
          <w:szCs w:val="24"/>
        </w:rPr>
        <w:t>Инвестиции в новый проект компании составляют 18 млн. руб., из которых 2 млн. – в оборотный капитал. Амортизация зданий, сооружений и оборудования начисляется равномерным методом. Данные инвестиции будут генерировать прибыль, равную 1200,78 тыс. руб. Альтернативная стоимость инвестированного капитала составляет 10%. Срок полезного использования активов = 7 лет.</w:t>
      </w:r>
    </w:p>
    <w:tbl>
      <w:tblPr>
        <w:tblStyle w:val="4"/>
        <w:tblW w:w="0" w:type="auto"/>
        <w:tblLook w:val="01E0" w:firstRow="1" w:lastRow="1" w:firstColumn="1" w:lastColumn="1" w:noHBand="0" w:noVBand="0"/>
      </w:tblPr>
      <w:tblGrid>
        <w:gridCol w:w="439"/>
        <w:gridCol w:w="4095"/>
        <w:gridCol w:w="768"/>
        <w:gridCol w:w="769"/>
        <w:gridCol w:w="768"/>
        <w:gridCol w:w="769"/>
        <w:gridCol w:w="768"/>
        <w:gridCol w:w="379"/>
        <w:gridCol w:w="390"/>
        <w:gridCol w:w="768"/>
        <w:gridCol w:w="769"/>
      </w:tblGrid>
      <w:tr w:rsidR="00A808C0" w:rsidRPr="00A808C0" w14:paraId="2F9DEA58" w14:textId="77777777" w:rsidTr="005C1963">
        <w:tc>
          <w:tcPr>
            <w:tcW w:w="439" w:type="dxa"/>
            <w:vMerge w:val="restart"/>
          </w:tcPr>
          <w:p w14:paraId="79B9DFE8" w14:textId="77777777" w:rsidR="00A808C0" w:rsidRPr="00A808C0" w:rsidRDefault="00A808C0" w:rsidP="00FF2979">
            <w:pPr>
              <w:jc w:val="center"/>
              <w:rPr>
                <w:rFonts w:ascii="Times New Roman" w:hAnsi="Times New Roman" w:cs="Times New Roman"/>
                <w:b/>
                <w:lang w:val="en-US"/>
              </w:rPr>
            </w:pPr>
            <w:r w:rsidRPr="00A808C0">
              <w:rPr>
                <w:rFonts w:ascii="Times New Roman" w:hAnsi="Times New Roman" w:cs="Times New Roman"/>
                <w:b/>
              </w:rPr>
              <w:t>№</w:t>
            </w:r>
          </w:p>
        </w:tc>
        <w:tc>
          <w:tcPr>
            <w:tcW w:w="4095" w:type="dxa"/>
          </w:tcPr>
          <w:p w14:paraId="6ACFB892" w14:textId="77777777" w:rsidR="00A808C0" w:rsidRPr="00A808C0" w:rsidRDefault="00A808C0" w:rsidP="00FF2979">
            <w:pPr>
              <w:jc w:val="center"/>
              <w:rPr>
                <w:rFonts w:ascii="Times New Roman" w:hAnsi="Times New Roman" w:cs="Times New Roman"/>
                <w:b/>
              </w:rPr>
            </w:pPr>
            <w:r w:rsidRPr="00A808C0">
              <w:rPr>
                <w:rFonts w:ascii="Times New Roman" w:hAnsi="Times New Roman" w:cs="Times New Roman"/>
                <w:b/>
              </w:rPr>
              <w:t>Показатели/Годы</w:t>
            </w:r>
          </w:p>
        </w:tc>
        <w:tc>
          <w:tcPr>
            <w:tcW w:w="768" w:type="dxa"/>
          </w:tcPr>
          <w:p w14:paraId="3DE8AB74" w14:textId="77777777" w:rsidR="00A808C0" w:rsidRPr="00A808C0" w:rsidRDefault="00A808C0" w:rsidP="00FF2979">
            <w:pPr>
              <w:jc w:val="center"/>
              <w:rPr>
                <w:rFonts w:ascii="Times New Roman" w:hAnsi="Times New Roman" w:cs="Times New Roman"/>
                <w:b/>
              </w:rPr>
            </w:pPr>
            <w:r w:rsidRPr="00A808C0">
              <w:rPr>
                <w:rFonts w:ascii="Times New Roman" w:hAnsi="Times New Roman" w:cs="Times New Roman"/>
                <w:b/>
              </w:rPr>
              <w:t>0</w:t>
            </w:r>
          </w:p>
        </w:tc>
        <w:tc>
          <w:tcPr>
            <w:tcW w:w="769" w:type="dxa"/>
          </w:tcPr>
          <w:p w14:paraId="22066911" w14:textId="77777777" w:rsidR="00A808C0" w:rsidRPr="00A808C0" w:rsidRDefault="00A808C0" w:rsidP="00FF2979">
            <w:pPr>
              <w:jc w:val="center"/>
              <w:rPr>
                <w:rFonts w:ascii="Times New Roman" w:hAnsi="Times New Roman" w:cs="Times New Roman"/>
                <w:b/>
              </w:rPr>
            </w:pPr>
            <w:r w:rsidRPr="00A808C0">
              <w:rPr>
                <w:rFonts w:ascii="Times New Roman" w:hAnsi="Times New Roman" w:cs="Times New Roman"/>
                <w:b/>
              </w:rPr>
              <w:t>1</w:t>
            </w:r>
          </w:p>
        </w:tc>
        <w:tc>
          <w:tcPr>
            <w:tcW w:w="768" w:type="dxa"/>
          </w:tcPr>
          <w:p w14:paraId="6AF9888A" w14:textId="77777777" w:rsidR="00A808C0" w:rsidRPr="00A808C0" w:rsidRDefault="00A808C0" w:rsidP="00FF2979">
            <w:pPr>
              <w:jc w:val="center"/>
              <w:rPr>
                <w:rFonts w:ascii="Times New Roman" w:hAnsi="Times New Roman" w:cs="Times New Roman"/>
                <w:b/>
              </w:rPr>
            </w:pPr>
            <w:r w:rsidRPr="00A808C0">
              <w:rPr>
                <w:rFonts w:ascii="Times New Roman" w:hAnsi="Times New Roman" w:cs="Times New Roman"/>
                <w:b/>
              </w:rPr>
              <w:t>2</w:t>
            </w:r>
          </w:p>
        </w:tc>
        <w:tc>
          <w:tcPr>
            <w:tcW w:w="769" w:type="dxa"/>
          </w:tcPr>
          <w:p w14:paraId="01F80E66" w14:textId="77777777" w:rsidR="00A808C0" w:rsidRPr="00A808C0" w:rsidRDefault="00A808C0" w:rsidP="00FF2979">
            <w:pPr>
              <w:jc w:val="center"/>
              <w:rPr>
                <w:rFonts w:ascii="Times New Roman" w:hAnsi="Times New Roman" w:cs="Times New Roman"/>
                <w:b/>
              </w:rPr>
            </w:pPr>
            <w:r w:rsidRPr="00A808C0">
              <w:rPr>
                <w:rFonts w:ascii="Times New Roman" w:hAnsi="Times New Roman" w:cs="Times New Roman"/>
                <w:b/>
              </w:rPr>
              <w:t>3</w:t>
            </w:r>
          </w:p>
        </w:tc>
        <w:tc>
          <w:tcPr>
            <w:tcW w:w="768" w:type="dxa"/>
          </w:tcPr>
          <w:p w14:paraId="244D00B3" w14:textId="77777777" w:rsidR="00A808C0" w:rsidRPr="00A808C0" w:rsidRDefault="00A808C0" w:rsidP="00FF2979">
            <w:pPr>
              <w:jc w:val="center"/>
              <w:rPr>
                <w:rFonts w:ascii="Times New Roman" w:hAnsi="Times New Roman" w:cs="Times New Roman"/>
                <w:b/>
              </w:rPr>
            </w:pPr>
            <w:r w:rsidRPr="00A808C0">
              <w:rPr>
                <w:rFonts w:ascii="Times New Roman" w:hAnsi="Times New Roman" w:cs="Times New Roman"/>
                <w:b/>
              </w:rPr>
              <w:t>4</w:t>
            </w:r>
          </w:p>
        </w:tc>
        <w:tc>
          <w:tcPr>
            <w:tcW w:w="769" w:type="dxa"/>
            <w:gridSpan w:val="2"/>
          </w:tcPr>
          <w:p w14:paraId="39209BDC" w14:textId="77777777" w:rsidR="00A808C0" w:rsidRPr="00A808C0" w:rsidRDefault="00A808C0" w:rsidP="00FF2979">
            <w:pPr>
              <w:jc w:val="center"/>
              <w:rPr>
                <w:rFonts w:ascii="Times New Roman" w:hAnsi="Times New Roman" w:cs="Times New Roman"/>
                <w:b/>
              </w:rPr>
            </w:pPr>
            <w:r w:rsidRPr="00A808C0">
              <w:rPr>
                <w:rFonts w:ascii="Times New Roman" w:hAnsi="Times New Roman" w:cs="Times New Roman"/>
                <w:b/>
              </w:rPr>
              <w:t>5</w:t>
            </w:r>
          </w:p>
        </w:tc>
        <w:tc>
          <w:tcPr>
            <w:tcW w:w="768" w:type="dxa"/>
          </w:tcPr>
          <w:p w14:paraId="330826AE" w14:textId="77777777" w:rsidR="00A808C0" w:rsidRPr="00A808C0" w:rsidRDefault="00A808C0" w:rsidP="00FF2979">
            <w:pPr>
              <w:jc w:val="center"/>
              <w:rPr>
                <w:rFonts w:ascii="Times New Roman" w:hAnsi="Times New Roman" w:cs="Times New Roman"/>
                <w:b/>
              </w:rPr>
            </w:pPr>
            <w:r w:rsidRPr="00A808C0">
              <w:rPr>
                <w:rFonts w:ascii="Times New Roman" w:hAnsi="Times New Roman" w:cs="Times New Roman"/>
                <w:b/>
              </w:rPr>
              <w:t>6</w:t>
            </w:r>
          </w:p>
        </w:tc>
        <w:tc>
          <w:tcPr>
            <w:tcW w:w="769" w:type="dxa"/>
          </w:tcPr>
          <w:p w14:paraId="5AC0C04B" w14:textId="77777777" w:rsidR="00A808C0" w:rsidRPr="00A808C0" w:rsidRDefault="00A808C0" w:rsidP="00FF2979">
            <w:pPr>
              <w:jc w:val="center"/>
              <w:rPr>
                <w:rFonts w:ascii="Times New Roman" w:hAnsi="Times New Roman" w:cs="Times New Roman"/>
                <w:b/>
              </w:rPr>
            </w:pPr>
            <w:r w:rsidRPr="00A808C0">
              <w:rPr>
                <w:rFonts w:ascii="Times New Roman" w:hAnsi="Times New Roman" w:cs="Times New Roman"/>
                <w:b/>
              </w:rPr>
              <w:t>7</w:t>
            </w:r>
          </w:p>
        </w:tc>
      </w:tr>
      <w:tr w:rsidR="00A808C0" w:rsidRPr="00A808C0" w14:paraId="330A2324" w14:textId="77777777" w:rsidTr="005C1963">
        <w:tc>
          <w:tcPr>
            <w:tcW w:w="439" w:type="dxa"/>
            <w:vMerge/>
          </w:tcPr>
          <w:p w14:paraId="5833F76D" w14:textId="77777777" w:rsidR="00A808C0" w:rsidRPr="00A808C0" w:rsidRDefault="00A808C0" w:rsidP="00FF2979">
            <w:pPr>
              <w:jc w:val="center"/>
              <w:rPr>
                <w:rFonts w:ascii="Times New Roman" w:hAnsi="Times New Roman" w:cs="Times New Roman"/>
                <w:b/>
              </w:rPr>
            </w:pPr>
          </w:p>
        </w:tc>
        <w:tc>
          <w:tcPr>
            <w:tcW w:w="10243" w:type="dxa"/>
            <w:gridSpan w:val="10"/>
          </w:tcPr>
          <w:p w14:paraId="5CA7F90C" w14:textId="77777777" w:rsidR="00A808C0" w:rsidRPr="00A808C0" w:rsidRDefault="00A808C0" w:rsidP="00FF2979">
            <w:pPr>
              <w:jc w:val="center"/>
              <w:rPr>
                <w:rFonts w:ascii="Times New Roman" w:hAnsi="Times New Roman" w:cs="Times New Roman"/>
                <w:b/>
                <w:lang w:val="en-US"/>
              </w:rPr>
            </w:pPr>
            <w:r w:rsidRPr="00A808C0">
              <w:rPr>
                <w:rFonts w:ascii="Times New Roman" w:hAnsi="Times New Roman" w:cs="Times New Roman"/>
                <w:b/>
              </w:rPr>
              <w:t xml:space="preserve">Для </w:t>
            </w:r>
            <w:r w:rsidRPr="00A808C0">
              <w:rPr>
                <w:rFonts w:ascii="Times New Roman" w:hAnsi="Times New Roman" w:cs="Times New Roman"/>
                <w:b/>
                <w:lang w:val="en-US"/>
              </w:rPr>
              <w:t>EVA</w:t>
            </w:r>
          </w:p>
        </w:tc>
      </w:tr>
      <w:tr w:rsidR="00A808C0" w:rsidRPr="00A808C0" w14:paraId="35CF29EF" w14:textId="77777777" w:rsidTr="005C1963">
        <w:tc>
          <w:tcPr>
            <w:tcW w:w="439" w:type="dxa"/>
          </w:tcPr>
          <w:p w14:paraId="26F2F77E"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1</w:t>
            </w:r>
          </w:p>
        </w:tc>
        <w:tc>
          <w:tcPr>
            <w:tcW w:w="4095" w:type="dxa"/>
          </w:tcPr>
          <w:p w14:paraId="520D6754" w14:textId="77777777" w:rsidR="00A808C0" w:rsidRPr="00A808C0" w:rsidRDefault="00A808C0" w:rsidP="00FF2979">
            <w:pPr>
              <w:rPr>
                <w:rFonts w:ascii="Times New Roman" w:hAnsi="Times New Roman" w:cs="Times New Roman"/>
              </w:rPr>
            </w:pPr>
            <w:r w:rsidRPr="00A808C0">
              <w:rPr>
                <w:rFonts w:ascii="Times New Roman" w:hAnsi="Times New Roman" w:cs="Times New Roman"/>
              </w:rPr>
              <w:t>Чистая операционная прибыль после налогообложения (</w:t>
            </w:r>
            <w:r w:rsidRPr="00A808C0">
              <w:rPr>
                <w:rFonts w:ascii="Times New Roman" w:hAnsi="Times New Roman" w:cs="Times New Roman"/>
                <w:lang w:val="en-US"/>
              </w:rPr>
              <w:t>NOPAT</w:t>
            </w:r>
            <w:r w:rsidRPr="00A808C0">
              <w:rPr>
                <w:rFonts w:ascii="Times New Roman" w:hAnsi="Times New Roman" w:cs="Times New Roman"/>
              </w:rPr>
              <w:t>)</w:t>
            </w:r>
          </w:p>
        </w:tc>
        <w:tc>
          <w:tcPr>
            <w:tcW w:w="768" w:type="dxa"/>
          </w:tcPr>
          <w:p w14:paraId="6741D116" w14:textId="77777777" w:rsidR="00A808C0" w:rsidRPr="00A808C0" w:rsidRDefault="00A808C0" w:rsidP="00FF2979">
            <w:pPr>
              <w:rPr>
                <w:rFonts w:ascii="Times New Roman" w:hAnsi="Times New Roman" w:cs="Times New Roman"/>
              </w:rPr>
            </w:pPr>
          </w:p>
        </w:tc>
        <w:tc>
          <w:tcPr>
            <w:tcW w:w="769" w:type="dxa"/>
          </w:tcPr>
          <w:p w14:paraId="62FF3572" w14:textId="77777777" w:rsidR="00A808C0" w:rsidRPr="00A808C0" w:rsidRDefault="00A808C0" w:rsidP="00FF2979">
            <w:pPr>
              <w:rPr>
                <w:rFonts w:ascii="Times New Roman" w:hAnsi="Times New Roman" w:cs="Times New Roman"/>
              </w:rPr>
            </w:pPr>
          </w:p>
        </w:tc>
        <w:tc>
          <w:tcPr>
            <w:tcW w:w="768" w:type="dxa"/>
          </w:tcPr>
          <w:p w14:paraId="73B24B4D" w14:textId="77777777" w:rsidR="00A808C0" w:rsidRPr="00A808C0" w:rsidRDefault="00A808C0" w:rsidP="00FF2979">
            <w:pPr>
              <w:rPr>
                <w:rFonts w:ascii="Times New Roman" w:hAnsi="Times New Roman" w:cs="Times New Roman"/>
              </w:rPr>
            </w:pPr>
          </w:p>
        </w:tc>
        <w:tc>
          <w:tcPr>
            <w:tcW w:w="769" w:type="dxa"/>
          </w:tcPr>
          <w:p w14:paraId="19FFB09A" w14:textId="77777777" w:rsidR="00A808C0" w:rsidRPr="00A808C0" w:rsidRDefault="00A808C0" w:rsidP="00FF2979">
            <w:pPr>
              <w:rPr>
                <w:rFonts w:ascii="Times New Roman" w:hAnsi="Times New Roman" w:cs="Times New Roman"/>
              </w:rPr>
            </w:pPr>
          </w:p>
        </w:tc>
        <w:tc>
          <w:tcPr>
            <w:tcW w:w="768" w:type="dxa"/>
          </w:tcPr>
          <w:p w14:paraId="0126BF84" w14:textId="77777777" w:rsidR="00A808C0" w:rsidRPr="00A808C0" w:rsidRDefault="00A808C0" w:rsidP="00FF2979">
            <w:pPr>
              <w:rPr>
                <w:rFonts w:ascii="Times New Roman" w:hAnsi="Times New Roman" w:cs="Times New Roman"/>
              </w:rPr>
            </w:pPr>
          </w:p>
        </w:tc>
        <w:tc>
          <w:tcPr>
            <w:tcW w:w="769" w:type="dxa"/>
            <w:gridSpan w:val="2"/>
          </w:tcPr>
          <w:p w14:paraId="468DEDF0" w14:textId="77777777" w:rsidR="00A808C0" w:rsidRPr="00A808C0" w:rsidRDefault="00A808C0" w:rsidP="00FF2979">
            <w:pPr>
              <w:rPr>
                <w:rFonts w:ascii="Times New Roman" w:hAnsi="Times New Roman" w:cs="Times New Roman"/>
              </w:rPr>
            </w:pPr>
          </w:p>
        </w:tc>
        <w:tc>
          <w:tcPr>
            <w:tcW w:w="768" w:type="dxa"/>
          </w:tcPr>
          <w:p w14:paraId="4DEDF8DD" w14:textId="77777777" w:rsidR="00A808C0" w:rsidRPr="00A808C0" w:rsidRDefault="00A808C0" w:rsidP="00FF2979">
            <w:pPr>
              <w:rPr>
                <w:rFonts w:ascii="Times New Roman" w:hAnsi="Times New Roman" w:cs="Times New Roman"/>
              </w:rPr>
            </w:pPr>
          </w:p>
        </w:tc>
        <w:tc>
          <w:tcPr>
            <w:tcW w:w="769" w:type="dxa"/>
          </w:tcPr>
          <w:p w14:paraId="3D711213" w14:textId="77777777" w:rsidR="00A808C0" w:rsidRPr="00A808C0" w:rsidRDefault="00A808C0" w:rsidP="00FF2979">
            <w:pPr>
              <w:rPr>
                <w:rFonts w:ascii="Times New Roman" w:hAnsi="Times New Roman" w:cs="Times New Roman"/>
              </w:rPr>
            </w:pPr>
          </w:p>
        </w:tc>
      </w:tr>
      <w:tr w:rsidR="00A808C0" w:rsidRPr="00A808C0" w14:paraId="505970FE" w14:textId="77777777" w:rsidTr="005C1963">
        <w:tc>
          <w:tcPr>
            <w:tcW w:w="439" w:type="dxa"/>
          </w:tcPr>
          <w:p w14:paraId="67889727"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2</w:t>
            </w:r>
          </w:p>
        </w:tc>
        <w:tc>
          <w:tcPr>
            <w:tcW w:w="4095" w:type="dxa"/>
          </w:tcPr>
          <w:p w14:paraId="7E1BB17E" w14:textId="77777777" w:rsidR="00A808C0" w:rsidRPr="00A808C0" w:rsidRDefault="00A808C0" w:rsidP="00FF2979">
            <w:pPr>
              <w:rPr>
                <w:rFonts w:ascii="Times New Roman" w:hAnsi="Times New Roman" w:cs="Times New Roman"/>
              </w:rPr>
            </w:pPr>
            <w:r w:rsidRPr="00A808C0">
              <w:rPr>
                <w:rFonts w:ascii="Times New Roman" w:hAnsi="Times New Roman" w:cs="Times New Roman"/>
              </w:rPr>
              <w:t>Амортизационные расходы (равномерно списываемые)</w:t>
            </w:r>
          </w:p>
        </w:tc>
        <w:tc>
          <w:tcPr>
            <w:tcW w:w="768" w:type="dxa"/>
          </w:tcPr>
          <w:p w14:paraId="0775386C" w14:textId="77777777" w:rsidR="00A808C0" w:rsidRPr="00A808C0" w:rsidRDefault="00A808C0" w:rsidP="00FF2979">
            <w:pPr>
              <w:rPr>
                <w:rFonts w:ascii="Times New Roman" w:hAnsi="Times New Roman" w:cs="Times New Roman"/>
              </w:rPr>
            </w:pPr>
          </w:p>
        </w:tc>
        <w:tc>
          <w:tcPr>
            <w:tcW w:w="769" w:type="dxa"/>
          </w:tcPr>
          <w:p w14:paraId="37022E46" w14:textId="77777777" w:rsidR="00A808C0" w:rsidRPr="00A808C0" w:rsidRDefault="00A808C0" w:rsidP="00FF2979">
            <w:pPr>
              <w:rPr>
                <w:rFonts w:ascii="Times New Roman" w:hAnsi="Times New Roman" w:cs="Times New Roman"/>
              </w:rPr>
            </w:pPr>
          </w:p>
        </w:tc>
        <w:tc>
          <w:tcPr>
            <w:tcW w:w="768" w:type="dxa"/>
          </w:tcPr>
          <w:p w14:paraId="69B5FF41" w14:textId="77777777" w:rsidR="00A808C0" w:rsidRPr="00A808C0" w:rsidRDefault="00A808C0" w:rsidP="00FF2979">
            <w:pPr>
              <w:rPr>
                <w:rFonts w:ascii="Times New Roman" w:hAnsi="Times New Roman" w:cs="Times New Roman"/>
              </w:rPr>
            </w:pPr>
          </w:p>
        </w:tc>
        <w:tc>
          <w:tcPr>
            <w:tcW w:w="769" w:type="dxa"/>
          </w:tcPr>
          <w:p w14:paraId="060E59ED" w14:textId="77777777" w:rsidR="00A808C0" w:rsidRPr="00A808C0" w:rsidRDefault="00A808C0" w:rsidP="00FF2979">
            <w:pPr>
              <w:rPr>
                <w:rFonts w:ascii="Times New Roman" w:hAnsi="Times New Roman" w:cs="Times New Roman"/>
              </w:rPr>
            </w:pPr>
          </w:p>
        </w:tc>
        <w:tc>
          <w:tcPr>
            <w:tcW w:w="768" w:type="dxa"/>
          </w:tcPr>
          <w:p w14:paraId="6F9C8F7E" w14:textId="77777777" w:rsidR="00A808C0" w:rsidRPr="00A808C0" w:rsidRDefault="00A808C0" w:rsidP="00FF2979">
            <w:pPr>
              <w:rPr>
                <w:rFonts w:ascii="Times New Roman" w:hAnsi="Times New Roman" w:cs="Times New Roman"/>
              </w:rPr>
            </w:pPr>
          </w:p>
        </w:tc>
        <w:tc>
          <w:tcPr>
            <w:tcW w:w="769" w:type="dxa"/>
            <w:gridSpan w:val="2"/>
          </w:tcPr>
          <w:p w14:paraId="6439D007" w14:textId="77777777" w:rsidR="00A808C0" w:rsidRPr="00A808C0" w:rsidRDefault="00A808C0" w:rsidP="00FF2979">
            <w:pPr>
              <w:rPr>
                <w:rFonts w:ascii="Times New Roman" w:hAnsi="Times New Roman" w:cs="Times New Roman"/>
              </w:rPr>
            </w:pPr>
          </w:p>
        </w:tc>
        <w:tc>
          <w:tcPr>
            <w:tcW w:w="768" w:type="dxa"/>
          </w:tcPr>
          <w:p w14:paraId="18EE951B" w14:textId="77777777" w:rsidR="00A808C0" w:rsidRPr="00A808C0" w:rsidRDefault="00A808C0" w:rsidP="00FF2979">
            <w:pPr>
              <w:rPr>
                <w:rFonts w:ascii="Times New Roman" w:hAnsi="Times New Roman" w:cs="Times New Roman"/>
              </w:rPr>
            </w:pPr>
          </w:p>
        </w:tc>
        <w:tc>
          <w:tcPr>
            <w:tcW w:w="769" w:type="dxa"/>
          </w:tcPr>
          <w:p w14:paraId="13DAEA41" w14:textId="77777777" w:rsidR="00A808C0" w:rsidRPr="00A808C0" w:rsidRDefault="00A808C0" w:rsidP="00FF2979">
            <w:pPr>
              <w:rPr>
                <w:rFonts w:ascii="Times New Roman" w:hAnsi="Times New Roman" w:cs="Times New Roman"/>
              </w:rPr>
            </w:pPr>
          </w:p>
        </w:tc>
      </w:tr>
      <w:tr w:rsidR="00A808C0" w:rsidRPr="00A808C0" w14:paraId="3083D5DE" w14:textId="77777777" w:rsidTr="005C1963">
        <w:tc>
          <w:tcPr>
            <w:tcW w:w="439" w:type="dxa"/>
          </w:tcPr>
          <w:p w14:paraId="12508EA7"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3</w:t>
            </w:r>
          </w:p>
        </w:tc>
        <w:tc>
          <w:tcPr>
            <w:tcW w:w="4095" w:type="dxa"/>
          </w:tcPr>
          <w:p w14:paraId="377D4FFF" w14:textId="77777777" w:rsidR="00A808C0" w:rsidRPr="00A808C0" w:rsidRDefault="00A808C0" w:rsidP="00FF2979">
            <w:pPr>
              <w:rPr>
                <w:rFonts w:ascii="Times New Roman" w:hAnsi="Times New Roman" w:cs="Times New Roman"/>
              </w:rPr>
            </w:pPr>
            <w:r w:rsidRPr="00A808C0">
              <w:rPr>
                <w:rFonts w:ascii="Times New Roman" w:hAnsi="Times New Roman" w:cs="Times New Roman"/>
              </w:rPr>
              <w:t>Денежные потоки от операционной деятельности</w:t>
            </w:r>
          </w:p>
        </w:tc>
        <w:tc>
          <w:tcPr>
            <w:tcW w:w="768" w:type="dxa"/>
          </w:tcPr>
          <w:p w14:paraId="5D72AD5F" w14:textId="77777777" w:rsidR="00A808C0" w:rsidRPr="00A808C0" w:rsidRDefault="00A808C0" w:rsidP="00FF2979">
            <w:pPr>
              <w:rPr>
                <w:rFonts w:ascii="Times New Roman" w:hAnsi="Times New Roman" w:cs="Times New Roman"/>
              </w:rPr>
            </w:pPr>
          </w:p>
        </w:tc>
        <w:tc>
          <w:tcPr>
            <w:tcW w:w="769" w:type="dxa"/>
          </w:tcPr>
          <w:p w14:paraId="1371F725" w14:textId="77777777" w:rsidR="00A808C0" w:rsidRPr="00A808C0" w:rsidRDefault="00A808C0" w:rsidP="00FF2979">
            <w:pPr>
              <w:rPr>
                <w:rFonts w:ascii="Times New Roman" w:hAnsi="Times New Roman" w:cs="Times New Roman"/>
              </w:rPr>
            </w:pPr>
          </w:p>
        </w:tc>
        <w:tc>
          <w:tcPr>
            <w:tcW w:w="768" w:type="dxa"/>
          </w:tcPr>
          <w:p w14:paraId="162313EC" w14:textId="77777777" w:rsidR="00A808C0" w:rsidRPr="00A808C0" w:rsidRDefault="00A808C0" w:rsidP="00FF2979">
            <w:pPr>
              <w:rPr>
                <w:rFonts w:ascii="Times New Roman" w:hAnsi="Times New Roman" w:cs="Times New Roman"/>
              </w:rPr>
            </w:pPr>
          </w:p>
        </w:tc>
        <w:tc>
          <w:tcPr>
            <w:tcW w:w="769" w:type="dxa"/>
          </w:tcPr>
          <w:p w14:paraId="5ABFF12A" w14:textId="77777777" w:rsidR="00A808C0" w:rsidRPr="00A808C0" w:rsidRDefault="00A808C0" w:rsidP="00FF2979">
            <w:pPr>
              <w:rPr>
                <w:rFonts w:ascii="Times New Roman" w:hAnsi="Times New Roman" w:cs="Times New Roman"/>
              </w:rPr>
            </w:pPr>
          </w:p>
        </w:tc>
        <w:tc>
          <w:tcPr>
            <w:tcW w:w="768" w:type="dxa"/>
          </w:tcPr>
          <w:p w14:paraId="1093CD73" w14:textId="77777777" w:rsidR="00A808C0" w:rsidRPr="00A808C0" w:rsidRDefault="00A808C0" w:rsidP="00FF2979">
            <w:pPr>
              <w:rPr>
                <w:rFonts w:ascii="Times New Roman" w:hAnsi="Times New Roman" w:cs="Times New Roman"/>
              </w:rPr>
            </w:pPr>
          </w:p>
        </w:tc>
        <w:tc>
          <w:tcPr>
            <w:tcW w:w="769" w:type="dxa"/>
            <w:gridSpan w:val="2"/>
          </w:tcPr>
          <w:p w14:paraId="113D6B8E" w14:textId="77777777" w:rsidR="00A808C0" w:rsidRPr="00A808C0" w:rsidRDefault="00A808C0" w:rsidP="00FF2979">
            <w:pPr>
              <w:rPr>
                <w:rFonts w:ascii="Times New Roman" w:hAnsi="Times New Roman" w:cs="Times New Roman"/>
              </w:rPr>
            </w:pPr>
          </w:p>
        </w:tc>
        <w:tc>
          <w:tcPr>
            <w:tcW w:w="768" w:type="dxa"/>
          </w:tcPr>
          <w:p w14:paraId="7C53D197" w14:textId="77777777" w:rsidR="00A808C0" w:rsidRPr="00A808C0" w:rsidRDefault="00A808C0" w:rsidP="00FF2979">
            <w:pPr>
              <w:rPr>
                <w:rFonts w:ascii="Times New Roman" w:hAnsi="Times New Roman" w:cs="Times New Roman"/>
              </w:rPr>
            </w:pPr>
          </w:p>
        </w:tc>
        <w:tc>
          <w:tcPr>
            <w:tcW w:w="769" w:type="dxa"/>
          </w:tcPr>
          <w:p w14:paraId="369C9819" w14:textId="77777777" w:rsidR="00A808C0" w:rsidRPr="00A808C0" w:rsidRDefault="00A808C0" w:rsidP="00FF2979">
            <w:pPr>
              <w:rPr>
                <w:rFonts w:ascii="Times New Roman" w:hAnsi="Times New Roman" w:cs="Times New Roman"/>
              </w:rPr>
            </w:pPr>
          </w:p>
        </w:tc>
      </w:tr>
      <w:tr w:rsidR="00A808C0" w:rsidRPr="00A808C0" w14:paraId="4B324066" w14:textId="77777777" w:rsidTr="005C1963">
        <w:tc>
          <w:tcPr>
            <w:tcW w:w="439" w:type="dxa"/>
          </w:tcPr>
          <w:p w14:paraId="4CB076DF"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4</w:t>
            </w:r>
          </w:p>
        </w:tc>
        <w:tc>
          <w:tcPr>
            <w:tcW w:w="4095" w:type="dxa"/>
          </w:tcPr>
          <w:p w14:paraId="28CD1EF5" w14:textId="77777777" w:rsidR="00A808C0" w:rsidRPr="00A808C0" w:rsidRDefault="00A808C0" w:rsidP="00FF2979">
            <w:pPr>
              <w:rPr>
                <w:rFonts w:ascii="Times New Roman" w:hAnsi="Times New Roman" w:cs="Times New Roman"/>
              </w:rPr>
            </w:pPr>
            <w:r w:rsidRPr="00A808C0">
              <w:rPr>
                <w:rFonts w:ascii="Times New Roman" w:hAnsi="Times New Roman" w:cs="Times New Roman"/>
              </w:rPr>
              <w:t>Здания, сооружения, оборудование</w:t>
            </w:r>
          </w:p>
        </w:tc>
        <w:tc>
          <w:tcPr>
            <w:tcW w:w="768" w:type="dxa"/>
          </w:tcPr>
          <w:p w14:paraId="60295D97" w14:textId="77777777" w:rsidR="00A808C0" w:rsidRPr="00A808C0" w:rsidRDefault="00A808C0" w:rsidP="00FF2979">
            <w:pPr>
              <w:rPr>
                <w:rFonts w:ascii="Times New Roman" w:hAnsi="Times New Roman" w:cs="Times New Roman"/>
              </w:rPr>
            </w:pPr>
          </w:p>
        </w:tc>
        <w:tc>
          <w:tcPr>
            <w:tcW w:w="769" w:type="dxa"/>
          </w:tcPr>
          <w:p w14:paraId="2DF859BA" w14:textId="77777777" w:rsidR="00A808C0" w:rsidRPr="00A808C0" w:rsidRDefault="00A808C0" w:rsidP="00FF2979">
            <w:pPr>
              <w:rPr>
                <w:rFonts w:ascii="Times New Roman" w:hAnsi="Times New Roman" w:cs="Times New Roman"/>
              </w:rPr>
            </w:pPr>
          </w:p>
        </w:tc>
        <w:tc>
          <w:tcPr>
            <w:tcW w:w="768" w:type="dxa"/>
          </w:tcPr>
          <w:p w14:paraId="2B96EF51" w14:textId="77777777" w:rsidR="00A808C0" w:rsidRPr="00A808C0" w:rsidRDefault="00A808C0" w:rsidP="00FF2979">
            <w:pPr>
              <w:rPr>
                <w:rFonts w:ascii="Times New Roman" w:hAnsi="Times New Roman" w:cs="Times New Roman"/>
              </w:rPr>
            </w:pPr>
          </w:p>
        </w:tc>
        <w:tc>
          <w:tcPr>
            <w:tcW w:w="769" w:type="dxa"/>
          </w:tcPr>
          <w:p w14:paraId="5867B97C" w14:textId="77777777" w:rsidR="00A808C0" w:rsidRPr="00A808C0" w:rsidRDefault="00A808C0" w:rsidP="00FF2979">
            <w:pPr>
              <w:rPr>
                <w:rFonts w:ascii="Times New Roman" w:hAnsi="Times New Roman" w:cs="Times New Roman"/>
              </w:rPr>
            </w:pPr>
          </w:p>
        </w:tc>
        <w:tc>
          <w:tcPr>
            <w:tcW w:w="768" w:type="dxa"/>
          </w:tcPr>
          <w:p w14:paraId="1E43B9B1" w14:textId="77777777" w:rsidR="00A808C0" w:rsidRPr="00A808C0" w:rsidRDefault="00A808C0" w:rsidP="00FF2979">
            <w:pPr>
              <w:rPr>
                <w:rFonts w:ascii="Times New Roman" w:hAnsi="Times New Roman" w:cs="Times New Roman"/>
              </w:rPr>
            </w:pPr>
          </w:p>
        </w:tc>
        <w:tc>
          <w:tcPr>
            <w:tcW w:w="769" w:type="dxa"/>
            <w:gridSpan w:val="2"/>
          </w:tcPr>
          <w:p w14:paraId="27378781" w14:textId="77777777" w:rsidR="00A808C0" w:rsidRPr="00A808C0" w:rsidRDefault="00A808C0" w:rsidP="00FF2979">
            <w:pPr>
              <w:rPr>
                <w:rFonts w:ascii="Times New Roman" w:hAnsi="Times New Roman" w:cs="Times New Roman"/>
              </w:rPr>
            </w:pPr>
          </w:p>
        </w:tc>
        <w:tc>
          <w:tcPr>
            <w:tcW w:w="768" w:type="dxa"/>
          </w:tcPr>
          <w:p w14:paraId="18562F4A" w14:textId="77777777" w:rsidR="00A808C0" w:rsidRPr="00A808C0" w:rsidRDefault="00A808C0" w:rsidP="00FF2979">
            <w:pPr>
              <w:rPr>
                <w:rFonts w:ascii="Times New Roman" w:hAnsi="Times New Roman" w:cs="Times New Roman"/>
              </w:rPr>
            </w:pPr>
          </w:p>
        </w:tc>
        <w:tc>
          <w:tcPr>
            <w:tcW w:w="769" w:type="dxa"/>
          </w:tcPr>
          <w:p w14:paraId="3D60F20A" w14:textId="77777777" w:rsidR="00A808C0" w:rsidRPr="00A808C0" w:rsidRDefault="00A808C0" w:rsidP="00FF2979">
            <w:pPr>
              <w:rPr>
                <w:rFonts w:ascii="Times New Roman" w:hAnsi="Times New Roman" w:cs="Times New Roman"/>
                <w:lang w:val="en-US"/>
              </w:rPr>
            </w:pPr>
          </w:p>
        </w:tc>
      </w:tr>
      <w:tr w:rsidR="00A808C0" w:rsidRPr="00A808C0" w14:paraId="5C7592A7" w14:textId="77777777" w:rsidTr="005C1963">
        <w:tc>
          <w:tcPr>
            <w:tcW w:w="439" w:type="dxa"/>
          </w:tcPr>
          <w:p w14:paraId="61DD6FEE"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5</w:t>
            </w:r>
          </w:p>
        </w:tc>
        <w:tc>
          <w:tcPr>
            <w:tcW w:w="4095" w:type="dxa"/>
          </w:tcPr>
          <w:p w14:paraId="071BE65D" w14:textId="77777777" w:rsidR="00A808C0" w:rsidRPr="00A808C0" w:rsidRDefault="00A808C0" w:rsidP="00FF2979">
            <w:pPr>
              <w:rPr>
                <w:rFonts w:ascii="Times New Roman" w:hAnsi="Times New Roman" w:cs="Times New Roman"/>
              </w:rPr>
            </w:pPr>
            <w:r w:rsidRPr="00A808C0">
              <w:rPr>
                <w:rFonts w:ascii="Times New Roman" w:hAnsi="Times New Roman" w:cs="Times New Roman"/>
              </w:rPr>
              <w:t>Оборотный капитал</w:t>
            </w:r>
          </w:p>
          <w:p w14:paraId="54613CA6" w14:textId="77777777" w:rsidR="00A808C0" w:rsidRPr="00A808C0" w:rsidRDefault="00A808C0" w:rsidP="00FF2979">
            <w:pPr>
              <w:rPr>
                <w:rFonts w:ascii="Times New Roman" w:hAnsi="Times New Roman" w:cs="Times New Roman"/>
                <w:lang w:val="en-US"/>
              </w:rPr>
            </w:pPr>
          </w:p>
        </w:tc>
        <w:tc>
          <w:tcPr>
            <w:tcW w:w="768" w:type="dxa"/>
          </w:tcPr>
          <w:p w14:paraId="3160955B" w14:textId="77777777" w:rsidR="00A808C0" w:rsidRPr="00A808C0" w:rsidRDefault="00A808C0" w:rsidP="00FF2979">
            <w:pPr>
              <w:rPr>
                <w:rFonts w:ascii="Times New Roman" w:hAnsi="Times New Roman" w:cs="Times New Roman"/>
              </w:rPr>
            </w:pPr>
          </w:p>
        </w:tc>
        <w:tc>
          <w:tcPr>
            <w:tcW w:w="769" w:type="dxa"/>
          </w:tcPr>
          <w:p w14:paraId="614E90DC" w14:textId="77777777" w:rsidR="00A808C0" w:rsidRPr="00A808C0" w:rsidRDefault="00A808C0" w:rsidP="00FF2979">
            <w:pPr>
              <w:rPr>
                <w:rFonts w:ascii="Times New Roman" w:hAnsi="Times New Roman" w:cs="Times New Roman"/>
              </w:rPr>
            </w:pPr>
          </w:p>
        </w:tc>
        <w:tc>
          <w:tcPr>
            <w:tcW w:w="768" w:type="dxa"/>
          </w:tcPr>
          <w:p w14:paraId="1E1828BB" w14:textId="77777777" w:rsidR="00A808C0" w:rsidRPr="00A808C0" w:rsidRDefault="00A808C0" w:rsidP="00FF2979">
            <w:pPr>
              <w:rPr>
                <w:rFonts w:ascii="Times New Roman" w:hAnsi="Times New Roman" w:cs="Times New Roman"/>
              </w:rPr>
            </w:pPr>
          </w:p>
        </w:tc>
        <w:tc>
          <w:tcPr>
            <w:tcW w:w="769" w:type="dxa"/>
          </w:tcPr>
          <w:p w14:paraId="1FDF5B7D" w14:textId="77777777" w:rsidR="00A808C0" w:rsidRPr="00A808C0" w:rsidRDefault="00A808C0" w:rsidP="00FF2979">
            <w:pPr>
              <w:rPr>
                <w:rFonts w:ascii="Times New Roman" w:hAnsi="Times New Roman" w:cs="Times New Roman"/>
              </w:rPr>
            </w:pPr>
          </w:p>
        </w:tc>
        <w:tc>
          <w:tcPr>
            <w:tcW w:w="768" w:type="dxa"/>
          </w:tcPr>
          <w:p w14:paraId="56C57DCF" w14:textId="77777777" w:rsidR="00A808C0" w:rsidRPr="00A808C0" w:rsidRDefault="00A808C0" w:rsidP="00FF2979">
            <w:pPr>
              <w:rPr>
                <w:rFonts w:ascii="Times New Roman" w:hAnsi="Times New Roman" w:cs="Times New Roman"/>
              </w:rPr>
            </w:pPr>
          </w:p>
        </w:tc>
        <w:tc>
          <w:tcPr>
            <w:tcW w:w="769" w:type="dxa"/>
            <w:gridSpan w:val="2"/>
          </w:tcPr>
          <w:p w14:paraId="71785F43" w14:textId="77777777" w:rsidR="00A808C0" w:rsidRPr="00A808C0" w:rsidRDefault="00A808C0" w:rsidP="00FF2979">
            <w:pPr>
              <w:rPr>
                <w:rFonts w:ascii="Times New Roman" w:hAnsi="Times New Roman" w:cs="Times New Roman"/>
              </w:rPr>
            </w:pPr>
          </w:p>
        </w:tc>
        <w:tc>
          <w:tcPr>
            <w:tcW w:w="768" w:type="dxa"/>
          </w:tcPr>
          <w:p w14:paraId="31EB9137" w14:textId="77777777" w:rsidR="00A808C0" w:rsidRPr="00A808C0" w:rsidRDefault="00A808C0" w:rsidP="00FF2979">
            <w:pPr>
              <w:rPr>
                <w:rFonts w:ascii="Times New Roman" w:hAnsi="Times New Roman" w:cs="Times New Roman"/>
              </w:rPr>
            </w:pPr>
          </w:p>
        </w:tc>
        <w:tc>
          <w:tcPr>
            <w:tcW w:w="769" w:type="dxa"/>
          </w:tcPr>
          <w:p w14:paraId="352EB8D5" w14:textId="77777777" w:rsidR="00A808C0" w:rsidRPr="00A808C0" w:rsidRDefault="00A808C0" w:rsidP="00FF2979">
            <w:pPr>
              <w:rPr>
                <w:rFonts w:ascii="Times New Roman" w:hAnsi="Times New Roman" w:cs="Times New Roman"/>
                <w:lang w:val="en-US"/>
              </w:rPr>
            </w:pPr>
          </w:p>
        </w:tc>
      </w:tr>
      <w:tr w:rsidR="00A808C0" w:rsidRPr="00A808C0" w14:paraId="7E5D97C9" w14:textId="77777777" w:rsidTr="005C1963">
        <w:tc>
          <w:tcPr>
            <w:tcW w:w="439" w:type="dxa"/>
          </w:tcPr>
          <w:p w14:paraId="2587F141"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6</w:t>
            </w:r>
          </w:p>
        </w:tc>
        <w:tc>
          <w:tcPr>
            <w:tcW w:w="4095" w:type="dxa"/>
          </w:tcPr>
          <w:p w14:paraId="6B3F0342" w14:textId="77777777" w:rsidR="00A808C0" w:rsidRPr="00A808C0" w:rsidRDefault="00A808C0" w:rsidP="00FF2979">
            <w:pPr>
              <w:rPr>
                <w:rFonts w:ascii="Times New Roman" w:hAnsi="Times New Roman" w:cs="Times New Roman"/>
              </w:rPr>
            </w:pPr>
            <w:r w:rsidRPr="00A808C0">
              <w:rPr>
                <w:rFonts w:ascii="Times New Roman" w:hAnsi="Times New Roman" w:cs="Times New Roman"/>
              </w:rPr>
              <w:t>Совокупный инвестированный капитал</w:t>
            </w:r>
          </w:p>
        </w:tc>
        <w:tc>
          <w:tcPr>
            <w:tcW w:w="768" w:type="dxa"/>
          </w:tcPr>
          <w:p w14:paraId="6B6CE11A" w14:textId="77777777" w:rsidR="00A808C0" w:rsidRPr="00A808C0" w:rsidRDefault="00A808C0" w:rsidP="00FF2979">
            <w:pPr>
              <w:rPr>
                <w:rFonts w:ascii="Times New Roman" w:hAnsi="Times New Roman" w:cs="Times New Roman"/>
              </w:rPr>
            </w:pPr>
          </w:p>
        </w:tc>
        <w:tc>
          <w:tcPr>
            <w:tcW w:w="769" w:type="dxa"/>
          </w:tcPr>
          <w:p w14:paraId="4B049276" w14:textId="77777777" w:rsidR="00A808C0" w:rsidRPr="00A808C0" w:rsidRDefault="00A808C0" w:rsidP="00FF2979">
            <w:pPr>
              <w:rPr>
                <w:rFonts w:ascii="Times New Roman" w:hAnsi="Times New Roman" w:cs="Times New Roman"/>
              </w:rPr>
            </w:pPr>
          </w:p>
        </w:tc>
        <w:tc>
          <w:tcPr>
            <w:tcW w:w="768" w:type="dxa"/>
          </w:tcPr>
          <w:p w14:paraId="0973A7FD" w14:textId="77777777" w:rsidR="00A808C0" w:rsidRPr="00A808C0" w:rsidRDefault="00A808C0" w:rsidP="00FF2979">
            <w:pPr>
              <w:rPr>
                <w:rFonts w:ascii="Times New Roman" w:hAnsi="Times New Roman" w:cs="Times New Roman"/>
              </w:rPr>
            </w:pPr>
          </w:p>
        </w:tc>
        <w:tc>
          <w:tcPr>
            <w:tcW w:w="769" w:type="dxa"/>
          </w:tcPr>
          <w:p w14:paraId="350056B3" w14:textId="77777777" w:rsidR="00A808C0" w:rsidRPr="00A808C0" w:rsidRDefault="00A808C0" w:rsidP="00FF2979">
            <w:pPr>
              <w:rPr>
                <w:rFonts w:ascii="Times New Roman" w:hAnsi="Times New Roman" w:cs="Times New Roman"/>
              </w:rPr>
            </w:pPr>
          </w:p>
        </w:tc>
        <w:tc>
          <w:tcPr>
            <w:tcW w:w="768" w:type="dxa"/>
          </w:tcPr>
          <w:p w14:paraId="690AD6EF" w14:textId="77777777" w:rsidR="00A808C0" w:rsidRPr="00A808C0" w:rsidRDefault="00A808C0" w:rsidP="00FF2979">
            <w:pPr>
              <w:rPr>
                <w:rFonts w:ascii="Times New Roman" w:hAnsi="Times New Roman" w:cs="Times New Roman"/>
              </w:rPr>
            </w:pPr>
          </w:p>
        </w:tc>
        <w:tc>
          <w:tcPr>
            <w:tcW w:w="769" w:type="dxa"/>
            <w:gridSpan w:val="2"/>
          </w:tcPr>
          <w:p w14:paraId="5FE47AB8" w14:textId="77777777" w:rsidR="00A808C0" w:rsidRPr="00A808C0" w:rsidRDefault="00A808C0" w:rsidP="00FF2979">
            <w:pPr>
              <w:rPr>
                <w:rFonts w:ascii="Times New Roman" w:hAnsi="Times New Roman" w:cs="Times New Roman"/>
              </w:rPr>
            </w:pPr>
          </w:p>
        </w:tc>
        <w:tc>
          <w:tcPr>
            <w:tcW w:w="768" w:type="dxa"/>
          </w:tcPr>
          <w:p w14:paraId="5B44D443" w14:textId="77777777" w:rsidR="00A808C0" w:rsidRPr="00A808C0" w:rsidRDefault="00A808C0" w:rsidP="00FF2979">
            <w:pPr>
              <w:rPr>
                <w:rFonts w:ascii="Times New Roman" w:hAnsi="Times New Roman" w:cs="Times New Roman"/>
              </w:rPr>
            </w:pPr>
          </w:p>
        </w:tc>
        <w:tc>
          <w:tcPr>
            <w:tcW w:w="769" w:type="dxa"/>
          </w:tcPr>
          <w:p w14:paraId="7A8FEBFF" w14:textId="77777777" w:rsidR="00A808C0" w:rsidRPr="00A808C0" w:rsidRDefault="00A808C0" w:rsidP="00FF2979">
            <w:pPr>
              <w:rPr>
                <w:rFonts w:ascii="Times New Roman" w:hAnsi="Times New Roman" w:cs="Times New Roman"/>
              </w:rPr>
            </w:pPr>
          </w:p>
        </w:tc>
      </w:tr>
      <w:tr w:rsidR="00A808C0" w:rsidRPr="00A808C0" w14:paraId="5F671847" w14:textId="77777777" w:rsidTr="005C1963">
        <w:tc>
          <w:tcPr>
            <w:tcW w:w="439" w:type="dxa"/>
          </w:tcPr>
          <w:p w14:paraId="6794E77D"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7</w:t>
            </w:r>
          </w:p>
        </w:tc>
        <w:tc>
          <w:tcPr>
            <w:tcW w:w="4095" w:type="dxa"/>
          </w:tcPr>
          <w:p w14:paraId="56818EC9" w14:textId="77777777" w:rsidR="00A808C0" w:rsidRPr="00A808C0" w:rsidRDefault="00A808C0" w:rsidP="00FF2979">
            <w:pPr>
              <w:rPr>
                <w:rFonts w:ascii="Times New Roman" w:hAnsi="Times New Roman" w:cs="Times New Roman"/>
              </w:rPr>
            </w:pPr>
            <w:r w:rsidRPr="00A808C0">
              <w:rPr>
                <w:rFonts w:ascii="Times New Roman" w:hAnsi="Times New Roman" w:cs="Times New Roman"/>
              </w:rPr>
              <w:t>Свободные денежные потоки</w:t>
            </w:r>
          </w:p>
          <w:p w14:paraId="434F8FD5" w14:textId="77777777" w:rsidR="00A808C0" w:rsidRPr="00A808C0" w:rsidRDefault="00A808C0" w:rsidP="00FF2979">
            <w:pPr>
              <w:rPr>
                <w:rFonts w:ascii="Times New Roman" w:hAnsi="Times New Roman" w:cs="Times New Roman"/>
              </w:rPr>
            </w:pPr>
            <w:r w:rsidRPr="00A808C0">
              <w:rPr>
                <w:rFonts w:ascii="Times New Roman" w:hAnsi="Times New Roman" w:cs="Times New Roman"/>
              </w:rPr>
              <w:t>(</w:t>
            </w:r>
            <w:r w:rsidRPr="00A808C0">
              <w:rPr>
                <w:rFonts w:ascii="Times New Roman" w:hAnsi="Times New Roman" w:cs="Times New Roman"/>
                <w:lang w:val="en-US"/>
              </w:rPr>
              <w:t>NOPAT</w:t>
            </w:r>
            <w:r w:rsidRPr="00A808C0">
              <w:rPr>
                <w:rFonts w:ascii="Times New Roman" w:hAnsi="Times New Roman" w:cs="Times New Roman"/>
              </w:rPr>
              <w:t xml:space="preserve"> +бух. амортизация)</w:t>
            </w:r>
          </w:p>
        </w:tc>
        <w:tc>
          <w:tcPr>
            <w:tcW w:w="768" w:type="dxa"/>
          </w:tcPr>
          <w:p w14:paraId="5E4DBDE9" w14:textId="77777777" w:rsidR="00A808C0" w:rsidRPr="00A808C0" w:rsidRDefault="00A808C0" w:rsidP="00FF2979">
            <w:pPr>
              <w:rPr>
                <w:rFonts w:ascii="Times New Roman" w:hAnsi="Times New Roman" w:cs="Times New Roman"/>
              </w:rPr>
            </w:pPr>
          </w:p>
        </w:tc>
        <w:tc>
          <w:tcPr>
            <w:tcW w:w="769" w:type="dxa"/>
          </w:tcPr>
          <w:p w14:paraId="677B842F" w14:textId="77777777" w:rsidR="00A808C0" w:rsidRPr="00A808C0" w:rsidRDefault="00A808C0" w:rsidP="00FF2979">
            <w:pPr>
              <w:rPr>
                <w:rFonts w:ascii="Times New Roman" w:hAnsi="Times New Roman" w:cs="Times New Roman"/>
              </w:rPr>
            </w:pPr>
          </w:p>
        </w:tc>
        <w:tc>
          <w:tcPr>
            <w:tcW w:w="768" w:type="dxa"/>
          </w:tcPr>
          <w:p w14:paraId="088AF889" w14:textId="77777777" w:rsidR="00A808C0" w:rsidRPr="00A808C0" w:rsidRDefault="00A808C0" w:rsidP="00FF2979">
            <w:pPr>
              <w:rPr>
                <w:rFonts w:ascii="Times New Roman" w:hAnsi="Times New Roman" w:cs="Times New Roman"/>
              </w:rPr>
            </w:pPr>
          </w:p>
        </w:tc>
        <w:tc>
          <w:tcPr>
            <w:tcW w:w="769" w:type="dxa"/>
          </w:tcPr>
          <w:p w14:paraId="566D641A" w14:textId="77777777" w:rsidR="00A808C0" w:rsidRPr="00A808C0" w:rsidRDefault="00A808C0" w:rsidP="00FF2979">
            <w:pPr>
              <w:rPr>
                <w:rFonts w:ascii="Times New Roman" w:hAnsi="Times New Roman" w:cs="Times New Roman"/>
              </w:rPr>
            </w:pPr>
          </w:p>
        </w:tc>
        <w:tc>
          <w:tcPr>
            <w:tcW w:w="768" w:type="dxa"/>
          </w:tcPr>
          <w:p w14:paraId="3DA62C76" w14:textId="77777777" w:rsidR="00A808C0" w:rsidRPr="00A808C0" w:rsidRDefault="00A808C0" w:rsidP="00FF2979">
            <w:pPr>
              <w:rPr>
                <w:rFonts w:ascii="Times New Roman" w:hAnsi="Times New Roman" w:cs="Times New Roman"/>
              </w:rPr>
            </w:pPr>
          </w:p>
        </w:tc>
        <w:tc>
          <w:tcPr>
            <w:tcW w:w="769" w:type="dxa"/>
            <w:gridSpan w:val="2"/>
          </w:tcPr>
          <w:p w14:paraId="2B047DBD" w14:textId="77777777" w:rsidR="00A808C0" w:rsidRPr="00A808C0" w:rsidRDefault="00A808C0" w:rsidP="00FF2979">
            <w:pPr>
              <w:rPr>
                <w:rFonts w:ascii="Times New Roman" w:hAnsi="Times New Roman" w:cs="Times New Roman"/>
              </w:rPr>
            </w:pPr>
          </w:p>
        </w:tc>
        <w:tc>
          <w:tcPr>
            <w:tcW w:w="768" w:type="dxa"/>
          </w:tcPr>
          <w:p w14:paraId="66589173" w14:textId="77777777" w:rsidR="00A808C0" w:rsidRPr="00A808C0" w:rsidRDefault="00A808C0" w:rsidP="00FF2979">
            <w:pPr>
              <w:rPr>
                <w:rFonts w:ascii="Times New Roman" w:hAnsi="Times New Roman" w:cs="Times New Roman"/>
              </w:rPr>
            </w:pPr>
          </w:p>
        </w:tc>
        <w:tc>
          <w:tcPr>
            <w:tcW w:w="769" w:type="dxa"/>
          </w:tcPr>
          <w:p w14:paraId="6ED0E827" w14:textId="77777777" w:rsidR="00A808C0" w:rsidRPr="00A808C0" w:rsidRDefault="00A808C0" w:rsidP="00FF2979">
            <w:pPr>
              <w:rPr>
                <w:rFonts w:ascii="Times New Roman" w:hAnsi="Times New Roman" w:cs="Times New Roman"/>
              </w:rPr>
            </w:pPr>
          </w:p>
        </w:tc>
      </w:tr>
      <w:tr w:rsidR="00A808C0" w:rsidRPr="00A808C0" w14:paraId="548BA8D2" w14:textId="77777777" w:rsidTr="005C1963">
        <w:tc>
          <w:tcPr>
            <w:tcW w:w="439" w:type="dxa"/>
          </w:tcPr>
          <w:p w14:paraId="111B3C3B"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8</w:t>
            </w:r>
          </w:p>
        </w:tc>
        <w:tc>
          <w:tcPr>
            <w:tcW w:w="4095" w:type="dxa"/>
          </w:tcPr>
          <w:p w14:paraId="5CE24E24" w14:textId="77777777" w:rsidR="00A808C0" w:rsidRPr="00A808C0" w:rsidRDefault="00A808C0" w:rsidP="00FF2979">
            <w:pPr>
              <w:rPr>
                <w:rFonts w:ascii="Times New Roman" w:hAnsi="Times New Roman" w:cs="Times New Roman"/>
              </w:rPr>
            </w:pPr>
            <w:r w:rsidRPr="00A808C0">
              <w:rPr>
                <w:rFonts w:ascii="Times New Roman" w:hAnsi="Times New Roman" w:cs="Times New Roman"/>
              </w:rPr>
              <w:t>Балансовая стоимость капитала на конец года</w:t>
            </w:r>
          </w:p>
        </w:tc>
        <w:tc>
          <w:tcPr>
            <w:tcW w:w="768" w:type="dxa"/>
          </w:tcPr>
          <w:p w14:paraId="70DCA972" w14:textId="77777777" w:rsidR="00A808C0" w:rsidRPr="00A808C0" w:rsidRDefault="00A808C0" w:rsidP="00FF2979">
            <w:pPr>
              <w:rPr>
                <w:rFonts w:ascii="Times New Roman" w:hAnsi="Times New Roman" w:cs="Times New Roman"/>
              </w:rPr>
            </w:pPr>
          </w:p>
        </w:tc>
        <w:tc>
          <w:tcPr>
            <w:tcW w:w="769" w:type="dxa"/>
          </w:tcPr>
          <w:p w14:paraId="5C5D699B" w14:textId="77777777" w:rsidR="00A808C0" w:rsidRPr="00A808C0" w:rsidRDefault="00A808C0" w:rsidP="00FF2979">
            <w:pPr>
              <w:rPr>
                <w:rFonts w:ascii="Times New Roman" w:hAnsi="Times New Roman" w:cs="Times New Roman"/>
              </w:rPr>
            </w:pPr>
          </w:p>
        </w:tc>
        <w:tc>
          <w:tcPr>
            <w:tcW w:w="768" w:type="dxa"/>
          </w:tcPr>
          <w:p w14:paraId="06A94E6E" w14:textId="77777777" w:rsidR="00A808C0" w:rsidRPr="00A808C0" w:rsidRDefault="00A808C0" w:rsidP="00FF2979">
            <w:pPr>
              <w:rPr>
                <w:rFonts w:ascii="Times New Roman" w:hAnsi="Times New Roman" w:cs="Times New Roman"/>
              </w:rPr>
            </w:pPr>
          </w:p>
        </w:tc>
        <w:tc>
          <w:tcPr>
            <w:tcW w:w="769" w:type="dxa"/>
          </w:tcPr>
          <w:p w14:paraId="283293C0" w14:textId="77777777" w:rsidR="00A808C0" w:rsidRPr="00A808C0" w:rsidRDefault="00A808C0" w:rsidP="00FF2979">
            <w:pPr>
              <w:rPr>
                <w:rFonts w:ascii="Times New Roman" w:hAnsi="Times New Roman" w:cs="Times New Roman"/>
              </w:rPr>
            </w:pPr>
          </w:p>
        </w:tc>
        <w:tc>
          <w:tcPr>
            <w:tcW w:w="768" w:type="dxa"/>
          </w:tcPr>
          <w:p w14:paraId="375AF2A9" w14:textId="77777777" w:rsidR="00A808C0" w:rsidRPr="00A808C0" w:rsidRDefault="00A808C0" w:rsidP="00FF2979">
            <w:pPr>
              <w:rPr>
                <w:rFonts w:ascii="Times New Roman" w:hAnsi="Times New Roman" w:cs="Times New Roman"/>
              </w:rPr>
            </w:pPr>
          </w:p>
        </w:tc>
        <w:tc>
          <w:tcPr>
            <w:tcW w:w="769" w:type="dxa"/>
            <w:gridSpan w:val="2"/>
          </w:tcPr>
          <w:p w14:paraId="371C02EE" w14:textId="77777777" w:rsidR="00A808C0" w:rsidRPr="00A808C0" w:rsidRDefault="00A808C0" w:rsidP="00FF2979">
            <w:pPr>
              <w:rPr>
                <w:rFonts w:ascii="Times New Roman" w:hAnsi="Times New Roman" w:cs="Times New Roman"/>
              </w:rPr>
            </w:pPr>
          </w:p>
        </w:tc>
        <w:tc>
          <w:tcPr>
            <w:tcW w:w="768" w:type="dxa"/>
          </w:tcPr>
          <w:p w14:paraId="48A92D84" w14:textId="77777777" w:rsidR="00A808C0" w:rsidRPr="00A808C0" w:rsidRDefault="00A808C0" w:rsidP="00FF2979">
            <w:pPr>
              <w:rPr>
                <w:rFonts w:ascii="Times New Roman" w:hAnsi="Times New Roman" w:cs="Times New Roman"/>
              </w:rPr>
            </w:pPr>
          </w:p>
        </w:tc>
        <w:tc>
          <w:tcPr>
            <w:tcW w:w="769" w:type="dxa"/>
          </w:tcPr>
          <w:p w14:paraId="1D43FE9E" w14:textId="77777777" w:rsidR="00A808C0" w:rsidRPr="00A808C0" w:rsidRDefault="00A808C0" w:rsidP="00FF2979">
            <w:pPr>
              <w:rPr>
                <w:rFonts w:ascii="Times New Roman" w:hAnsi="Times New Roman" w:cs="Times New Roman"/>
              </w:rPr>
            </w:pPr>
          </w:p>
        </w:tc>
      </w:tr>
      <w:tr w:rsidR="00A808C0" w:rsidRPr="00A808C0" w14:paraId="2DB511DA" w14:textId="77777777" w:rsidTr="005C1963">
        <w:tc>
          <w:tcPr>
            <w:tcW w:w="439" w:type="dxa"/>
          </w:tcPr>
          <w:p w14:paraId="0CD86DB0"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9</w:t>
            </w:r>
          </w:p>
        </w:tc>
        <w:tc>
          <w:tcPr>
            <w:tcW w:w="4095" w:type="dxa"/>
          </w:tcPr>
          <w:p w14:paraId="65F4B3E7" w14:textId="77777777" w:rsidR="00A808C0" w:rsidRPr="00A808C0" w:rsidRDefault="00A808C0" w:rsidP="00FF2979">
            <w:pPr>
              <w:rPr>
                <w:rFonts w:ascii="Times New Roman" w:hAnsi="Times New Roman" w:cs="Times New Roman"/>
              </w:rPr>
            </w:pPr>
            <w:r w:rsidRPr="00A808C0">
              <w:rPr>
                <w:rFonts w:ascii="Times New Roman" w:hAnsi="Times New Roman" w:cs="Times New Roman"/>
              </w:rPr>
              <w:t>Затраты на капитал</w:t>
            </w:r>
          </w:p>
          <w:p w14:paraId="77A6A33E" w14:textId="77777777" w:rsidR="00A808C0" w:rsidRPr="00A808C0" w:rsidRDefault="00A808C0" w:rsidP="00FF2979">
            <w:pPr>
              <w:rPr>
                <w:rFonts w:ascii="Times New Roman" w:hAnsi="Times New Roman" w:cs="Times New Roman"/>
                <w:lang w:val="en-US"/>
              </w:rPr>
            </w:pPr>
          </w:p>
        </w:tc>
        <w:tc>
          <w:tcPr>
            <w:tcW w:w="768" w:type="dxa"/>
          </w:tcPr>
          <w:p w14:paraId="4ED18B2B" w14:textId="77777777" w:rsidR="00A808C0" w:rsidRPr="00A808C0" w:rsidRDefault="00A808C0" w:rsidP="00FF2979">
            <w:pPr>
              <w:rPr>
                <w:rFonts w:ascii="Times New Roman" w:hAnsi="Times New Roman" w:cs="Times New Roman"/>
              </w:rPr>
            </w:pPr>
          </w:p>
        </w:tc>
        <w:tc>
          <w:tcPr>
            <w:tcW w:w="769" w:type="dxa"/>
          </w:tcPr>
          <w:p w14:paraId="57D4BE05" w14:textId="77777777" w:rsidR="00A808C0" w:rsidRPr="00A808C0" w:rsidRDefault="00A808C0" w:rsidP="00FF2979">
            <w:pPr>
              <w:rPr>
                <w:rFonts w:ascii="Times New Roman" w:hAnsi="Times New Roman" w:cs="Times New Roman"/>
              </w:rPr>
            </w:pPr>
          </w:p>
        </w:tc>
        <w:tc>
          <w:tcPr>
            <w:tcW w:w="768" w:type="dxa"/>
          </w:tcPr>
          <w:p w14:paraId="178AB803" w14:textId="77777777" w:rsidR="00A808C0" w:rsidRPr="00A808C0" w:rsidRDefault="00A808C0" w:rsidP="00FF2979">
            <w:pPr>
              <w:rPr>
                <w:rFonts w:ascii="Times New Roman" w:hAnsi="Times New Roman" w:cs="Times New Roman"/>
              </w:rPr>
            </w:pPr>
          </w:p>
        </w:tc>
        <w:tc>
          <w:tcPr>
            <w:tcW w:w="769" w:type="dxa"/>
          </w:tcPr>
          <w:p w14:paraId="3FC1F7AC" w14:textId="77777777" w:rsidR="00A808C0" w:rsidRPr="00A808C0" w:rsidRDefault="00A808C0" w:rsidP="00FF2979">
            <w:pPr>
              <w:rPr>
                <w:rFonts w:ascii="Times New Roman" w:hAnsi="Times New Roman" w:cs="Times New Roman"/>
              </w:rPr>
            </w:pPr>
          </w:p>
        </w:tc>
        <w:tc>
          <w:tcPr>
            <w:tcW w:w="768" w:type="dxa"/>
          </w:tcPr>
          <w:p w14:paraId="0F475E40" w14:textId="77777777" w:rsidR="00A808C0" w:rsidRPr="00A808C0" w:rsidRDefault="00A808C0" w:rsidP="00FF2979">
            <w:pPr>
              <w:rPr>
                <w:rFonts w:ascii="Times New Roman" w:hAnsi="Times New Roman" w:cs="Times New Roman"/>
              </w:rPr>
            </w:pPr>
          </w:p>
        </w:tc>
        <w:tc>
          <w:tcPr>
            <w:tcW w:w="769" w:type="dxa"/>
            <w:gridSpan w:val="2"/>
          </w:tcPr>
          <w:p w14:paraId="3FF76BC8" w14:textId="77777777" w:rsidR="00A808C0" w:rsidRPr="00A808C0" w:rsidRDefault="00A808C0" w:rsidP="00FF2979">
            <w:pPr>
              <w:rPr>
                <w:rFonts w:ascii="Times New Roman" w:hAnsi="Times New Roman" w:cs="Times New Roman"/>
                <w:lang w:val="en-US"/>
              </w:rPr>
            </w:pPr>
          </w:p>
        </w:tc>
        <w:tc>
          <w:tcPr>
            <w:tcW w:w="768" w:type="dxa"/>
          </w:tcPr>
          <w:p w14:paraId="11EEA9C8" w14:textId="77777777" w:rsidR="00A808C0" w:rsidRPr="00A808C0" w:rsidRDefault="00A808C0" w:rsidP="00FF2979">
            <w:pPr>
              <w:rPr>
                <w:rFonts w:ascii="Times New Roman" w:hAnsi="Times New Roman" w:cs="Times New Roman"/>
                <w:lang w:val="en-US"/>
              </w:rPr>
            </w:pPr>
          </w:p>
        </w:tc>
        <w:tc>
          <w:tcPr>
            <w:tcW w:w="769" w:type="dxa"/>
          </w:tcPr>
          <w:p w14:paraId="0BF41422" w14:textId="77777777" w:rsidR="00A808C0" w:rsidRPr="00A808C0" w:rsidRDefault="00A808C0" w:rsidP="00FF2979">
            <w:pPr>
              <w:rPr>
                <w:rFonts w:ascii="Times New Roman" w:hAnsi="Times New Roman" w:cs="Times New Roman"/>
                <w:lang w:val="en-US"/>
              </w:rPr>
            </w:pPr>
          </w:p>
        </w:tc>
      </w:tr>
      <w:tr w:rsidR="00A808C0" w:rsidRPr="00A808C0" w14:paraId="49AB997B" w14:textId="77777777" w:rsidTr="005C1963">
        <w:tc>
          <w:tcPr>
            <w:tcW w:w="439" w:type="dxa"/>
          </w:tcPr>
          <w:p w14:paraId="167AA633"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10</w:t>
            </w:r>
          </w:p>
        </w:tc>
        <w:tc>
          <w:tcPr>
            <w:tcW w:w="4095" w:type="dxa"/>
          </w:tcPr>
          <w:p w14:paraId="7A46A95F" w14:textId="77777777" w:rsidR="00A808C0" w:rsidRPr="00A808C0" w:rsidRDefault="00A808C0" w:rsidP="00FF2979">
            <w:pPr>
              <w:rPr>
                <w:rFonts w:ascii="Times New Roman" w:hAnsi="Times New Roman" w:cs="Times New Roman"/>
              </w:rPr>
            </w:pPr>
            <w:r w:rsidRPr="00A808C0">
              <w:rPr>
                <w:rFonts w:ascii="Times New Roman" w:hAnsi="Times New Roman" w:cs="Times New Roman"/>
              </w:rPr>
              <w:t>Рентабельность инвестированного капитала (</w:t>
            </w:r>
            <w:r w:rsidRPr="00A808C0">
              <w:rPr>
                <w:rFonts w:ascii="Times New Roman" w:hAnsi="Times New Roman" w:cs="Times New Roman"/>
                <w:lang w:val="en-US"/>
              </w:rPr>
              <w:t>ROIC</w:t>
            </w:r>
            <w:r w:rsidRPr="00A808C0">
              <w:rPr>
                <w:rFonts w:ascii="Times New Roman" w:hAnsi="Times New Roman" w:cs="Times New Roman"/>
              </w:rPr>
              <w:t xml:space="preserve">), % = </w:t>
            </w:r>
            <w:r w:rsidRPr="00A808C0">
              <w:rPr>
                <w:rFonts w:ascii="Times New Roman" w:hAnsi="Times New Roman" w:cs="Times New Roman"/>
                <w:lang w:val="en-US"/>
              </w:rPr>
              <w:t>NOPAT</w:t>
            </w:r>
            <w:r w:rsidRPr="00A808C0">
              <w:rPr>
                <w:rFonts w:ascii="Times New Roman" w:hAnsi="Times New Roman" w:cs="Times New Roman"/>
              </w:rPr>
              <w:t xml:space="preserve">/Балансовая стоимость капитала </w:t>
            </w:r>
          </w:p>
        </w:tc>
        <w:tc>
          <w:tcPr>
            <w:tcW w:w="768" w:type="dxa"/>
          </w:tcPr>
          <w:p w14:paraId="03DCA038" w14:textId="77777777" w:rsidR="00A808C0" w:rsidRPr="00A808C0" w:rsidRDefault="00A808C0" w:rsidP="00FF2979">
            <w:pPr>
              <w:rPr>
                <w:rFonts w:ascii="Times New Roman" w:hAnsi="Times New Roman" w:cs="Times New Roman"/>
              </w:rPr>
            </w:pPr>
          </w:p>
        </w:tc>
        <w:tc>
          <w:tcPr>
            <w:tcW w:w="769" w:type="dxa"/>
          </w:tcPr>
          <w:p w14:paraId="41FB3DD0" w14:textId="77777777" w:rsidR="00A808C0" w:rsidRPr="00A808C0" w:rsidRDefault="00A808C0" w:rsidP="00FF2979">
            <w:pPr>
              <w:rPr>
                <w:rFonts w:ascii="Times New Roman" w:hAnsi="Times New Roman" w:cs="Times New Roman"/>
              </w:rPr>
            </w:pPr>
          </w:p>
        </w:tc>
        <w:tc>
          <w:tcPr>
            <w:tcW w:w="768" w:type="dxa"/>
          </w:tcPr>
          <w:p w14:paraId="5E7F3A9D" w14:textId="77777777" w:rsidR="00A808C0" w:rsidRPr="00A808C0" w:rsidRDefault="00A808C0" w:rsidP="00FF2979">
            <w:pPr>
              <w:rPr>
                <w:rFonts w:ascii="Times New Roman" w:hAnsi="Times New Roman" w:cs="Times New Roman"/>
              </w:rPr>
            </w:pPr>
          </w:p>
        </w:tc>
        <w:tc>
          <w:tcPr>
            <w:tcW w:w="769" w:type="dxa"/>
          </w:tcPr>
          <w:p w14:paraId="51F88202" w14:textId="77777777" w:rsidR="00A808C0" w:rsidRPr="00A808C0" w:rsidRDefault="00A808C0" w:rsidP="00FF2979">
            <w:pPr>
              <w:rPr>
                <w:rFonts w:ascii="Times New Roman" w:hAnsi="Times New Roman" w:cs="Times New Roman"/>
              </w:rPr>
            </w:pPr>
          </w:p>
        </w:tc>
        <w:tc>
          <w:tcPr>
            <w:tcW w:w="768" w:type="dxa"/>
          </w:tcPr>
          <w:p w14:paraId="45A072EC" w14:textId="77777777" w:rsidR="00A808C0" w:rsidRPr="00A808C0" w:rsidRDefault="00A808C0" w:rsidP="00FF2979">
            <w:pPr>
              <w:rPr>
                <w:rFonts w:ascii="Times New Roman" w:hAnsi="Times New Roman" w:cs="Times New Roman"/>
              </w:rPr>
            </w:pPr>
          </w:p>
        </w:tc>
        <w:tc>
          <w:tcPr>
            <w:tcW w:w="769" w:type="dxa"/>
            <w:gridSpan w:val="2"/>
          </w:tcPr>
          <w:p w14:paraId="3765ACAA" w14:textId="77777777" w:rsidR="00A808C0" w:rsidRPr="00A808C0" w:rsidRDefault="00A808C0" w:rsidP="00FF2979">
            <w:pPr>
              <w:rPr>
                <w:rFonts w:ascii="Times New Roman" w:hAnsi="Times New Roman" w:cs="Times New Roman"/>
              </w:rPr>
            </w:pPr>
          </w:p>
        </w:tc>
        <w:tc>
          <w:tcPr>
            <w:tcW w:w="768" w:type="dxa"/>
          </w:tcPr>
          <w:p w14:paraId="529DC2EF" w14:textId="77777777" w:rsidR="00A808C0" w:rsidRPr="00A808C0" w:rsidRDefault="00A808C0" w:rsidP="00FF2979">
            <w:pPr>
              <w:rPr>
                <w:rFonts w:ascii="Times New Roman" w:hAnsi="Times New Roman" w:cs="Times New Roman"/>
              </w:rPr>
            </w:pPr>
          </w:p>
        </w:tc>
        <w:tc>
          <w:tcPr>
            <w:tcW w:w="769" w:type="dxa"/>
          </w:tcPr>
          <w:p w14:paraId="094C281D" w14:textId="77777777" w:rsidR="00A808C0" w:rsidRPr="00A808C0" w:rsidRDefault="00A808C0" w:rsidP="00FF2979">
            <w:pPr>
              <w:rPr>
                <w:rFonts w:ascii="Times New Roman" w:hAnsi="Times New Roman" w:cs="Times New Roman"/>
              </w:rPr>
            </w:pPr>
          </w:p>
        </w:tc>
      </w:tr>
      <w:tr w:rsidR="00A808C0" w:rsidRPr="00A808C0" w14:paraId="07ADF3DB" w14:textId="77777777" w:rsidTr="005C1963">
        <w:tc>
          <w:tcPr>
            <w:tcW w:w="439" w:type="dxa"/>
          </w:tcPr>
          <w:p w14:paraId="572BDF52"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11</w:t>
            </w:r>
          </w:p>
        </w:tc>
        <w:tc>
          <w:tcPr>
            <w:tcW w:w="4095" w:type="dxa"/>
          </w:tcPr>
          <w:p w14:paraId="49232C3F" w14:textId="77777777" w:rsidR="00A808C0" w:rsidRPr="00A808C0" w:rsidRDefault="00A808C0" w:rsidP="00FF2979">
            <w:pPr>
              <w:rPr>
                <w:rFonts w:ascii="Times New Roman" w:hAnsi="Times New Roman" w:cs="Times New Roman"/>
              </w:rPr>
            </w:pPr>
            <w:r w:rsidRPr="00A808C0">
              <w:rPr>
                <w:rFonts w:ascii="Times New Roman" w:hAnsi="Times New Roman" w:cs="Times New Roman"/>
                <w:lang w:val="en-US"/>
              </w:rPr>
              <w:t>EVA</w:t>
            </w:r>
            <w:r w:rsidRPr="00A808C0">
              <w:rPr>
                <w:rFonts w:ascii="Times New Roman" w:hAnsi="Times New Roman" w:cs="Times New Roman"/>
              </w:rPr>
              <w:t xml:space="preserve"> (</w:t>
            </w:r>
            <w:r w:rsidRPr="00A808C0">
              <w:rPr>
                <w:rFonts w:ascii="Times New Roman" w:hAnsi="Times New Roman" w:cs="Times New Roman"/>
                <w:lang w:val="en-US"/>
              </w:rPr>
              <w:t>NOPAT</w:t>
            </w:r>
            <w:r w:rsidRPr="00A808C0">
              <w:rPr>
                <w:rFonts w:ascii="Times New Roman" w:hAnsi="Times New Roman" w:cs="Times New Roman"/>
              </w:rPr>
              <w:t xml:space="preserve"> – затраты на капитал)</w:t>
            </w:r>
          </w:p>
        </w:tc>
        <w:tc>
          <w:tcPr>
            <w:tcW w:w="768" w:type="dxa"/>
          </w:tcPr>
          <w:p w14:paraId="65655675" w14:textId="77777777" w:rsidR="00A808C0" w:rsidRPr="00A808C0" w:rsidRDefault="00A808C0" w:rsidP="00FF2979">
            <w:pPr>
              <w:rPr>
                <w:rFonts w:ascii="Times New Roman" w:hAnsi="Times New Roman" w:cs="Times New Roman"/>
              </w:rPr>
            </w:pPr>
          </w:p>
        </w:tc>
        <w:tc>
          <w:tcPr>
            <w:tcW w:w="769" w:type="dxa"/>
          </w:tcPr>
          <w:p w14:paraId="7BB2C415" w14:textId="77777777" w:rsidR="00A808C0" w:rsidRPr="00A808C0" w:rsidRDefault="00A808C0" w:rsidP="00FF2979">
            <w:pPr>
              <w:rPr>
                <w:rFonts w:ascii="Times New Roman" w:hAnsi="Times New Roman" w:cs="Times New Roman"/>
              </w:rPr>
            </w:pPr>
          </w:p>
        </w:tc>
        <w:tc>
          <w:tcPr>
            <w:tcW w:w="768" w:type="dxa"/>
          </w:tcPr>
          <w:p w14:paraId="141943F5" w14:textId="77777777" w:rsidR="00A808C0" w:rsidRPr="00A808C0" w:rsidRDefault="00A808C0" w:rsidP="00FF2979">
            <w:pPr>
              <w:rPr>
                <w:rFonts w:ascii="Times New Roman" w:hAnsi="Times New Roman" w:cs="Times New Roman"/>
              </w:rPr>
            </w:pPr>
          </w:p>
        </w:tc>
        <w:tc>
          <w:tcPr>
            <w:tcW w:w="769" w:type="dxa"/>
          </w:tcPr>
          <w:p w14:paraId="2850B7E4" w14:textId="77777777" w:rsidR="00A808C0" w:rsidRPr="00A808C0" w:rsidRDefault="00A808C0" w:rsidP="00FF2979">
            <w:pPr>
              <w:rPr>
                <w:rFonts w:ascii="Times New Roman" w:hAnsi="Times New Roman" w:cs="Times New Roman"/>
              </w:rPr>
            </w:pPr>
          </w:p>
        </w:tc>
        <w:tc>
          <w:tcPr>
            <w:tcW w:w="768" w:type="dxa"/>
          </w:tcPr>
          <w:p w14:paraId="3BAB6DE9" w14:textId="77777777" w:rsidR="00A808C0" w:rsidRPr="00A808C0" w:rsidRDefault="00A808C0" w:rsidP="00FF2979">
            <w:pPr>
              <w:rPr>
                <w:rFonts w:ascii="Times New Roman" w:hAnsi="Times New Roman" w:cs="Times New Roman"/>
              </w:rPr>
            </w:pPr>
          </w:p>
        </w:tc>
        <w:tc>
          <w:tcPr>
            <w:tcW w:w="769" w:type="dxa"/>
            <w:gridSpan w:val="2"/>
          </w:tcPr>
          <w:p w14:paraId="3AA45372" w14:textId="77777777" w:rsidR="00A808C0" w:rsidRPr="00A808C0" w:rsidRDefault="00A808C0" w:rsidP="00FF2979">
            <w:pPr>
              <w:rPr>
                <w:rFonts w:ascii="Times New Roman" w:hAnsi="Times New Roman" w:cs="Times New Roman"/>
              </w:rPr>
            </w:pPr>
          </w:p>
        </w:tc>
        <w:tc>
          <w:tcPr>
            <w:tcW w:w="768" w:type="dxa"/>
          </w:tcPr>
          <w:p w14:paraId="4D22010C" w14:textId="77777777" w:rsidR="00A808C0" w:rsidRPr="00A808C0" w:rsidRDefault="00A808C0" w:rsidP="00FF2979">
            <w:pPr>
              <w:rPr>
                <w:rFonts w:ascii="Times New Roman" w:hAnsi="Times New Roman" w:cs="Times New Roman"/>
              </w:rPr>
            </w:pPr>
          </w:p>
        </w:tc>
        <w:tc>
          <w:tcPr>
            <w:tcW w:w="769" w:type="dxa"/>
          </w:tcPr>
          <w:p w14:paraId="2C8F11E3" w14:textId="77777777" w:rsidR="00A808C0" w:rsidRPr="00A808C0" w:rsidRDefault="00A808C0" w:rsidP="00FF2979">
            <w:pPr>
              <w:rPr>
                <w:rFonts w:ascii="Times New Roman" w:hAnsi="Times New Roman" w:cs="Times New Roman"/>
              </w:rPr>
            </w:pPr>
          </w:p>
        </w:tc>
      </w:tr>
      <w:tr w:rsidR="00A808C0" w:rsidRPr="00A808C0" w14:paraId="321098F5" w14:textId="77777777" w:rsidTr="005C1963">
        <w:tc>
          <w:tcPr>
            <w:tcW w:w="439" w:type="dxa"/>
          </w:tcPr>
          <w:p w14:paraId="3770C97D" w14:textId="77777777" w:rsidR="00A808C0" w:rsidRPr="00A808C0" w:rsidRDefault="00A808C0" w:rsidP="00FF2979">
            <w:pPr>
              <w:rPr>
                <w:rFonts w:ascii="Times New Roman" w:hAnsi="Times New Roman" w:cs="Times New Roman"/>
                <w:b/>
                <w:lang w:val="en-US"/>
              </w:rPr>
            </w:pPr>
            <w:r w:rsidRPr="00A808C0">
              <w:rPr>
                <w:rFonts w:ascii="Times New Roman" w:hAnsi="Times New Roman" w:cs="Times New Roman"/>
                <w:b/>
                <w:lang w:val="en-US"/>
              </w:rPr>
              <w:t>12</w:t>
            </w:r>
          </w:p>
        </w:tc>
        <w:tc>
          <w:tcPr>
            <w:tcW w:w="8316" w:type="dxa"/>
            <w:gridSpan w:val="7"/>
          </w:tcPr>
          <w:p w14:paraId="7CEE8B56" w14:textId="77777777" w:rsidR="00A808C0" w:rsidRPr="00A808C0" w:rsidRDefault="00A808C0" w:rsidP="00FF2979">
            <w:pPr>
              <w:rPr>
                <w:rFonts w:ascii="Times New Roman" w:hAnsi="Times New Roman" w:cs="Times New Roman"/>
                <w:b/>
              </w:rPr>
            </w:pPr>
            <w:r w:rsidRPr="00A808C0">
              <w:rPr>
                <w:rFonts w:ascii="Times New Roman" w:hAnsi="Times New Roman" w:cs="Times New Roman"/>
                <w:b/>
                <w:lang w:val="en-US"/>
              </w:rPr>
              <w:t>MVA = PV (</w:t>
            </w:r>
            <w:proofErr w:type="spellStart"/>
            <w:r w:rsidRPr="00A808C0">
              <w:rPr>
                <w:rFonts w:ascii="Times New Roman" w:hAnsi="Times New Roman" w:cs="Times New Roman"/>
                <w:b/>
                <w:lang w:val="en-US"/>
              </w:rPr>
              <w:t>EVA</w:t>
            </w:r>
            <w:r w:rsidRPr="00A808C0">
              <w:rPr>
                <w:rFonts w:ascii="Times New Roman" w:hAnsi="Times New Roman" w:cs="Times New Roman"/>
                <w:b/>
                <w:vertAlign w:val="subscript"/>
                <w:lang w:val="en-US"/>
              </w:rPr>
              <w:t>i</w:t>
            </w:r>
            <w:proofErr w:type="spellEnd"/>
            <w:r w:rsidRPr="00A808C0">
              <w:rPr>
                <w:rFonts w:ascii="Times New Roman" w:hAnsi="Times New Roman" w:cs="Times New Roman"/>
                <w:b/>
                <w:lang w:val="en-US"/>
              </w:rPr>
              <w:t>)</w:t>
            </w:r>
          </w:p>
        </w:tc>
        <w:tc>
          <w:tcPr>
            <w:tcW w:w="1927" w:type="dxa"/>
            <w:gridSpan w:val="3"/>
          </w:tcPr>
          <w:p w14:paraId="666454A8" w14:textId="77777777" w:rsidR="00A808C0" w:rsidRPr="00A808C0" w:rsidRDefault="00A808C0" w:rsidP="00FF2979">
            <w:pPr>
              <w:rPr>
                <w:rFonts w:ascii="Times New Roman" w:hAnsi="Times New Roman" w:cs="Times New Roman"/>
                <w:b/>
              </w:rPr>
            </w:pPr>
          </w:p>
        </w:tc>
      </w:tr>
      <w:tr w:rsidR="00A808C0" w:rsidRPr="00A808C0" w14:paraId="39339121" w14:textId="77777777" w:rsidTr="005C1963">
        <w:tc>
          <w:tcPr>
            <w:tcW w:w="439" w:type="dxa"/>
          </w:tcPr>
          <w:p w14:paraId="41C8C65F"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13</w:t>
            </w:r>
          </w:p>
        </w:tc>
        <w:tc>
          <w:tcPr>
            <w:tcW w:w="8316" w:type="dxa"/>
            <w:gridSpan w:val="7"/>
          </w:tcPr>
          <w:p w14:paraId="4E6EFC68" w14:textId="77777777" w:rsidR="00A808C0" w:rsidRPr="00A808C0" w:rsidRDefault="00A808C0" w:rsidP="00FF2979">
            <w:pPr>
              <w:rPr>
                <w:rFonts w:ascii="Times New Roman" w:hAnsi="Times New Roman" w:cs="Times New Roman"/>
              </w:rPr>
            </w:pPr>
            <w:r w:rsidRPr="00A808C0">
              <w:rPr>
                <w:rFonts w:ascii="Times New Roman" w:hAnsi="Times New Roman" w:cs="Times New Roman"/>
                <w:lang w:val="en-US"/>
              </w:rPr>
              <w:t>IRR</w:t>
            </w:r>
          </w:p>
        </w:tc>
        <w:tc>
          <w:tcPr>
            <w:tcW w:w="1927" w:type="dxa"/>
            <w:gridSpan w:val="3"/>
          </w:tcPr>
          <w:p w14:paraId="12D61014" w14:textId="77777777" w:rsidR="00A808C0" w:rsidRPr="00A808C0" w:rsidRDefault="00A808C0" w:rsidP="00FF2979">
            <w:pPr>
              <w:rPr>
                <w:rFonts w:ascii="Times New Roman" w:hAnsi="Times New Roman" w:cs="Times New Roman"/>
              </w:rPr>
            </w:pPr>
          </w:p>
        </w:tc>
      </w:tr>
      <w:tr w:rsidR="00A808C0" w:rsidRPr="00A808C0" w14:paraId="0C5E04AA" w14:textId="77777777" w:rsidTr="005C1963">
        <w:tc>
          <w:tcPr>
            <w:tcW w:w="439" w:type="dxa"/>
          </w:tcPr>
          <w:p w14:paraId="0A536BDE"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14</w:t>
            </w:r>
          </w:p>
        </w:tc>
        <w:tc>
          <w:tcPr>
            <w:tcW w:w="8316" w:type="dxa"/>
            <w:gridSpan w:val="7"/>
          </w:tcPr>
          <w:p w14:paraId="3D5DE510" w14:textId="77777777" w:rsidR="00A808C0" w:rsidRPr="00A808C0" w:rsidRDefault="00A808C0" w:rsidP="00FF2979">
            <w:pPr>
              <w:rPr>
                <w:rFonts w:ascii="Times New Roman" w:hAnsi="Times New Roman" w:cs="Times New Roman"/>
              </w:rPr>
            </w:pPr>
            <w:r w:rsidRPr="00A808C0">
              <w:rPr>
                <w:rFonts w:ascii="Times New Roman" w:hAnsi="Times New Roman" w:cs="Times New Roman"/>
                <w:lang w:val="en-US"/>
              </w:rPr>
              <w:t>NPV</w:t>
            </w:r>
          </w:p>
        </w:tc>
        <w:tc>
          <w:tcPr>
            <w:tcW w:w="1927" w:type="dxa"/>
            <w:gridSpan w:val="3"/>
          </w:tcPr>
          <w:p w14:paraId="5629603E" w14:textId="77777777" w:rsidR="00A808C0" w:rsidRPr="00A808C0" w:rsidRDefault="00A808C0" w:rsidP="00FF2979">
            <w:pPr>
              <w:rPr>
                <w:rFonts w:ascii="Times New Roman" w:hAnsi="Times New Roman" w:cs="Times New Roman"/>
              </w:rPr>
            </w:pPr>
          </w:p>
        </w:tc>
      </w:tr>
      <w:tr w:rsidR="00A808C0" w:rsidRPr="00A808C0" w14:paraId="09443A3B" w14:textId="77777777" w:rsidTr="005C1963">
        <w:tc>
          <w:tcPr>
            <w:tcW w:w="439" w:type="dxa"/>
          </w:tcPr>
          <w:p w14:paraId="0DE5B4F1" w14:textId="77777777" w:rsidR="00A808C0" w:rsidRPr="00A808C0" w:rsidRDefault="00A808C0" w:rsidP="00FF2979">
            <w:pPr>
              <w:jc w:val="center"/>
              <w:rPr>
                <w:rFonts w:ascii="Times New Roman" w:hAnsi="Times New Roman" w:cs="Times New Roman"/>
                <w:b/>
              </w:rPr>
            </w:pPr>
          </w:p>
        </w:tc>
        <w:tc>
          <w:tcPr>
            <w:tcW w:w="10243" w:type="dxa"/>
            <w:gridSpan w:val="10"/>
          </w:tcPr>
          <w:p w14:paraId="405B4A75" w14:textId="77777777" w:rsidR="00A808C0" w:rsidRPr="00A808C0" w:rsidRDefault="00A808C0" w:rsidP="00FF2979">
            <w:pPr>
              <w:jc w:val="center"/>
              <w:rPr>
                <w:rFonts w:ascii="Times New Roman" w:hAnsi="Times New Roman" w:cs="Times New Roman"/>
                <w:b/>
              </w:rPr>
            </w:pPr>
            <w:r w:rsidRPr="00A808C0">
              <w:rPr>
                <w:rFonts w:ascii="Times New Roman" w:hAnsi="Times New Roman" w:cs="Times New Roman"/>
                <w:b/>
              </w:rPr>
              <w:t xml:space="preserve">Для </w:t>
            </w:r>
            <w:r w:rsidRPr="00A808C0">
              <w:rPr>
                <w:rFonts w:ascii="Times New Roman" w:hAnsi="Times New Roman" w:cs="Times New Roman"/>
                <w:b/>
                <w:lang w:val="en-US"/>
              </w:rPr>
              <w:t>CVA</w:t>
            </w:r>
          </w:p>
        </w:tc>
      </w:tr>
      <w:tr w:rsidR="00A808C0" w:rsidRPr="00A808C0" w14:paraId="3F80FA1C" w14:textId="77777777" w:rsidTr="005C1963">
        <w:tc>
          <w:tcPr>
            <w:tcW w:w="439" w:type="dxa"/>
          </w:tcPr>
          <w:p w14:paraId="197AA71A"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15</w:t>
            </w:r>
          </w:p>
        </w:tc>
        <w:tc>
          <w:tcPr>
            <w:tcW w:w="4095" w:type="dxa"/>
          </w:tcPr>
          <w:p w14:paraId="116956BB" w14:textId="77777777" w:rsidR="00A808C0" w:rsidRPr="00A808C0" w:rsidRDefault="00A808C0" w:rsidP="00FF2979">
            <w:pPr>
              <w:rPr>
                <w:rFonts w:ascii="Times New Roman" w:hAnsi="Times New Roman" w:cs="Times New Roman"/>
              </w:rPr>
            </w:pPr>
            <w:r w:rsidRPr="00A808C0">
              <w:rPr>
                <w:rFonts w:ascii="Times New Roman" w:hAnsi="Times New Roman" w:cs="Times New Roman"/>
              </w:rPr>
              <w:t>Свободный денежный поток (</w:t>
            </w:r>
            <w:r w:rsidRPr="00A808C0">
              <w:rPr>
                <w:rFonts w:ascii="Times New Roman" w:hAnsi="Times New Roman" w:cs="Times New Roman"/>
                <w:lang w:val="en-US"/>
              </w:rPr>
              <w:t>NOPAT</w:t>
            </w:r>
            <w:r w:rsidRPr="00A808C0">
              <w:rPr>
                <w:rFonts w:ascii="Times New Roman" w:hAnsi="Times New Roman" w:cs="Times New Roman"/>
              </w:rPr>
              <w:t xml:space="preserve"> +бух. амортизация)</w:t>
            </w:r>
          </w:p>
        </w:tc>
        <w:tc>
          <w:tcPr>
            <w:tcW w:w="768" w:type="dxa"/>
          </w:tcPr>
          <w:p w14:paraId="113105F3" w14:textId="77777777" w:rsidR="00A808C0" w:rsidRPr="00A808C0" w:rsidRDefault="00A808C0" w:rsidP="00FF2979">
            <w:pPr>
              <w:rPr>
                <w:rFonts w:ascii="Times New Roman" w:hAnsi="Times New Roman" w:cs="Times New Roman"/>
              </w:rPr>
            </w:pPr>
          </w:p>
        </w:tc>
        <w:tc>
          <w:tcPr>
            <w:tcW w:w="769" w:type="dxa"/>
          </w:tcPr>
          <w:p w14:paraId="20BDEFBB" w14:textId="77777777" w:rsidR="00A808C0" w:rsidRPr="00A808C0" w:rsidRDefault="00A808C0" w:rsidP="00FF2979">
            <w:pPr>
              <w:rPr>
                <w:rFonts w:ascii="Times New Roman" w:hAnsi="Times New Roman" w:cs="Times New Roman"/>
              </w:rPr>
            </w:pPr>
          </w:p>
        </w:tc>
        <w:tc>
          <w:tcPr>
            <w:tcW w:w="768" w:type="dxa"/>
          </w:tcPr>
          <w:p w14:paraId="31A2921B" w14:textId="77777777" w:rsidR="00A808C0" w:rsidRPr="00A808C0" w:rsidRDefault="00A808C0" w:rsidP="00FF2979">
            <w:pPr>
              <w:rPr>
                <w:rFonts w:ascii="Times New Roman" w:hAnsi="Times New Roman" w:cs="Times New Roman"/>
              </w:rPr>
            </w:pPr>
          </w:p>
        </w:tc>
        <w:tc>
          <w:tcPr>
            <w:tcW w:w="769" w:type="dxa"/>
          </w:tcPr>
          <w:p w14:paraId="44CBDFFD" w14:textId="77777777" w:rsidR="00A808C0" w:rsidRPr="00A808C0" w:rsidRDefault="00A808C0" w:rsidP="00FF2979">
            <w:pPr>
              <w:rPr>
                <w:rFonts w:ascii="Times New Roman" w:hAnsi="Times New Roman" w:cs="Times New Roman"/>
              </w:rPr>
            </w:pPr>
          </w:p>
        </w:tc>
        <w:tc>
          <w:tcPr>
            <w:tcW w:w="768" w:type="dxa"/>
          </w:tcPr>
          <w:p w14:paraId="5C5CC001" w14:textId="77777777" w:rsidR="00A808C0" w:rsidRPr="00A808C0" w:rsidRDefault="00A808C0" w:rsidP="00FF2979">
            <w:pPr>
              <w:rPr>
                <w:rFonts w:ascii="Times New Roman" w:hAnsi="Times New Roman" w:cs="Times New Roman"/>
              </w:rPr>
            </w:pPr>
          </w:p>
        </w:tc>
        <w:tc>
          <w:tcPr>
            <w:tcW w:w="769" w:type="dxa"/>
            <w:gridSpan w:val="2"/>
          </w:tcPr>
          <w:p w14:paraId="6D3ED10F" w14:textId="77777777" w:rsidR="00A808C0" w:rsidRPr="00A808C0" w:rsidRDefault="00A808C0" w:rsidP="00FF2979">
            <w:pPr>
              <w:rPr>
                <w:rFonts w:ascii="Times New Roman" w:hAnsi="Times New Roman" w:cs="Times New Roman"/>
              </w:rPr>
            </w:pPr>
          </w:p>
        </w:tc>
        <w:tc>
          <w:tcPr>
            <w:tcW w:w="768" w:type="dxa"/>
          </w:tcPr>
          <w:p w14:paraId="1DE71F77" w14:textId="77777777" w:rsidR="00A808C0" w:rsidRPr="00A808C0" w:rsidRDefault="00A808C0" w:rsidP="00FF2979">
            <w:pPr>
              <w:rPr>
                <w:rFonts w:ascii="Times New Roman" w:hAnsi="Times New Roman" w:cs="Times New Roman"/>
              </w:rPr>
            </w:pPr>
          </w:p>
        </w:tc>
        <w:tc>
          <w:tcPr>
            <w:tcW w:w="769" w:type="dxa"/>
          </w:tcPr>
          <w:p w14:paraId="46AEEB2D" w14:textId="77777777" w:rsidR="00A808C0" w:rsidRPr="00A808C0" w:rsidRDefault="00A808C0" w:rsidP="00FF2979">
            <w:pPr>
              <w:rPr>
                <w:rFonts w:ascii="Times New Roman" w:hAnsi="Times New Roman" w:cs="Times New Roman"/>
              </w:rPr>
            </w:pPr>
          </w:p>
        </w:tc>
      </w:tr>
      <w:tr w:rsidR="00A808C0" w:rsidRPr="00A808C0" w14:paraId="552540A9" w14:textId="77777777" w:rsidTr="005C1963">
        <w:tc>
          <w:tcPr>
            <w:tcW w:w="439" w:type="dxa"/>
          </w:tcPr>
          <w:p w14:paraId="5207D911"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16</w:t>
            </w:r>
          </w:p>
        </w:tc>
        <w:tc>
          <w:tcPr>
            <w:tcW w:w="4095" w:type="dxa"/>
          </w:tcPr>
          <w:p w14:paraId="121F334D" w14:textId="77777777" w:rsidR="00A808C0" w:rsidRPr="00A808C0" w:rsidRDefault="00A808C0" w:rsidP="00FF2979">
            <w:pPr>
              <w:rPr>
                <w:rFonts w:ascii="Times New Roman" w:hAnsi="Times New Roman" w:cs="Times New Roman"/>
              </w:rPr>
            </w:pPr>
            <w:r w:rsidRPr="00A808C0">
              <w:rPr>
                <w:rFonts w:ascii="Times New Roman" w:hAnsi="Times New Roman" w:cs="Times New Roman"/>
              </w:rPr>
              <w:t>Возмещение амортизационного фонда</w:t>
            </w:r>
          </w:p>
        </w:tc>
        <w:tc>
          <w:tcPr>
            <w:tcW w:w="768" w:type="dxa"/>
          </w:tcPr>
          <w:p w14:paraId="51FFC772" w14:textId="77777777" w:rsidR="00A808C0" w:rsidRPr="00A808C0" w:rsidRDefault="00A808C0" w:rsidP="00FF2979">
            <w:pPr>
              <w:rPr>
                <w:rFonts w:ascii="Times New Roman" w:hAnsi="Times New Roman" w:cs="Times New Roman"/>
              </w:rPr>
            </w:pPr>
          </w:p>
        </w:tc>
        <w:tc>
          <w:tcPr>
            <w:tcW w:w="769" w:type="dxa"/>
          </w:tcPr>
          <w:p w14:paraId="5C933C46" w14:textId="77777777" w:rsidR="00A808C0" w:rsidRPr="00A808C0" w:rsidRDefault="00A808C0" w:rsidP="00FF2979">
            <w:pPr>
              <w:rPr>
                <w:rFonts w:ascii="Times New Roman" w:hAnsi="Times New Roman" w:cs="Times New Roman"/>
              </w:rPr>
            </w:pPr>
          </w:p>
        </w:tc>
        <w:tc>
          <w:tcPr>
            <w:tcW w:w="768" w:type="dxa"/>
          </w:tcPr>
          <w:p w14:paraId="177C3DCC" w14:textId="77777777" w:rsidR="00A808C0" w:rsidRPr="00A808C0" w:rsidRDefault="00A808C0" w:rsidP="00FF2979">
            <w:pPr>
              <w:rPr>
                <w:rFonts w:ascii="Times New Roman" w:hAnsi="Times New Roman" w:cs="Times New Roman"/>
              </w:rPr>
            </w:pPr>
          </w:p>
        </w:tc>
        <w:tc>
          <w:tcPr>
            <w:tcW w:w="769" w:type="dxa"/>
          </w:tcPr>
          <w:p w14:paraId="145B71F6" w14:textId="77777777" w:rsidR="00A808C0" w:rsidRPr="00A808C0" w:rsidRDefault="00A808C0" w:rsidP="00FF2979">
            <w:pPr>
              <w:rPr>
                <w:rFonts w:ascii="Times New Roman" w:hAnsi="Times New Roman" w:cs="Times New Roman"/>
              </w:rPr>
            </w:pPr>
          </w:p>
        </w:tc>
        <w:tc>
          <w:tcPr>
            <w:tcW w:w="768" w:type="dxa"/>
          </w:tcPr>
          <w:p w14:paraId="132F9C59" w14:textId="77777777" w:rsidR="00A808C0" w:rsidRPr="00A808C0" w:rsidRDefault="00A808C0" w:rsidP="00FF2979">
            <w:pPr>
              <w:rPr>
                <w:rFonts w:ascii="Times New Roman" w:hAnsi="Times New Roman" w:cs="Times New Roman"/>
              </w:rPr>
            </w:pPr>
          </w:p>
        </w:tc>
        <w:tc>
          <w:tcPr>
            <w:tcW w:w="769" w:type="dxa"/>
            <w:gridSpan w:val="2"/>
          </w:tcPr>
          <w:p w14:paraId="248DBBBB" w14:textId="77777777" w:rsidR="00A808C0" w:rsidRPr="00A808C0" w:rsidRDefault="00A808C0" w:rsidP="00FF2979">
            <w:pPr>
              <w:rPr>
                <w:rFonts w:ascii="Times New Roman" w:hAnsi="Times New Roman" w:cs="Times New Roman"/>
              </w:rPr>
            </w:pPr>
          </w:p>
        </w:tc>
        <w:tc>
          <w:tcPr>
            <w:tcW w:w="768" w:type="dxa"/>
          </w:tcPr>
          <w:p w14:paraId="6C67ADA7" w14:textId="77777777" w:rsidR="00A808C0" w:rsidRPr="00A808C0" w:rsidRDefault="00A808C0" w:rsidP="00FF2979">
            <w:pPr>
              <w:rPr>
                <w:rFonts w:ascii="Times New Roman" w:hAnsi="Times New Roman" w:cs="Times New Roman"/>
              </w:rPr>
            </w:pPr>
          </w:p>
        </w:tc>
        <w:tc>
          <w:tcPr>
            <w:tcW w:w="769" w:type="dxa"/>
          </w:tcPr>
          <w:p w14:paraId="607DCCC3" w14:textId="77777777" w:rsidR="00A808C0" w:rsidRPr="00A808C0" w:rsidRDefault="00A808C0" w:rsidP="00FF2979">
            <w:pPr>
              <w:rPr>
                <w:rFonts w:ascii="Times New Roman" w:hAnsi="Times New Roman" w:cs="Times New Roman"/>
              </w:rPr>
            </w:pPr>
          </w:p>
        </w:tc>
      </w:tr>
      <w:tr w:rsidR="00A808C0" w:rsidRPr="00A808C0" w14:paraId="16209863" w14:textId="77777777" w:rsidTr="005C1963">
        <w:tc>
          <w:tcPr>
            <w:tcW w:w="439" w:type="dxa"/>
          </w:tcPr>
          <w:p w14:paraId="112E7BD9"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17</w:t>
            </w:r>
          </w:p>
        </w:tc>
        <w:tc>
          <w:tcPr>
            <w:tcW w:w="4095" w:type="dxa"/>
          </w:tcPr>
          <w:p w14:paraId="3F51EF40"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rPr>
              <w:t>Валовый инвестированный капитал</w:t>
            </w:r>
          </w:p>
        </w:tc>
        <w:tc>
          <w:tcPr>
            <w:tcW w:w="768" w:type="dxa"/>
          </w:tcPr>
          <w:p w14:paraId="455445AA" w14:textId="77777777" w:rsidR="00A808C0" w:rsidRPr="00A808C0" w:rsidRDefault="00A808C0" w:rsidP="00FF2979">
            <w:pPr>
              <w:rPr>
                <w:rFonts w:ascii="Times New Roman" w:hAnsi="Times New Roman" w:cs="Times New Roman"/>
              </w:rPr>
            </w:pPr>
          </w:p>
        </w:tc>
        <w:tc>
          <w:tcPr>
            <w:tcW w:w="769" w:type="dxa"/>
          </w:tcPr>
          <w:p w14:paraId="4D015550" w14:textId="77777777" w:rsidR="00A808C0" w:rsidRPr="00A808C0" w:rsidRDefault="00A808C0" w:rsidP="00FF2979">
            <w:pPr>
              <w:rPr>
                <w:rFonts w:ascii="Times New Roman" w:hAnsi="Times New Roman" w:cs="Times New Roman"/>
              </w:rPr>
            </w:pPr>
          </w:p>
        </w:tc>
        <w:tc>
          <w:tcPr>
            <w:tcW w:w="768" w:type="dxa"/>
          </w:tcPr>
          <w:p w14:paraId="4732ADA3" w14:textId="77777777" w:rsidR="00A808C0" w:rsidRPr="00A808C0" w:rsidRDefault="00A808C0" w:rsidP="00FF2979">
            <w:pPr>
              <w:rPr>
                <w:rFonts w:ascii="Times New Roman" w:hAnsi="Times New Roman" w:cs="Times New Roman"/>
              </w:rPr>
            </w:pPr>
          </w:p>
        </w:tc>
        <w:tc>
          <w:tcPr>
            <w:tcW w:w="769" w:type="dxa"/>
          </w:tcPr>
          <w:p w14:paraId="7E3C1C4E" w14:textId="77777777" w:rsidR="00A808C0" w:rsidRPr="00A808C0" w:rsidRDefault="00A808C0" w:rsidP="00FF2979">
            <w:pPr>
              <w:rPr>
                <w:rFonts w:ascii="Times New Roman" w:hAnsi="Times New Roman" w:cs="Times New Roman"/>
              </w:rPr>
            </w:pPr>
          </w:p>
        </w:tc>
        <w:tc>
          <w:tcPr>
            <w:tcW w:w="768" w:type="dxa"/>
          </w:tcPr>
          <w:p w14:paraId="6316D139" w14:textId="77777777" w:rsidR="00A808C0" w:rsidRPr="00A808C0" w:rsidRDefault="00A808C0" w:rsidP="00FF2979">
            <w:pPr>
              <w:rPr>
                <w:rFonts w:ascii="Times New Roman" w:hAnsi="Times New Roman" w:cs="Times New Roman"/>
              </w:rPr>
            </w:pPr>
          </w:p>
        </w:tc>
        <w:tc>
          <w:tcPr>
            <w:tcW w:w="769" w:type="dxa"/>
            <w:gridSpan w:val="2"/>
          </w:tcPr>
          <w:p w14:paraId="7D655F54" w14:textId="77777777" w:rsidR="00A808C0" w:rsidRPr="00A808C0" w:rsidRDefault="00A808C0" w:rsidP="00FF2979">
            <w:pPr>
              <w:rPr>
                <w:rFonts w:ascii="Times New Roman" w:hAnsi="Times New Roman" w:cs="Times New Roman"/>
              </w:rPr>
            </w:pPr>
          </w:p>
        </w:tc>
        <w:tc>
          <w:tcPr>
            <w:tcW w:w="768" w:type="dxa"/>
          </w:tcPr>
          <w:p w14:paraId="350721BC" w14:textId="77777777" w:rsidR="00A808C0" w:rsidRPr="00A808C0" w:rsidRDefault="00A808C0" w:rsidP="00FF2979">
            <w:pPr>
              <w:rPr>
                <w:rFonts w:ascii="Times New Roman" w:hAnsi="Times New Roman" w:cs="Times New Roman"/>
              </w:rPr>
            </w:pPr>
          </w:p>
        </w:tc>
        <w:tc>
          <w:tcPr>
            <w:tcW w:w="769" w:type="dxa"/>
          </w:tcPr>
          <w:p w14:paraId="6DA60BD3" w14:textId="77777777" w:rsidR="00A808C0" w:rsidRPr="00A808C0" w:rsidRDefault="00A808C0" w:rsidP="00FF2979">
            <w:pPr>
              <w:rPr>
                <w:rFonts w:ascii="Times New Roman" w:hAnsi="Times New Roman" w:cs="Times New Roman"/>
              </w:rPr>
            </w:pPr>
          </w:p>
        </w:tc>
      </w:tr>
      <w:tr w:rsidR="00A808C0" w:rsidRPr="00A808C0" w14:paraId="499F84D2" w14:textId="77777777" w:rsidTr="005C1963">
        <w:tc>
          <w:tcPr>
            <w:tcW w:w="439" w:type="dxa"/>
          </w:tcPr>
          <w:p w14:paraId="7B82D5D1"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18</w:t>
            </w:r>
          </w:p>
        </w:tc>
        <w:tc>
          <w:tcPr>
            <w:tcW w:w="4095" w:type="dxa"/>
          </w:tcPr>
          <w:p w14:paraId="6551BA8B"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rPr>
              <w:t>Оценочная стоимость капитала</w:t>
            </w:r>
          </w:p>
          <w:p w14:paraId="0B6E5E03" w14:textId="77777777" w:rsidR="00A808C0" w:rsidRPr="00A808C0" w:rsidRDefault="00A808C0" w:rsidP="00FF2979">
            <w:pPr>
              <w:rPr>
                <w:rFonts w:ascii="Times New Roman" w:hAnsi="Times New Roman" w:cs="Times New Roman"/>
                <w:lang w:val="en-US"/>
              </w:rPr>
            </w:pPr>
          </w:p>
        </w:tc>
        <w:tc>
          <w:tcPr>
            <w:tcW w:w="768" w:type="dxa"/>
          </w:tcPr>
          <w:p w14:paraId="241941B4" w14:textId="77777777" w:rsidR="00A808C0" w:rsidRPr="00A808C0" w:rsidRDefault="00A808C0" w:rsidP="00FF2979">
            <w:pPr>
              <w:rPr>
                <w:rFonts w:ascii="Times New Roman" w:hAnsi="Times New Roman" w:cs="Times New Roman"/>
              </w:rPr>
            </w:pPr>
          </w:p>
        </w:tc>
        <w:tc>
          <w:tcPr>
            <w:tcW w:w="769" w:type="dxa"/>
          </w:tcPr>
          <w:p w14:paraId="77FA5B19" w14:textId="77777777" w:rsidR="00A808C0" w:rsidRPr="00A808C0" w:rsidRDefault="00A808C0" w:rsidP="00FF2979">
            <w:pPr>
              <w:rPr>
                <w:rFonts w:ascii="Times New Roman" w:hAnsi="Times New Roman" w:cs="Times New Roman"/>
              </w:rPr>
            </w:pPr>
          </w:p>
        </w:tc>
        <w:tc>
          <w:tcPr>
            <w:tcW w:w="768" w:type="dxa"/>
          </w:tcPr>
          <w:p w14:paraId="5A85BD93" w14:textId="77777777" w:rsidR="00A808C0" w:rsidRPr="00A808C0" w:rsidRDefault="00A808C0" w:rsidP="00FF2979">
            <w:pPr>
              <w:rPr>
                <w:rFonts w:ascii="Times New Roman" w:hAnsi="Times New Roman" w:cs="Times New Roman"/>
              </w:rPr>
            </w:pPr>
          </w:p>
        </w:tc>
        <w:tc>
          <w:tcPr>
            <w:tcW w:w="769" w:type="dxa"/>
          </w:tcPr>
          <w:p w14:paraId="57C69508" w14:textId="77777777" w:rsidR="00A808C0" w:rsidRPr="00A808C0" w:rsidRDefault="00A808C0" w:rsidP="00FF2979">
            <w:pPr>
              <w:rPr>
                <w:rFonts w:ascii="Times New Roman" w:hAnsi="Times New Roman" w:cs="Times New Roman"/>
              </w:rPr>
            </w:pPr>
          </w:p>
        </w:tc>
        <w:tc>
          <w:tcPr>
            <w:tcW w:w="768" w:type="dxa"/>
          </w:tcPr>
          <w:p w14:paraId="78502B92" w14:textId="77777777" w:rsidR="00A808C0" w:rsidRPr="00A808C0" w:rsidRDefault="00A808C0" w:rsidP="00FF2979">
            <w:pPr>
              <w:rPr>
                <w:rFonts w:ascii="Times New Roman" w:hAnsi="Times New Roman" w:cs="Times New Roman"/>
              </w:rPr>
            </w:pPr>
          </w:p>
        </w:tc>
        <w:tc>
          <w:tcPr>
            <w:tcW w:w="769" w:type="dxa"/>
            <w:gridSpan w:val="2"/>
          </w:tcPr>
          <w:p w14:paraId="36A46DCF" w14:textId="77777777" w:rsidR="00A808C0" w:rsidRPr="00A808C0" w:rsidRDefault="00A808C0" w:rsidP="00FF2979">
            <w:pPr>
              <w:rPr>
                <w:rFonts w:ascii="Times New Roman" w:hAnsi="Times New Roman" w:cs="Times New Roman"/>
              </w:rPr>
            </w:pPr>
          </w:p>
        </w:tc>
        <w:tc>
          <w:tcPr>
            <w:tcW w:w="768" w:type="dxa"/>
          </w:tcPr>
          <w:p w14:paraId="5D157C15" w14:textId="77777777" w:rsidR="00A808C0" w:rsidRPr="00A808C0" w:rsidRDefault="00A808C0" w:rsidP="00FF2979">
            <w:pPr>
              <w:rPr>
                <w:rFonts w:ascii="Times New Roman" w:hAnsi="Times New Roman" w:cs="Times New Roman"/>
              </w:rPr>
            </w:pPr>
          </w:p>
        </w:tc>
        <w:tc>
          <w:tcPr>
            <w:tcW w:w="769" w:type="dxa"/>
          </w:tcPr>
          <w:p w14:paraId="1C462253" w14:textId="77777777" w:rsidR="00A808C0" w:rsidRPr="00A808C0" w:rsidRDefault="00A808C0" w:rsidP="00FF2979">
            <w:pPr>
              <w:rPr>
                <w:rFonts w:ascii="Times New Roman" w:hAnsi="Times New Roman" w:cs="Times New Roman"/>
              </w:rPr>
            </w:pPr>
          </w:p>
        </w:tc>
      </w:tr>
      <w:tr w:rsidR="00A808C0" w:rsidRPr="00A808C0" w14:paraId="2C379C07" w14:textId="77777777" w:rsidTr="005C1963">
        <w:tc>
          <w:tcPr>
            <w:tcW w:w="439" w:type="dxa"/>
          </w:tcPr>
          <w:p w14:paraId="07B74EC0"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19</w:t>
            </w:r>
          </w:p>
        </w:tc>
        <w:tc>
          <w:tcPr>
            <w:tcW w:w="4095" w:type="dxa"/>
          </w:tcPr>
          <w:p w14:paraId="1E54C2CA" w14:textId="77777777" w:rsidR="00A808C0" w:rsidRPr="00A808C0" w:rsidRDefault="00A808C0" w:rsidP="00FF2979">
            <w:pPr>
              <w:rPr>
                <w:rFonts w:ascii="Times New Roman" w:hAnsi="Times New Roman" w:cs="Times New Roman"/>
              </w:rPr>
            </w:pPr>
            <w:r w:rsidRPr="00A808C0">
              <w:rPr>
                <w:rFonts w:ascii="Times New Roman" w:hAnsi="Times New Roman" w:cs="Times New Roman"/>
              </w:rPr>
              <w:t xml:space="preserve">Добавленная денежная стоимость </w:t>
            </w:r>
            <w:r w:rsidRPr="00A808C0">
              <w:rPr>
                <w:rFonts w:ascii="Times New Roman" w:hAnsi="Times New Roman" w:cs="Times New Roman"/>
                <w:lang w:val="en-US"/>
              </w:rPr>
              <w:t>(CVA</w:t>
            </w:r>
            <w:r w:rsidRPr="00A808C0">
              <w:rPr>
                <w:rFonts w:ascii="Times New Roman" w:hAnsi="Times New Roman" w:cs="Times New Roman"/>
              </w:rPr>
              <w:t>)</w:t>
            </w:r>
          </w:p>
        </w:tc>
        <w:tc>
          <w:tcPr>
            <w:tcW w:w="768" w:type="dxa"/>
          </w:tcPr>
          <w:p w14:paraId="34C18B36" w14:textId="77777777" w:rsidR="00A808C0" w:rsidRPr="00A808C0" w:rsidRDefault="00A808C0" w:rsidP="00FF2979">
            <w:pPr>
              <w:rPr>
                <w:rFonts w:ascii="Times New Roman" w:hAnsi="Times New Roman" w:cs="Times New Roman"/>
              </w:rPr>
            </w:pPr>
          </w:p>
        </w:tc>
        <w:tc>
          <w:tcPr>
            <w:tcW w:w="769" w:type="dxa"/>
          </w:tcPr>
          <w:p w14:paraId="00066991" w14:textId="77777777" w:rsidR="00A808C0" w:rsidRPr="00A808C0" w:rsidRDefault="00A808C0" w:rsidP="00FF2979">
            <w:pPr>
              <w:rPr>
                <w:rFonts w:ascii="Times New Roman" w:hAnsi="Times New Roman" w:cs="Times New Roman"/>
              </w:rPr>
            </w:pPr>
          </w:p>
        </w:tc>
        <w:tc>
          <w:tcPr>
            <w:tcW w:w="768" w:type="dxa"/>
          </w:tcPr>
          <w:p w14:paraId="110C9614" w14:textId="77777777" w:rsidR="00A808C0" w:rsidRPr="00A808C0" w:rsidRDefault="00A808C0" w:rsidP="00FF2979">
            <w:pPr>
              <w:rPr>
                <w:rFonts w:ascii="Times New Roman" w:hAnsi="Times New Roman" w:cs="Times New Roman"/>
              </w:rPr>
            </w:pPr>
          </w:p>
        </w:tc>
        <w:tc>
          <w:tcPr>
            <w:tcW w:w="769" w:type="dxa"/>
          </w:tcPr>
          <w:p w14:paraId="2AE62BCD" w14:textId="77777777" w:rsidR="00A808C0" w:rsidRPr="00A808C0" w:rsidRDefault="00A808C0" w:rsidP="00FF2979">
            <w:pPr>
              <w:rPr>
                <w:rFonts w:ascii="Times New Roman" w:hAnsi="Times New Roman" w:cs="Times New Roman"/>
              </w:rPr>
            </w:pPr>
          </w:p>
        </w:tc>
        <w:tc>
          <w:tcPr>
            <w:tcW w:w="768" w:type="dxa"/>
          </w:tcPr>
          <w:p w14:paraId="5B2B10E3" w14:textId="77777777" w:rsidR="00A808C0" w:rsidRPr="00A808C0" w:rsidRDefault="00A808C0" w:rsidP="00FF2979">
            <w:pPr>
              <w:rPr>
                <w:rFonts w:ascii="Times New Roman" w:hAnsi="Times New Roman" w:cs="Times New Roman"/>
              </w:rPr>
            </w:pPr>
          </w:p>
        </w:tc>
        <w:tc>
          <w:tcPr>
            <w:tcW w:w="769" w:type="dxa"/>
            <w:gridSpan w:val="2"/>
          </w:tcPr>
          <w:p w14:paraId="1E33ABAF" w14:textId="77777777" w:rsidR="00A808C0" w:rsidRPr="00A808C0" w:rsidRDefault="00A808C0" w:rsidP="00FF2979">
            <w:pPr>
              <w:rPr>
                <w:rFonts w:ascii="Times New Roman" w:hAnsi="Times New Roman" w:cs="Times New Roman"/>
              </w:rPr>
            </w:pPr>
          </w:p>
        </w:tc>
        <w:tc>
          <w:tcPr>
            <w:tcW w:w="768" w:type="dxa"/>
          </w:tcPr>
          <w:p w14:paraId="3F4E1C89" w14:textId="77777777" w:rsidR="00A808C0" w:rsidRPr="00A808C0" w:rsidRDefault="00A808C0" w:rsidP="00FF2979">
            <w:pPr>
              <w:rPr>
                <w:rFonts w:ascii="Times New Roman" w:hAnsi="Times New Roman" w:cs="Times New Roman"/>
              </w:rPr>
            </w:pPr>
          </w:p>
        </w:tc>
        <w:tc>
          <w:tcPr>
            <w:tcW w:w="769" w:type="dxa"/>
          </w:tcPr>
          <w:p w14:paraId="32A983F2" w14:textId="77777777" w:rsidR="00A808C0" w:rsidRPr="00A808C0" w:rsidRDefault="00A808C0" w:rsidP="00FF2979">
            <w:pPr>
              <w:rPr>
                <w:rFonts w:ascii="Times New Roman" w:hAnsi="Times New Roman" w:cs="Times New Roman"/>
              </w:rPr>
            </w:pPr>
          </w:p>
        </w:tc>
      </w:tr>
      <w:tr w:rsidR="00A808C0" w:rsidRPr="00A808C0" w14:paraId="2C4E3299" w14:textId="77777777" w:rsidTr="005C1963">
        <w:tc>
          <w:tcPr>
            <w:tcW w:w="439" w:type="dxa"/>
          </w:tcPr>
          <w:p w14:paraId="6C698C76"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lang w:val="en-US"/>
              </w:rPr>
              <w:t>20</w:t>
            </w:r>
          </w:p>
        </w:tc>
        <w:tc>
          <w:tcPr>
            <w:tcW w:w="8316" w:type="dxa"/>
            <w:gridSpan w:val="7"/>
          </w:tcPr>
          <w:p w14:paraId="283E757E" w14:textId="77777777" w:rsidR="00A808C0" w:rsidRPr="00A808C0" w:rsidRDefault="00A808C0" w:rsidP="00FF2979">
            <w:pPr>
              <w:rPr>
                <w:rFonts w:ascii="Times New Roman" w:hAnsi="Times New Roman" w:cs="Times New Roman"/>
                <w:lang w:val="en-US"/>
              </w:rPr>
            </w:pPr>
            <w:r w:rsidRPr="00A808C0">
              <w:rPr>
                <w:rFonts w:ascii="Times New Roman" w:hAnsi="Times New Roman" w:cs="Times New Roman"/>
              </w:rPr>
              <w:t xml:space="preserve">Текущая стоимость </w:t>
            </w:r>
            <w:r w:rsidRPr="00A808C0">
              <w:rPr>
                <w:rFonts w:ascii="Times New Roman" w:hAnsi="Times New Roman" w:cs="Times New Roman"/>
                <w:lang w:val="en-US"/>
              </w:rPr>
              <w:t>CVA (MCVA)</w:t>
            </w:r>
          </w:p>
          <w:p w14:paraId="7F2E2887" w14:textId="77777777" w:rsidR="00A808C0" w:rsidRPr="00A808C0" w:rsidRDefault="00A808C0" w:rsidP="00FF2979">
            <w:pPr>
              <w:rPr>
                <w:rFonts w:ascii="Times New Roman" w:hAnsi="Times New Roman" w:cs="Times New Roman"/>
              </w:rPr>
            </w:pPr>
          </w:p>
        </w:tc>
        <w:tc>
          <w:tcPr>
            <w:tcW w:w="1927" w:type="dxa"/>
            <w:gridSpan w:val="3"/>
          </w:tcPr>
          <w:p w14:paraId="28D5C75E" w14:textId="77777777" w:rsidR="00A808C0" w:rsidRPr="00A808C0" w:rsidRDefault="00A808C0" w:rsidP="00FF2979">
            <w:pPr>
              <w:rPr>
                <w:rFonts w:ascii="Times New Roman" w:hAnsi="Times New Roman" w:cs="Times New Roman"/>
              </w:rPr>
            </w:pPr>
          </w:p>
        </w:tc>
      </w:tr>
    </w:tbl>
    <w:p w14:paraId="15C252C4" w14:textId="77777777" w:rsidR="00A808C0" w:rsidRPr="00A808C0" w:rsidRDefault="00A808C0" w:rsidP="00FF2979">
      <w:pPr>
        <w:spacing w:after="0" w:line="240" w:lineRule="auto"/>
        <w:jc w:val="both"/>
        <w:rPr>
          <w:rFonts w:ascii="Times New Roman" w:hAnsi="Times New Roman" w:cs="Times New Roman"/>
          <w:sz w:val="24"/>
          <w:lang w:val="en-US"/>
        </w:rPr>
      </w:pPr>
    </w:p>
    <w:p w14:paraId="5AEDF3D5" w14:textId="77777777" w:rsidR="00A808C0" w:rsidRPr="00A808C0" w:rsidRDefault="00A808C0" w:rsidP="00FF2979">
      <w:pPr>
        <w:spacing w:after="0" w:line="240" w:lineRule="auto"/>
        <w:jc w:val="both"/>
        <w:rPr>
          <w:rFonts w:ascii="Times New Roman" w:hAnsi="Times New Roman" w:cs="Times New Roman"/>
          <w:sz w:val="24"/>
          <w:u w:val="single"/>
        </w:rPr>
      </w:pPr>
      <w:r w:rsidRPr="00A808C0">
        <w:rPr>
          <w:rFonts w:ascii="Times New Roman" w:hAnsi="Times New Roman" w:cs="Times New Roman"/>
          <w:b/>
          <w:sz w:val="24"/>
          <w:u w:val="single"/>
        </w:rPr>
        <w:t>Задание:</w:t>
      </w:r>
      <w:r w:rsidRPr="00A808C0">
        <w:rPr>
          <w:rFonts w:ascii="Times New Roman" w:hAnsi="Times New Roman" w:cs="Times New Roman"/>
          <w:sz w:val="24"/>
        </w:rPr>
        <w:t xml:space="preserve"> </w:t>
      </w:r>
      <w:r w:rsidRPr="00A808C0">
        <w:rPr>
          <w:rFonts w:ascii="Times New Roman" w:hAnsi="Times New Roman" w:cs="Times New Roman"/>
          <w:sz w:val="24"/>
          <w:u w:val="single"/>
        </w:rPr>
        <w:t xml:space="preserve">Рассчитайте величины </w:t>
      </w:r>
      <w:r w:rsidRPr="00A808C0">
        <w:rPr>
          <w:rFonts w:ascii="Times New Roman" w:hAnsi="Times New Roman" w:cs="Times New Roman"/>
          <w:sz w:val="24"/>
          <w:u w:val="single"/>
          <w:lang w:val="en-US"/>
        </w:rPr>
        <w:t>EVA</w:t>
      </w:r>
      <w:r w:rsidRPr="00A808C0">
        <w:rPr>
          <w:rFonts w:ascii="Times New Roman" w:hAnsi="Times New Roman" w:cs="Times New Roman"/>
          <w:sz w:val="24"/>
          <w:u w:val="single"/>
        </w:rPr>
        <w:t xml:space="preserve"> и </w:t>
      </w:r>
      <w:r w:rsidRPr="00A808C0">
        <w:rPr>
          <w:rFonts w:ascii="Times New Roman" w:hAnsi="Times New Roman" w:cs="Times New Roman"/>
          <w:sz w:val="24"/>
          <w:u w:val="single"/>
          <w:lang w:val="en-US"/>
        </w:rPr>
        <w:t>CVA</w:t>
      </w:r>
      <w:r w:rsidRPr="00A808C0">
        <w:rPr>
          <w:rFonts w:ascii="Times New Roman" w:hAnsi="Times New Roman" w:cs="Times New Roman"/>
          <w:sz w:val="24"/>
          <w:u w:val="single"/>
        </w:rPr>
        <w:t xml:space="preserve"> по проекту. Сравните показатели эффективности проекта для целей управления стоимостью. Сделайте обоснованные выводы о преимуществах </w:t>
      </w:r>
      <w:r w:rsidRPr="00A808C0">
        <w:rPr>
          <w:rFonts w:ascii="Times New Roman" w:hAnsi="Times New Roman" w:cs="Times New Roman"/>
          <w:sz w:val="24"/>
          <w:u w:val="single"/>
          <w:lang w:val="en-US"/>
        </w:rPr>
        <w:t>CVA</w:t>
      </w:r>
      <w:r w:rsidRPr="00A808C0">
        <w:rPr>
          <w:rFonts w:ascii="Times New Roman" w:hAnsi="Times New Roman" w:cs="Times New Roman"/>
          <w:sz w:val="24"/>
          <w:u w:val="single"/>
        </w:rPr>
        <w:t xml:space="preserve"> над </w:t>
      </w:r>
      <w:r w:rsidRPr="00A808C0">
        <w:rPr>
          <w:rFonts w:ascii="Times New Roman" w:hAnsi="Times New Roman" w:cs="Times New Roman"/>
          <w:sz w:val="24"/>
          <w:u w:val="single"/>
          <w:lang w:val="en-US"/>
        </w:rPr>
        <w:t>EVA</w:t>
      </w:r>
      <w:r w:rsidRPr="00A808C0">
        <w:rPr>
          <w:rFonts w:ascii="Times New Roman" w:hAnsi="Times New Roman" w:cs="Times New Roman"/>
          <w:sz w:val="24"/>
          <w:u w:val="single"/>
        </w:rPr>
        <w:t>.</w:t>
      </w:r>
    </w:p>
    <w:p w14:paraId="75B008EB" w14:textId="77777777" w:rsidR="00A808C0" w:rsidRPr="00A808C0" w:rsidRDefault="00A808C0" w:rsidP="00FF2979">
      <w:pPr>
        <w:spacing w:after="0" w:line="240" w:lineRule="auto"/>
        <w:jc w:val="both"/>
        <w:rPr>
          <w:rFonts w:ascii="Times New Roman" w:hAnsi="Times New Roman" w:cs="Times New Roman"/>
          <w:sz w:val="24"/>
          <w:u w:val="single"/>
        </w:rPr>
      </w:pPr>
    </w:p>
    <w:p w14:paraId="7D5317B4" w14:textId="1D2E6AC5" w:rsidR="00A808C0" w:rsidRDefault="00A808C0" w:rsidP="00FF2979">
      <w:pPr>
        <w:spacing w:line="240" w:lineRule="auto"/>
        <w:rPr>
          <w:rFonts w:ascii="Times New Roman" w:hAnsi="Times New Roman" w:cs="Times New Roman"/>
          <w:sz w:val="24"/>
          <w:u w:val="single"/>
        </w:rPr>
      </w:pPr>
      <w:r>
        <w:rPr>
          <w:rFonts w:ascii="Times New Roman" w:hAnsi="Times New Roman" w:cs="Times New Roman"/>
          <w:sz w:val="24"/>
          <w:u w:val="single"/>
        </w:rPr>
        <w:br w:type="page"/>
      </w:r>
    </w:p>
    <w:p w14:paraId="2FB3D936" w14:textId="1B4642A1" w:rsidR="00C113F3" w:rsidRPr="0066204A" w:rsidRDefault="00C113F3" w:rsidP="00FF2979">
      <w:pPr>
        <w:pStyle w:val="1"/>
        <w:spacing w:before="120" w:after="120" w:line="240" w:lineRule="auto"/>
        <w:jc w:val="center"/>
        <w:rPr>
          <w:rFonts w:ascii="Times New Roman" w:hAnsi="Times New Roman" w:cs="Times New Roman"/>
          <w:b/>
          <w:color w:val="000000" w:themeColor="text1"/>
          <w:sz w:val="28"/>
        </w:rPr>
      </w:pPr>
      <w:bookmarkStart w:id="43" w:name="_Toc37608554"/>
      <w:r>
        <w:rPr>
          <w:rFonts w:ascii="Times New Roman" w:hAnsi="Times New Roman" w:cs="Times New Roman"/>
          <w:b/>
          <w:color w:val="000000" w:themeColor="text1"/>
          <w:sz w:val="28"/>
        </w:rPr>
        <w:lastRenderedPageBreak/>
        <w:t>8</w:t>
      </w:r>
      <w:r w:rsidRPr="0066204A">
        <w:rPr>
          <w:rFonts w:ascii="Times New Roman" w:hAnsi="Times New Roman" w:cs="Times New Roman"/>
          <w:b/>
          <w:color w:val="000000" w:themeColor="text1"/>
          <w:sz w:val="28"/>
        </w:rPr>
        <w:t xml:space="preserve">. </w:t>
      </w:r>
      <w:r w:rsidRPr="00C113F3">
        <w:rPr>
          <w:rFonts w:ascii="Times New Roman" w:hAnsi="Times New Roman" w:cs="Times New Roman"/>
          <w:b/>
          <w:color w:val="000000" w:themeColor="text1"/>
          <w:sz w:val="28"/>
        </w:rPr>
        <w:t>СТРАТЕГИЧЕСКОЕ УПРАВЛЕНИЕ СТОИМОСТЬЮ КОМПАНИИ.</w:t>
      </w:r>
      <w:bookmarkEnd w:id="43"/>
      <w:r w:rsidRPr="00C113F3">
        <w:rPr>
          <w:rFonts w:ascii="Times New Roman" w:hAnsi="Times New Roman" w:cs="Times New Roman"/>
          <w:b/>
          <w:color w:val="000000" w:themeColor="text1"/>
          <w:sz w:val="28"/>
        </w:rPr>
        <w:t xml:space="preserve"> </w:t>
      </w:r>
    </w:p>
    <w:p w14:paraId="7F327C11" w14:textId="4E546BDA" w:rsidR="00D84CB0" w:rsidRDefault="00D84CB0" w:rsidP="00FF2979">
      <w:pPr>
        <w:spacing w:after="0" w:line="240" w:lineRule="auto"/>
        <w:ind w:firstLine="708"/>
        <w:jc w:val="both"/>
        <w:rPr>
          <w:rFonts w:ascii="Times New Roman" w:hAnsi="Times New Roman" w:cs="Times New Roman"/>
          <w:sz w:val="24"/>
          <w:szCs w:val="28"/>
        </w:rPr>
      </w:pPr>
      <w:r w:rsidRPr="00626414">
        <w:rPr>
          <w:rFonts w:ascii="Times New Roman" w:hAnsi="Times New Roman" w:cs="Times New Roman"/>
          <w:b/>
          <w:sz w:val="24"/>
          <w:szCs w:val="28"/>
        </w:rPr>
        <w:t>Цель раздела:</w:t>
      </w:r>
      <w:r>
        <w:rPr>
          <w:rFonts w:ascii="Times New Roman" w:hAnsi="Times New Roman" w:cs="Times New Roman"/>
          <w:b/>
          <w:sz w:val="24"/>
          <w:szCs w:val="28"/>
        </w:rPr>
        <w:t xml:space="preserve"> </w:t>
      </w:r>
      <w:r w:rsidRPr="00D84CB0">
        <w:rPr>
          <w:rFonts w:ascii="Times New Roman" w:hAnsi="Times New Roman" w:cs="Times New Roman"/>
          <w:i/>
          <w:sz w:val="24"/>
          <w:szCs w:val="28"/>
        </w:rPr>
        <w:t>Изучение принципов построения комплексной системы управления бизнесом на основе модели Сбалансированной системы показателей. Разбор сильных и слабых сторон модели, рассмотрение ключевых факторов формирования стоимости в рамках различных стратегических перспектив и их взаимосвязь.</w:t>
      </w:r>
    </w:p>
    <w:p w14:paraId="6AA1700C" w14:textId="2674439E" w:rsidR="00D84CB0" w:rsidRPr="00D84CB0" w:rsidRDefault="00D84CB0" w:rsidP="00FF2979">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(Дополнительные данные в презентации №</w:t>
      </w:r>
      <w:r w:rsidR="00FE647E">
        <w:rPr>
          <w:rFonts w:ascii="Times New Roman" w:hAnsi="Times New Roman" w:cs="Times New Roman"/>
          <w:sz w:val="24"/>
          <w:szCs w:val="28"/>
        </w:rPr>
        <w:t xml:space="preserve"> </w:t>
      </w:r>
      <w:r>
        <w:rPr>
          <w:rFonts w:ascii="Times New Roman" w:hAnsi="Times New Roman" w:cs="Times New Roman"/>
          <w:sz w:val="24"/>
          <w:szCs w:val="28"/>
        </w:rPr>
        <w:t>8)</w:t>
      </w:r>
    </w:p>
    <w:p w14:paraId="6831390B" w14:textId="77777777" w:rsidR="00D84CB0" w:rsidRDefault="00D84CB0" w:rsidP="00FF2979">
      <w:pPr>
        <w:spacing w:after="0" w:line="240" w:lineRule="auto"/>
        <w:ind w:firstLine="708"/>
        <w:jc w:val="both"/>
        <w:rPr>
          <w:rFonts w:ascii="Times New Roman" w:hAnsi="Times New Roman" w:cs="Times New Roman"/>
          <w:b/>
          <w:sz w:val="24"/>
          <w:szCs w:val="28"/>
        </w:rPr>
      </w:pPr>
    </w:p>
    <w:p w14:paraId="78CB6EEA" w14:textId="4ECEA232" w:rsidR="00A808C0" w:rsidRPr="00FE764D" w:rsidRDefault="005C1963" w:rsidP="00FF2979">
      <w:pPr>
        <w:spacing w:after="0" w:line="240" w:lineRule="auto"/>
        <w:ind w:firstLine="708"/>
        <w:jc w:val="both"/>
        <w:rPr>
          <w:rFonts w:ascii="Times New Roman" w:hAnsi="Times New Roman" w:cs="Times New Roman"/>
          <w:sz w:val="24"/>
        </w:rPr>
      </w:pPr>
      <w:r w:rsidRPr="00FE764D">
        <w:rPr>
          <w:rFonts w:ascii="Times New Roman" w:hAnsi="Times New Roman" w:cs="Times New Roman"/>
          <w:sz w:val="24"/>
        </w:rPr>
        <w:t>Современный инструментарий стратегического управления стоимостью ориентирован на использование комплексных систем увязки стратегии бизнеса с его операционной деятельностью, в частности — Сбалансированной системой показателей (</w:t>
      </w:r>
      <w:r w:rsidRPr="00FE764D">
        <w:rPr>
          <w:rFonts w:ascii="Times New Roman" w:hAnsi="Times New Roman" w:cs="Times New Roman"/>
          <w:sz w:val="24"/>
          <w:lang w:val="en-US"/>
        </w:rPr>
        <w:t>BSC</w:t>
      </w:r>
      <w:r w:rsidRPr="00FE764D">
        <w:rPr>
          <w:rFonts w:ascii="Times New Roman" w:hAnsi="Times New Roman" w:cs="Times New Roman"/>
          <w:sz w:val="24"/>
        </w:rPr>
        <w:t>).</w:t>
      </w:r>
    </w:p>
    <w:p w14:paraId="51857693" w14:textId="77777777" w:rsidR="005C1963" w:rsidRPr="00FE764D" w:rsidRDefault="005C1963" w:rsidP="00FF2979">
      <w:pPr>
        <w:spacing w:after="0" w:line="240" w:lineRule="auto"/>
        <w:ind w:firstLine="708"/>
        <w:jc w:val="both"/>
        <w:rPr>
          <w:rFonts w:ascii="Times New Roman" w:hAnsi="Times New Roman" w:cs="Times New Roman"/>
          <w:b/>
          <w:color w:val="000000"/>
          <w:sz w:val="24"/>
          <w:szCs w:val="28"/>
          <w:shd w:val="clear" w:color="auto" w:fill="FFFFFF"/>
        </w:rPr>
      </w:pPr>
      <w:r w:rsidRPr="00FE764D">
        <w:rPr>
          <w:rFonts w:ascii="Times New Roman" w:hAnsi="Times New Roman" w:cs="Times New Roman"/>
          <w:sz w:val="24"/>
          <w:szCs w:val="28"/>
        </w:rPr>
        <w:t xml:space="preserve">Управленческая система </w:t>
      </w:r>
      <w:r w:rsidRPr="00FE764D">
        <w:rPr>
          <w:rFonts w:ascii="Times New Roman" w:hAnsi="Times New Roman" w:cs="Times New Roman"/>
          <w:sz w:val="24"/>
          <w:szCs w:val="28"/>
          <w:lang w:val="en-US"/>
        </w:rPr>
        <w:t>BSC</w:t>
      </w:r>
      <w:r w:rsidRPr="00FE764D">
        <w:rPr>
          <w:rFonts w:ascii="Times New Roman" w:hAnsi="Times New Roman" w:cs="Times New Roman"/>
          <w:sz w:val="24"/>
          <w:szCs w:val="28"/>
        </w:rPr>
        <w:t xml:space="preserve"> разработана Гарвардской школой, в частности Р. Капланом и Д. Нортоном, однако предпосылки ее появления и механизмы ее функционирования можно увидеть во французской системе ключевых показателей успеха (</w:t>
      </w:r>
      <w:r w:rsidRPr="00FE764D">
        <w:rPr>
          <w:rFonts w:ascii="Times New Roman" w:hAnsi="Times New Roman" w:cs="Times New Roman"/>
          <w:b/>
          <w:color w:val="000000"/>
          <w:sz w:val="24"/>
          <w:szCs w:val="28"/>
          <w:shd w:val="clear" w:color="auto" w:fill="FFFFFF"/>
          <w:lang w:val="en-US"/>
        </w:rPr>
        <w:t>tableau</w:t>
      </w:r>
      <w:r w:rsidRPr="00FE764D">
        <w:rPr>
          <w:rFonts w:ascii="Times New Roman" w:hAnsi="Times New Roman" w:cs="Times New Roman"/>
          <w:b/>
          <w:color w:val="000000"/>
          <w:sz w:val="24"/>
          <w:szCs w:val="28"/>
          <w:shd w:val="clear" w:color="auto" w:fill="FFFFFF"/>
        </w:rPr>
        <w:t xml:space="preserve"> </w:t>
      </w:r>
      <w:r w:rsidRPr="00FE764D">
        <w:rPr>
          <w:rFonts w:ascii="Times New Roman" w:hAnsi="Times New Roman" w:cs="Times New Roman"/>
          <w:b/>
          <w:color w:val="000000"/>
          <w:sz w:val="24"/>
          <w:szCs w:val="28"/>
          <w:shd w:val="clear" w:color="auto" w:fill="FFFFFF"/>
          <w:lang w:val="en-US"/>
        </w:rPr>
        <w:t>de</w:t>
      </w:r>
      <w:r w:rsidRPr="00FE764D">
        <w:rPr>
          <w:rFonts w:ascii="Times New Roman" w:hAnsi="Times New Roman" w:cs="Times New Roman"/>
          <w:b/>
          <w:color w:val="000000"/>
          <w:sz w:val="24"/>
          <w:szCs w:val="28"/>
          <w:shd w:val="clear" w:color="auto" w:fill="FFFFFF"/>
        </w:rPr>
        <w:t xml:space="preserve"> </w:t>
      </w:r>
      <w:r w:rsidRPr="00FE764D">
        <w:rPr>
          <w:rFonts w:ascii="Times New Roman" w:hAnsi="Times New Roman" w:cs="Times New Roman"/>
          <w:b/>
          <w:color w:val="000000"/>
          <w:sz w:val="24"/>
          <w:szCs w:val="28"/>
          <w:shd w:val="clear" w:color="auto" w:fill="FFFFFF"/>
          <w:lang w:val="en-US"/>
        </w:rPr>
        <w:t>board</w:t>
      </w:r>
      <w:r w:rsidRPr="00FE764D">
        <w:rPr>
          <w:rFonts w:ascii="Times New Roman" w:hAnsi="Times New Roman" w:cs="Times New Roman"/>
          <w:b/>
          <w:color w:val="000000"/>
          <w:sz w:val="24"/>
          <w:szCs w:val="28"/>
          <w:shd w:val="clear" w:color="auto" w:fill="FFFFFF"/>
        </w:rPr>
        <w:t>)</w:t>
      </w:r>
      <w:r w:rsidRPr="00FE764D">
        <w:rPr>
          <w:rFonts w:ascii="Times New Roman" w:hAnsi="Times New Roman" w:cs="Times New Roman"/>
          <w:color w:val="000000"/>
          <w:sz w:val="24"/>
          <w:szCs w:val="28"/>
          <w:shd w:val="clear" w:color="auto" w:fill="FFFFFF"/>
        </w:rPr>
        <w:t>.</w:t>
      </w:r>
      <w:r w:rsidRPr="00FE764D">
        <w:rPr>
          <w:rFonts w:ascii="Times New Roman" w:hAnsi="Times New Roman" w:cs="Times New Roman"/>
          <w:b/>
          <w:color w:val="000000"/>
          <w:sz w:val="24"/>
          <w:szCs w:val="28"/>
          <w:shd w:val="clear" w:color="auto" w:fill="FFFFFF"/>
        </w:rPr>
        <w:t xml:space="preserve"> </w:t>
      </w:r>
    </w:p>
    <w:p w14:paraId="0822BB33" w14:textId="77777777" w:rsidR="005C1963" w:rsidRPr="00FE764D" w:rsidRDefault="005C1963" w:rsidP="00FF2979">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 xml:space="preserve">Модель </w:t>
      </w:r>
      <w:r w:rsidRPr="00FE764D">
        <w:rPr>
          <w:rFonts w:ascii="Times New Roman" w:hAnsi="Times New Roman" w:cs="Times New Roman"/>
          <w:sz w:val="24"/>
          <w:szCs w:val="28"/>
          <w:lang w:val="en-US"/>
        </w:rPr>
        <w:t>BSC</w:t>
      </w:r>
      <w:r w:rsidRPr="00FE764D">
        <w:rPr>
          <w:rFonts w:ascii="Times New Roman" w:hAnsi="Times New Roman" w:cs="Times New Roman"/>
          <w:sz w:val="24"/>
          <w:szCs w:val="28"/>
        </w:rPr>
        <w:t xml:space="preserve"> ориентирована на создание </w:t>
      </w:r>
      <w:r w:rsidRPr="00FE764D">
        <w:rPr>
          <w:rFonts w:ascii="Times New Roman" w:hAnsi="Times New Roman" w:cs="Times New Roman"/>
          <w:color w:val="000000"/>
          <w:sz w:val="24"/>
          <w:szCs w:val="28"/>
        </w:rPr>
        <w:t>полноценной системы управления бизнесом, позволяющей объединить в едином механизме менеджмента стратегические и операционные показа</w:t>
      </w:r>
      <w:r w:rsidRPr="00FE764D">
        <w:rPr>
          <w:rFonts w:ascii="Times New Roman" w:hAnsi="Times New Roman" w:cs="Times New Roman"/>
          <w:color w:val="000000"/>
          <w:sz w:val="24"/>
          <w:szCs w:val="28"/>
        </w:rPr>
        <w:softHyphen/>
        <w:t>тели, обеспечить вертикальную преемственность и распределение рисков в рамках создания центров ответственности</w:t>
      </w:r>
      <w:r w:rsidRPr="00FE764D">
        <w:rPr>
          <w:rFonts w:ascii="Times New Roman" w:hAnsi="Times New Roman" w:cs="Times New Roman"/>
          <w:sz w:val="24"/>
          <w:szCs w:val="28"/>
        </w:rPr>
        <w:t xml:space="preserve">. Ключевым фактором успешности реализации </w:t>
      </w:r>
      <w:r w:rsidRPr="00FE764D">
        <w:rPr>
          <w:rFonts w:ascii="Times New Roman" w:hAnsi="Times New Roman" w:cs="Times New Roman"/>
          <w:sz w:val="24"/>
          <w:szCs w:val="28"/>
          <w:lang w:val="en-US"/>
        </w:rPr>
        <w:t>BSC</w:t>
      </w:r>
      <w:r w:rsidRPr="00FE764D">
        <w:rPr>
          <w:rFonts w:ascii="Times New Roman" w:hAnsi="Times New Roman" w:cs="Times New Roman"/>
          <w:sz w:val="24"/>
          <w:szCs w:val="28"/>
        </w:rPr>
        <w:t xml:space="preserve"> выступает качество построения сквозной системы контролируемых показателей, отражающих стратегическое виденье топ-менеджмента и собственников компании. </w:t>
      </w:r>
    </w:p>
    <w:p w14:paraId="3774462E" w14:textId="77777777" w:rsidR="005C1963" w:rsidRPr="00FE764D" w:rsidRDefault="005C1963" w:rsidP="00FF2979">
      <w:pPr>
        <w:pStyle w:val="25"/>
        <w:spacing w:after="0" w:line="240" w:lineRule="auto"/>
        <w:ind w:left="0" w:right="175" w:firstLine="708"/>
        <w:jc w:val="both"/>
        <w:rPr>
          <w:rFonts w:ascii="Times New Roman" w:hAnsi="Times New Roman" w:cs="Times New Roman"/>
          <w:sz w:val="24"/>
          <w:szCs w:val="28"/>
        </w:rPr>
      </w:pPr>
      <w:r w:rsidRPr="00FE764D">
        <w:rPr>
          <w:rFonts w:ascii="Times New Roman" w:hAnsi="Times New Roman" w:cs="Times New Roman"/>
          <w:sz w:val="24"/>
          <w:szCs w:val="28"/>
        </w:rPr>
        <w:t xml:space="preserve">В соответствии с моделью </w:t>
      </w:r>
      <w:r w:rsidRPr="00FE764D">
        <w:rPr>
          <w:rFonts w:ascii="Times New Roman" w:hAnsi="Times New Roman" w:cs="Times New Roman"/>
          <w:sz w:val="24"/>
          <w:szCs w:val="28"/>
          <w:lang w:val="en-US"/>
        </w:rPr>
        <w:t>BSC</w:t>
      </w:r>
      <w:r w:rsidRPr="00FE764D">
        <w:rPr>
          <w:rFonts w:ascii="Times New Roman" w:hAnsi="Times New Roman" w:cs="Times New Roman"/>
          <w:sz w:val="24"/>
          <w:szCs w:val="28"/>
        </w:rPr>
        <w:t xml:space="preserve"> функционирование компании  представляется в рамках взаимосвязи ряда сбалансированных стратегических направлений развития бизнеса, ориентированных на создание долгосрочных конкурентных преимуществ. На базе этих направлений разрабатывается общий показатель эффективности, ориентированный, как требует практика современного менеджмента, на рост стоимости компании.</w:t>
      </w:r>
    </w:p>
    <w:p w14:paraId="02B52476" w14:textId="77777777" w:rsidR="005C1963" w:rsidRPr="00FE764D" w:rsidRDefault="005C1963" w:rsidP="00FF2979">
      <w:pPr>
        <w:pStyle w:val="25"/>
        <w:spacing w:after="0" w:line="240" w:lineRule="auto"/>
        <w:ind w:left="0" w:right="175" w:firstLine="708"/>
        <w:jc w:val="both"/>
        <w:rPr>
          <w:rFonts w:ascii="Times New Roman" w:hAnsi="Times New Roman" w:cs="Times New Roman"/>
          <w:sz w:val="24"/>
          <w:szCs w:val="28"/>
        </w:rPr>
      </w:pPr>
      <w:r w:rsidRPr="00FE764D">
        <w:rPr>
          <w:rFonts w:ascii="Times New Roman" w:hAnsi="Times New Roman" w:cs="Times New Roman"/>
          <w:sz w:val="24"/>
          <w:szCs w:val="28"/>
        </w:rPr>
        <w:t>Авторы модели предлагают выделение 4 основных блоков развития, однако не ограничивают практическое применение модели лишь базовыми составляющими:</w:t>
      </w:r>
    </w:p>
    <w:p w14:paraId="7A447CDC" w14:textId="77777777" w:rsidR="005C1963" w:rsidRPr="00FE764D" w:rsidRDefault="005C1963" w:rsidP="00D81839">
      <w:pPr>
        <w:pStyle w:val="25"/>
        <w:numPr>
          <w:ilvl w:val="0"/>
          <w:numId w:val="19"/>
        </w:numPr>
        <w:spacing w:after="0" w:line="240" w:lineRule="auto"/>
        <w:ind w:right="175" w:firstLine="0"/>
        <w:jc w:val="both"/>
        <w:rPr>
          <w:rFonts w:ascii="Times New Roman" w:hAnsi="Times New Roman" w:cs="Times New Roman"/>
          <w:sz w:val="24"/>
          <w:szCs w:val="28"/>
        </w:rPr>
      </w:pPr>
      <w:r w:rsidRPr="00FE764D">
        <w:rPr>
          <w:rFonts w:ascii="Times New Roman" w:hAnsi="Times New Roman" w:cs="Times New Roman"/>
          <w:sz w:val="24"/>
          <w:szCs w:val="28"/>
        </w:rPr>
        <w:t>финансовая составляющая;</w:t>
      </w:r>
    </w:p>
    <w:p w14:paraId="3076F465" w14:textId="77777777" w:rsidR="005C1963" w:rsidRPr="00FE764D" w:rsidRDefault="005C1963" w:rsidP="00D81839">
      <w:pPr>
        <w:pStyle w:val="25"/>
        <w:numPr>
          <w:ilvl w:val="0"/>
          <w:numId w:val="19"/>
        </w:numPr>
        <w:spacing w:after="0" w:line="240" w:lineRule="auto"/>
        <w:ind w:right="175" w:firstLine="0"/>
        <w:jc w:val="both"/>
        <w:rPr>
          <w:rFonts w:ascii="Times New Roman" w:hAnsi="Times New Roman" w:cs="Times New Roman"/>
          <w:sz w:val="24"/>
          <w:szCs w:val="28"/>
        </w:rPr>
      </w:pPr>
      <w:r w:rsidRPr="00FE764D">
        <w:rPr>
          <w:rFonts w:ascii="Times New Roman" w:hAnsi="Times New Roman" w:cs="Times New Roman"/>
          <w:sz w:val="24"/>
          <w:szCs w:val="28"/>
        </w:rPr>
        <w:t>клиентская составляющая;</w:t>
      </w:r>
    </w:p>
    <w:p w14:paraId="5E8A8375" w14:textId="77777777" w:rsidR="005C1963" w:rsidRPr="00FE764D" w:rsidRDefault="005C1963" w:rsidP="00D81839">
      <w:pPr>
        <w:pStyle w:val="25"/>
        <w:numPr>
          <w:ilvl w:val="0"/>
          <w:numId w:val="19"/>
        </w:numPr>
        <w:spacing w:after="0" w:line="240" w:lineRule="auto"/>
        <w:ind w:right="175" w:firstLine="0"/>
        <w:jc w:val="both"/>
        <w:rPr>
          <w:rFonts w:ascii="Times New Roman" w:hAnsi="Times New Roman" w:cs="Times New Roman"/>
          <w:sz w:val="24"/>
          <w:szCs w:val="28"/>
        </w:rPr>
      </w:pPr>
      <w:r w:rsidRPr="00FE764D">
        <w:rPr>
          <w:rFonts w:ascii="Times New Roman" w:hAnsi="Times New Roman" w:cs="Times New Roman"/>
          <w:sz w:val="24"/>
          <w:szCs w:val="28"/>
        </w:rPr>
        <w:t>составляющая внутренних бизнес-процессов;</w:t>
      </w:r>
    </w:p>
    <w:p w14:paraId="02E20543" w14:textId="77777777" w:rsidR="005C1963" w:rsidRPr="00FE764D" w:rsidRDefault="005C1963" w:rsidP="00D81839">
      <w:pPr>
        <w:pStyle w:val="25"/>
        <w:numPr>
          <w:ilvl w:val="0"/>
          <w:numId w:val="19"/>
        </w:numPr>
        <w:spacing w:after="0" w:line="240" w:lineRule="auto"/>
        <w:ind w:right="175" w:firstLine="0"/>
        <w:jc w:val="both"/>
        <w:rPr>
          <w:rFonts w:ascii="Times New Roman" w:hAnsi="Times New Roman" w:cs="Times New Roman"/>
          <w:sz w:val="24"/>
          <w:szCs w:val="28"/>
        </w:rPr>
      </w:pPr>
      <w:r w:rsidRPr="00FE764D">
        <w:rPr>
          <w:rFonts w:ascii="Times New Roman" w:hAnsi="Times New Roman" w:cs="Times New Roman"/>
          <w:sz w:val="24"/>
          <w:szCs w:val="28"/>
        </w:rPr>
        <w:t>составляющая обучения и развития персонала.</w:t>
      </w:r>
    </w:p>
    <w:p w14:paraId="33F08214" w14:textId="77777777" w:rsidR="005C1963" w:rsidRPr="00FE764D" w:rsidRDefault="005C1963" w:rsidP="00FF2979">
      <w:pPr>
        <w:pStyle w:val="25"/>
        <w:spacing w:after="0" w:line="240" w:lineRule="auto"/>
        <w:ind w:left="0" w:right="175" w:firstLine="708"/>
        <w:jc w:val="both"/>
        <w:rPr>
          <w:rFonts w:ascii="Times New Roman" w:hAnsi="Times New Roman" w:cs="Times New Roman"/>
          <w:sz w:val="24"/>
          <w:szCs w:val="28"/>
        </w:rPr>
      </w:pPr>
      <w:r w:rsidRPr="00FE764D">
        <w:rPr>
          <w:rFonts w:ascii="Times New Roman" w:hAnsi="Times New Roman" w:cs="Times New Roman"/>
          <w:sz w:val="24"/>
          <w:szCs w:val="28"/>
        </w:rPr>
        <w:t xml:space="preserve">Ключевые показатели деятельности компании в рамках этих блоков могут носить как финансовый, так и не финансовый характер, при этом нефинансовые показатели могут быть не только количественными, но и качественными. Для каждой из стратегических перспектив предполагается разработка индивидуальных стратегических целей и показателей эффективности, отражающих определенную часть единой долгосрочной стратегии бизнеса. Такое разделение позволяет сосредоточить усилия менеджмента на формировании и поддержании ключевых конкурентных преимуществ, обеспечивающих, в итоге, финансовую успешность выбранной компанией стратегии. </w:t>
      </w:r>
    </w:p>
    <w:p w14:paraId="2CBB0F96" w14:textId="77777777" w:rsidR="005C1963" w:rsidRPr="00FE764D" w:rsidRDefault="005C1963" w:rsidP="00FF2979">
      <w:pPr>
        <w:pStyle w:val="af8"/>
        <w:ind w:right="175" w:firstLine="708"/>
        <w:jc w:val="both"/>
        <w:rPr>
          <w:sz w:val="24"/>
          <w:szCs w:val="28"/>
        </w:rPr>
      </w:pPr>
      <w:r w:rsidRPr="00FE764D">
        <w:rPr>
          <w:i/>
          <w:sz w:val="24"/>
          <w:szCs w:val="28"/>
        </w:rPr>
        <w:t xml:space="preserve">Финансовая составляющая </w:t>
      </w:r>
      <w:r w:rsidRPr="00FE764D">
        <w:rPr>
          <w:sz w:val="24"/>
          <w:szCs w:val="28"/>
        </w:rPr>
        <w:t xml:space="preserve">определяет финансовые результаты, которые формируют баланс итоговых интересов топ-менеджмента и собственников. Любая корпоративная стратегия ориентируется, прежде всего, на финансовые цели, ибо денежные измерители наиболее просто использовать в сравнительном анализе эффективности инвестиций. </w:t>
      </w:r>
    </w:p>
    <w:p w14:paraId="1F51C190" w14:textId="3265297D" w:rsidR="005C1963" w:rsidRPr="00FE764D" w:rsidRDefault="005C1963" w:rsidP="00FF2979">
      <w:pPr>
        <w:pStyle w:val="25"/>
        <w:spacing w:after="0" w:line="240" w:lineRule="auto"/>
        <w:ind w:left="0" w:right="175" w:firstLine="708"/>
        <w:jc w:val="both"/>
        <w:rPr>
          <w:rFonts w:ascii="Times New Roman" w:hAnsi="Times New Roman" w:cs="Times New Roman"/>
          <w:sz w:val="24"/>
          <w:szCs w:val="28"/>
        </w:rPr>
      </w:pPr>
      <w:r w:rsidRPr="00FE764D">
        <w:rPr>
          <w:rFonts w:ascii="Times New Roman" w:hAnsi="Times New Roman" w:cs="Times New Roman"/>
          <w:sz w:val="24"/>
          <w:szCs w:val="28"/>
        </w:rPr>
        <w:t xml:space="preserve">Рекомендуемые авторами модели </w:t>
      </w:r>
      <w:r w:rsidRPr="00FE764D">
        <w:rPr>
          <w:rFonts w:ascii="Times New Roman" w:hAnsi="Times New Roman" w:cs="Times New Roman"/>
          <w:sz w:val="24"/>
          <w:szCs w:val="28"/>
          <w:lang w:val="en-US"/>
        </w:rPr>
        <w:t>BSC</w:t>
      </w:r>
      <w:r w:rsidRPr="00FE764D">
        <w:rPr>
          <w:rFonts w:ascii="Times New Roman" w:hAnsi="Times New Roman" w:cs="Times New Roman"/>
          <w:sz w:val="24"/>
          <w:szCs w:val="28"/>
        </w:rPr>
        <w:t xml:space="preserve"> показатели, соответствующие видам стратегии и финансовым направлениям приведены в табл. 8. 1.</w:t>
      </w:r>
    </w:p>
    <w:p w14:paraId="1E7B8383" w14:textId="6DF57E71" w:rsidR="005C1963" w:rsidRPr="00FE764D" w:rsidRDefault="005C1963" w:rsidP="00FF2979">
      <w:pPr>
        <w:pStyle w:val="25"/>
        <w:spacing w:after="0" w:line="240" w:lineRule="auto"/>
        <w:ind w:left="360" w:right="175"/>
        <w:jc w:val="right"/>
        <w:rPr>
          <w:rFonts w:ascii="Times New Roman" w:hAnsi="Times New Roman" w:cs="Times New Roman"/>
          <w:bCs/>
          <w:sz w:val="24"/>
          <w:szCs w:val="28"/>
        </w:rPr>
      </w:pPr>
      <w:r w:rsidRPr="00FE764D">
        <w:rPr>
          <w:rFonts w:ascii="Times New Roman" w:hAnsi="Times New Roman" w:cs="Times New Roman"/>
          <w:bCs/>
          <w:sz w:val="24"/>
          <w:szCs w:val="28"/>
        </w:rPr>
        <w:t>Таблица 8.1</w:t>
      </w:r>
    </w:p>
    <w:p w14:paraId="0370F609" w14:textId="77777777" w:rsidR="005C1963" w:rsidRPr="00FE764D" w:rsidRDefault="005C1963" w:rsidP="00FF2979">
      <w:pPr>
        <w:pStyle w:val="25"/>
        <w:spacing w:after="0" w:line="240" w:lineRule="auto"/>
        <w:ind w:right="175"/>
        <w:jc w:val="center"/>
        <w:rPr>
          <w:rFonts w:ascii="Times New Roman" w:hAnsi="Times New Roman" w:cs="Times New Roman"/>
          <w:b/>
          <w:sz w:val="24"/>
          <w:szCs w:val="28"/>
        </w:rPr>
      </w:pPr>
      <w:r w:rsidRPr="00FE764D">
        <w:rPr>
          <w:rFonts w:ascii="Times New Roman" w:hAnsi="Times New Roman" w:cs="Times New Roman"/>
          <w:b/>
          <w:sz w:val="24"/>
          <w:szCs w:val="28"/>
        </w:rPr>
        <w:t>Показатели стратегических финансовых направлений</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3118"/>
      </w:tblGrid>
      <w:tr w:rsidR="005C1963" w:rsidRPr="005C1963" w14:paraId="3BB48072" w14:textId="77777777" w:rsidTr="005C1963">
        <w:tc>
          <w:tcPr>
            <w:tcW w:w="1843" w:type="dxa"/>
          </w:tcPr>
          <w:p w14:paraId="1F9B68A6" w14:textId="77777777" w:rsidR="005C1963" w:rsidRPr="005C1963" w:rsidRDefault="005C1963" w:rsidP="00FF2979">
            <w:pPr>
              <w:pStyle w:val="25"/>
              <w:spacing w:after="0" w:line="240" w:lineRule="auto"/>
              <w:ind w:left="0" w:right="-108"/>
              <w:jc w:val="center"/>
              <w:rPr>
                <w:rFonts w:ascii="Times New Roman" w:hAnsi="Times New Roman" w:cs="Times New Roman"/>
                <w:b/>
                <w:sz w:val="24"/>
                <w:szCs w:val="28"/>
              </w:rPr>
            </w:pPr>
            <w:r w:rsidRPr="005C1963">
              <w:rPr>
                <w:rFonts w:ascii="Times New Roman" w:hAnsi="Times New Roman" w:cs="Times New Roman"/>
                <w:b/>
                <w:sz w:val="24"/>
                <w:szCs w:val="28"/>
              </w:rPr>
              <w:t>Стадия</w:t>
            </w:r>
          </w:p>
          <w:p w14:paraId="280A76AE" w14:textId="77777777" w:rsidR="005C1963" w:rsidRPr="005C1963" w:rsidRDefault="005C1963" w:rsidP="00FF2979">
            <w:pPr>
              <w:pStyle w:val="25"/>
              <w:spacing w:after="0" w:line="240" w:lineRule="auto"/>
              <w:ind w:left="0" w:right="-108"/>
              <w:jc w:val="center"/>
              <w:rPr>
                <w:rFonts w:ascii="Times New Roman" w:hAnsi="Times New Roman" w:cs="Times New Roman"/>
                <w:b/>
                <w:sz w:val="24"/>
                <w:szCs w:val="28"/>
              </w:rPr>
            </w:pPr>
            <w:r w:rsidRPr="005C1963">
              <w:rPr>
                <w:rFonts w:ascii="Times New Roman" w:hAnsi="Times New Roman" w:cs="Times New Roman"/>
                <w:b/>
                <w:sz w:val="24"/>
                <w:szCs w:val="28"/>
              </w:rPr>
              <w:t>стратегического развития</w:t>
            </w:r>
          </w:p>
        </w:tc>
        <w:tc>
          <w:tcPr>
            <w:tcW w:w="2835" w:type="dxa"/>
          </w:tcPr>
          <w:p w14:paraId="3477CAE7" w14:textId="77777777" w:rsidR="005C1963" w:rsidRPr="005C1963" w:rsidRDefault="005C1963" w:rsidP="00FF2979">
            <w:pPr>
              <w:pStyle w:val="25"/>
              <w:spacing w:after="0" w:line="240" w:lineRule="auto"/>
              <w:ind w:left="34" w:right="-4"/>
              <w:jc w:val="center"/>
              <w:rPr>
                <w:rFonts w:ascii="Times New Roman" w:hAnsi="Times New Roman" w:cs="Times New Roman"/>
                <w:b/>
                <w:sz w:val="24"/>
                <w:szCs w:val="28"/>
              </w:rPr>
            </w:pPr>
            <w:r w:rsidRPr="005C1963">
              <w:rPr>
                <w:rFonts w:ascii="Times New Roman" w:hAnsi="Times New Roman" w:cs="Times New Roman"/>
                <w:b/>
                <w:sz w:val="24"/>
                <w:szCs w:val="28"/>
              </w:rPr>
              <w:t>Рост дохода и расширение структуры деятельности</w:t>
            </w:r>
          </w:p>
        </w:tc>
        <w:tc>
          <w:tcPr>
            <w:tcW w:w="2552" w:type="dxa"/>
          </w:tcPr>
          <w:p w14:paraId="72AFC3A6" w14:textId="77777777" w:rsidR="005C1963" w:rsidRPr="005C1963" w:rsidRDefault="005C1963" w:rsidP="00FF2979">
            <w:pPr>
              <w:pStyle w:val="25"/>
              <w:spacing w:after="0" w:line="240" w:lineRule="auto"/>
              <w:ind w:left="34" w:right="-108"/>
              <w:jc w:val="center"/>
              <w:rPr>
                <w:rFonts w:ascii="Times New Roman" w:hAnsi="Times New Roman" w:cs="Times New Roman"/>
                <w:b/>
                <w:sz w:val="24"/>
                <w:szCs w:val="28"/>
              </w:rPr>
            </w:pPr>
            <w:r w:rsidRPr="005C1963">
              <w:rPr>
                <w:rFonts w:ascii="Times New Roman" w:hAnsi="Times New Roman" w:cs="Times New Roman"/>
                <w:b/>
                <w:sz w:val="24"/>
                <w:szCs w:val="28"/>
              </w:rPr>
              <w:t>Сокращение издержек и повышение производительности</w:t>
            </w:r>
          </w:p>
        </w:tc>
        <w:tc>
          <w:tcPr>
            <w:tcW w:w="3118" w:type="dxa"/>
          </w:tcPr>
          <w:p w14:paraId="5BF1BF4C" w14:textId="77777777" w:rsidR="005C1963" w:rsidRPr="005C1963" w:rsidRDefault="005C1963" w:rsidP="00FF2979">
            <w:pPr>
              <w:pStyle w:val="25"/>
              <w:spacing w:after="0" w:line="240" w:lineRule="auto"/>
              <w:ind w:left="34" w:right="-261"/>
              <w:jc w:val="center"/>
              <w:rPr>
                <w:rFonts w:ascii="Times New Roman" w:hAnsi="Times New Roman" w:cs="Times New Roman"/>
                <w:b/>
                <w:sz w:val="24"/>
                <w:szCs w:val="28"/>
              </w:rPr>
            </w:pPr>
            <w:r w:rsidRPr="005C1963">
              <w:rPr>
                <w:rFonts w:ascii="Times New Roman" w:hAnsi="Times New Roman" w:cs="Times New Roman"/>
                <w:b/>
                <w:sz w:val="24"/>
                <w:szCs w:val="28"/>
              </w:rPr>
              <w:t>Использование</w:t>
            </w:r>
          </w:p>
          <w:p w14:paraId="6444BA86" w14:textId="77777777" w:rsidR="005C1963" w:rsidRPr="005C1963" w:rsidRDefault="005C1963" w:rsidP="00FF2979">
            <w:pPr>
              <w:pStyle w:val="25"/>
              <w:spacing w:after="0" w:line="240" w:lineRule="auto"/>
              <w:ind w:left="34" w:right="-261"/>
              <w:jc w:val="center"/>
              <w:rPr>
                <w:rFonts w:ascii="Times New Roman" w:hAnsi="Times New Roman" w:cs="Times New Roman"/>
                <w:b/>
                <w:sz w:val="24"/>
                <w:szCs w:val="28"/>
              </w:rPr>
            </w:pPr>
            <w:r w:rsidRPr="005C1963">
              <w:rPr>
                <w:rFonts w:ascii="Times New Roman" w:hAnsi="Times New Roman" w:cs="Times New Roman"/>
                <w:b/>
                <w:sz w:val="24"/>
                <w:szCs w:val="28"/>
              </w:rPr>
              <w:t>активов</w:t>
            </w:r>
          </w:p>
        </w:tc>
      </w:tr>
      <w:tr w:rsidR="005C1963" w:rsidRPr="005C1963" w14:paraId="37D81665" w14:textId="77777777" w:rsidTr="005C1963">
        <w:tc>
          <w:tcPr>
            <w:tcW w:w="1843" w:type="dxa"/>
          </w:tcPr>
          <w:p w14:paraId="16B0601F" w14:textId="77777777" w:rsidR="005C1963" w:rsidRPr="005C1963" w:rsidRDefault="005C1963" w:rsidP="00FF2979">
            <w:pPr>
              <w:pStyle w:val="25"/>
              <w:spacing w:after="0" w:line="240" w:lineRule="auto"/>
              <w:ind w:left="0" w:right="-261"/>
              <w:rPr>
                <w:rFonts w:ascii="Times New Roman" w:hAnsi="Times New Roman" w:cs="Times New Roman"/>
                <w:sz w:val="24"/>
                <w:szCs w:val="28"/>
              </w:rPr>
            </w:pPr>
            <w:r w:rsidRPr="005C1963">
              <w:rPr>
                <w:rFonts w:ascii="Times New Roman" w:hAnsi="Times New Roman" w:cs="Times New Roman"/>
                <w:sz w:val="24"/>
                <w:szCs w:val="28"/>
              </w:rPr>
              <w:t>Сбор «урожая»</w:t>
            </w:r>
          </w:p>
        </w:tc>
        <w:tc>
          <w:tcPr>
            <w:tcW w:w="2835" w:type="dxa"/>
          </w:tcPr>
          <w:p w14:paraId="07643C6A" w14:textId="77777777" w:rsidR="005C1963" w:rsidRPr="005C1963" w:rsidRDefault="005C1963" w:rsidP="00FF2979">
            <w:pPr>
              <w:pStyle w:val="25"/>
              <w:spacing w:after="0" w:line="240" w:lineRule="auto"/>
              <w:ind w:left="34" w:right="-5"/>
              <w:rPr>
                <w:rFonts w:ascii="Times New Roman" w:hAnsi="Times New Roman" w:cs="Times New Roman"/>
                <w:sz w:val="24"/>
                <w:szCs w:val="28"/>
              </w:rPr>
            </w:pPr>
            <w:r w:rsidRPr="005C1963">
              <w:rPr>
                <w:rFonts w:ascii="Times New Roman" w:hAnsi="Times New Roman" w:cs="Times New Roman"/>
                <w:sz w:val="24"/>
                <w:szCs w:val="28"/>
              </w:rPr>
              <w:t>Показатель роста объема продаж в</w:t>
            </w:r>
            <w:r w:rsidRPr="005C1963">
              <w:rPr>
                <w:rFonts w:ascii="Times New Roman" w:hAnsi="Times New Roman" w:cs="Times New Roman"/>
                <w:color w:val="FF0000"/>
                <w:sz w:val="24"/>
                <w:szCs w:val="28"/>
              </w:rPr>
              <w:t xml:space="preserve"> </w:t>
            </w:r>
            <w:r w:rsidRPr="005C1963">
              <w:rPr>
                <w:rFonts w:ascii="Times New Roman" w:hAnsi="Times New Roman" w:cs="Times New Roman"/>
                <w:sz w:val="24"/>
                <w:szCs w:val="28"/>
              </w:rPr>
              <w:t xml:space="preserve">сегменте рынка. Процент дохода от продаж нового </w:t>
            </w:r>
            <w:r w:rsidRPr="005C1963">
              <w:rPr>
                <w:rFonts w:ascii="Times New Roman" w:hAnsi="Times New Roman" w:cs="Times New Roman"/>
                <w:sz w:val="24"/>
                <w:szCs w:val="28"/>
              </w:rPr>
              <w:lastRenderedPageBreak/>
              <w:t>продукта или услуги новым клиентам.</w:t>
            </w:r>
          </w:p>
        </w:tc>
        <w:tc>
          <w:tcPr>
            <w:tcW w:w="2552" w:type="dxa"/>
          </w:tcPr>
          <w:p w14:paraId="2B6E55FF" w14:textId="77777777" w:rsidR="005C1963" w:rsidRPr="005C1963" w:rsidRDefault="005C1963" w:rsidP="00FF2979">
            <w:pPr>
              <w:pStyle w:val="25"/>
              <w:spacing w:after="0" w:line="240" w:lineRule="auto"/>
              <w:ind w:left="34" w:right="-261"/>
              <w:rPr>
                <w:rFonts w:ascii="Times New Roman" w:hAnsi="Times New Roman" w:cs="Times New Roman"/>
                <w:sz w:val="24"/>
                <w:szCs w:val="28"/>
              </w:rPr>
            </w:pPr>
            <w:r w:rsidRPr="005C1963">
              <w:rPr>
                <w:rFonts w:ascii="Times New Roman" w:hAnsi="Times New Roman" w:cs="Times New Roman"/>
                <w:sz w:val="24"/>
                <w:szCs w:val="28"/>
              </w:rPr>
              <w:lastRenderedPageBreak/>
              <w:t>Доходы/Персонал</w:t>
            </w:r>
          </w:p>
        </w:tc>
        <w:tc>
          <w:tcPr>
            <w:tcW w:w="3118" w:type="dxa"/>
          </w:tcPr>
          <w:p w14:paraId="42E5E6E9" w14:textId="77777777" w:rsidR="005C1963" w:rsidRPr="005C1963" w:rsidRDefault="005C1963" w:rsidP="00FF2979">
            <w:pPr>
              <w:pStyle w:val="25"/>
              <w:spacing w:after="0" w:line="240" w:lineRule="auto"/>
              <w:ind w:left="34"/>
              <w:rPr>
                <w:rFonts w:ascii="Times New Roman" w:hAnsi="Times New Roman" w:cs="Times New Roman"/>
                <w:sz w:val="24"/>
                <w:szCs w:val="28"/>
              </w:rPr>
            </w:pPr>
            <w:r w:rsidRPr="005C1963">
              <w:rPr>
                <w:rFonts w:ascii="Times New Roman" w:hAnsi="Times New Roman" w:cs="Times New Roman"/>
                <w:sz w:val="24"/>
                <w:szCs w:val="28"/>
              </w:rPr>
              <w:t xml:space="preserve">Инвестиции </w:t>
            </w:r>
          </w:p>
          <w:p w14:paraId="08D8593B" w14:textId="77777777" w:rsidR="005C1963" w:rsidRPr="005C1963" w:rsidRDefault="005C1963" w:rsidP="00FF2979">
            <w:pPr>
              <w:pStyle w:val="25"/>
              <w:spacing w:after="0" w:line="240" w:lineRule="auto"/>
              <w:ind w:left="34"/>
              <w:rPr>
                <w:rFonts w:ascii="Times New Roman" w:hAnsi="Times New Roman" w:cs="Times New Roman"/>
                <w:sz w:val="24"/>
                <w:szCs w:val="28"/>
              </w:rPr>
            </w:pPr>
            <w:r w:rsidRPr="005C1963">
              <w:rPr>
                <w:rFonts w:ascii="Times New Roman" w:hAnsi="Times New Roman" w:cs="Times New Roman"/>
                <w:sz w:val="24"/>
                <w:szCs w:val="28"/>
              </w:rPr>
              <w:t>(процент продаж)</w:t>
            </w:r>
          </w:p>
          <w:p w14:paraId="6EE3E514" w14:textId="77777777" w:rsidR="005C1963" w:rsidRPr="005C1963" w:rsidRDefault="005C1963" w:rsidP="00FF2979">
            <w:pPr>
              <w:pStyle w:val="25"/>
              <w:spacing w:after="0" w:line="240" w:lineRule="auto"/>
              <w:ind w:left="34"/>
              <w:rPr>
                <w:rFonts w:ascii="Times New Roman" w:hAnsi="Times New Roman" w:cs="Times New Roman"/>
                <w:sz w:val="24"/>
                <w:szCs w:val="28"/>
              </w:rPr>
            </w:pPr>
            <w:r w:rsidRPr="005C1963">
              <w:rPr>
                <w:rFonts w:ascii="Times New Roman" w:hAnsi="Times New Roman" w:cs="Times New Roman"/>
                <w:sz w:val="24"/>
                <w:szCs w:val="28"/>
              </w:rPr>
              <w:t>Исследования и развитие (процент продаж)</w:t>
            </w:r>
          </w:p>
        </w:tc>
      </w:tr>
      <w:tr w:rsidR="005C1963" w:rsidRPr="005C1963" w14:paraId="18A88CE8" w14:textId="77777777" w:rsidTr="005C1963">
        <w:tc>
          <w:tcPr>
            <w:tcW w:w="1843" w:type="dxa"/>
          </w:tcPr>
          <w:p w14:paraId="77DFEA58" w14:textId="77777777" w:rsidR="005C1963" w:rsidRPr="005C1963" w:rsidRDefault="005C1963" w:rsidP="00FF2979">
            <w:pPr>
              <w:pStyle w:val="25"/>
              <w:spacing w:after="0" w:line="240" w:lineRule="auto"/>
              <w:ind w:left="0" w:right="-108"/>
              <w:rPr>
                <w:rFonts w:ascii="Times New Roman" w:hAnsi="Times New Roman" w:cs="Times New Roman"/>
                <w:sz w:val="24"/>
                <w:szCs w:val="28"/>
              </w:rPr>
            </w:pPr>
            <w:r w:rsidRPr="005C1963">
              <w:rPr>
                <w:rFonts w:ascii="Times New Roman" w:hAnsi="Times New Roman" w:cs="Times New Roman"/>
                <w:sz w:val="24"/>
                <w:szCs w:val="28"/>
              </w:rPr>
              <w:lastRenderedPageBreak/>
              <w:t>Устойчивое состояние</w:t>
            </w:r>
          </w:p>
        </w:tc>
        <w:tc>
          <w:tcPr>
            <w:tcW w:w="2835" w:type="dxa"/>
          </w:tcPr>
          <w:p w14:paraId="642E2103" w14:textId="77777777" w:rsidR="005C1963" w:rsidRPr="005C1963" w:rsidRDefault="005C1963" w:rsidP="00FF2979">
            <w:pPr>
              <w:pStyle w:val="25"/>
              <w:spacing w:after="0" w:line="240" w:lineRule="auto"/>
              <w:ind w:left="34" w:right="-5"/>
              <w:rPr>
                <w:rFonts w:ascii="Times New Roman" w:hAnsi="Times New Roman" w:cs="Times New Roman"/>
                <w:sz w:val="24"/>
                <w:szCs w:val="28"/>
              </w:rPr>
            </w:pPr>
            <w:r w:rsidRPr="005C1963">
              <w:rPr>
                <w:rFonts w:ascii="Times New Roman" w:hAnsi="Times New Roman" w:cs="Times New Roman"/>
                <w:sz w:val="24"/>
                <w:szCs w:val="28"/>
              </w:rPr>
              <w:t>Доля целевых клиентов. Перекрестные продажи. Процент дохода от нового использования уже существующего продукта. Прибыльность продукта и клиента.</w:t>
            </w:r>
          </w:p>
        </w:tc>
        <w:tc>
          <w:tcPr>
            <w:tcW w:w="2552" w:type="dxa"/>
          </w:tcPr>
          <w:p w14:paraId="58B5516C" w14:textId="77777777" w:rsidR="005C1963" w:rsidRPr="005C1963" w:rsidRDefault="005C1963" w:rsidP="00FF2979">
            <w:pPr>
              <w:pStyle w:val="25"/>
              <w:spacing w:after="0" w:line="240" w:lineRule="auto"/>
              <w:ind w:left="34" w:right="-108"/>
              <w:rPr>
                <w:rFonts w:ascii="Times New Roman" w:hAnsi="Times New Roman" w:cs="Times New Roman"/>
                <w:sz w:val="24"/>
                <w:szCs w:val="28"/>
              </w:rPr>
            </w:pPr>
            <w:r w:rsidRPr="005C1963">
              <w:rPr>
                <w:rFonts w:ascii="Times New Roman" w:hAnsi="Times New Roman" w:cs="Times New Roman"/>
                <w:sz w:val="24"/>
                <w:szCs w:val="28"/>
              </w:rPr>
              <w:t xml:space="preserve">Собственные издержки </w:t>
            </w:r>
          </w:p>
          <w:p w14:paraId="3F017433" w14:textId="77777777" w:rsidR="005C1963" w:rsidRPr="005C1963" w:rsidRDefault="005C1963" w:rsidP="00FF2979">
            <w:pPr>
              <w:pStyle w:val="25"/>
              <w:spacing w:after="0" w:line="240" w:lineRule="auto"/>
              <w:ind w:left="34" w:right="-108"/>
              <w:rPr>
                <w:rFonts w:ascii="Times New Roman" w:hAnsi="Times New Roman" w:cs="Times New Roman"/>
                <w:sz w:val="24"/>
                <w:szCs w:val="28"/>
              </w:rPr>
            </w:pPr>
            <w:r w:rsidRPr="005C1963">
              <w:rPr>
                <w:rFonts w:ascii="Times New Roman" w:hAnsi="Times New Roman" w:cs="Times New Roman"/>
                <w:sz w:val="24"/>
                <w:szCs w:val="28"/>
              </w:rPr>
              <w:t>против издержек конкурентов.</w:t>
            </w:r>
          </w:p>
          <w:p w14:paraId="35D3ABCF" w14:textId="77777777" w:rsidR="005C1963" w:rsidRPr="005C1963" w:rsidRDefault="005C1963" w:rsidP="00FF2979">
            <w:pPr>
              <w:pStyle w:val="25"/>
              <w:spacing w:after="0" w:line="240" w:lineRule="auto"/>
              <w:ind w:left="34" w:right="-108"/>
              <w:rPr>
                <w:rFonts w:ascii="Times New Roman" w:hAnsi="Times New Roman" w:cs="Times New Roman"/>
                <w:sz w:val="24"/>
                <w:szCs w:val="28"/>
              </w:rPr>
            </w:pPr>
            <w:r w:rsidRPr="005C1963">
              <w:rPr>
                <w:rFonts w:ascii="Times New Roman" w:hAnsi="Times New Roman" w:cs="Times New Roman"/>
                <w:sz w:val="24"/>
                <w:szCs w:val="28"/>
              </w:rPr>
              <w:t>Сокращение издержек Косвенные издержки (процент продаж)</w:t>
            </w:r>
          </w:p>
        </w:tc>
        <w:tc>
          <w:tcPr>
            <w:tcW w:w="3118" w:type="dxa"/>
          </w:tcPr>
          <w:p w14:paraId="1472F187" w14:textId="77777777" w:rsidR="005C1963" w:rsidRPr="005C1963" w:rsidRDefault="005C1963" w:rsidP="00FF2979">
            <w:pPr>
              <w:pStyle w:val="25"/>
              <w:spacing w:after="0" w:line="240" w:lineRule="auto"/>
              <w:ind w:left="34"/>
              <w:rPr>
                <w:rFonts w:ascii="Times New Roman" w:hAnsi="Times New Roman" w:cs="Times New Roman"/>
                <w:sz w:val="24"/>
                <w:szCs w:val="28"/>
              </w:rPr>
            </w:pPr>
            <w:r w:rsidRPr="005C1963">
              <w:rPr>
                <w:rFonts w:ascii="Times New Roman" w:hAnsi="Times New Roman" w:cs="Times New Roman"/>
                <w:sz w:val="24"/>
                <w:szCs w:val="28"/>
              </w:rPr>
              <w:t>Коэффициент ликвидности оборотного капитала (денежный цикл). Рентабельность по основным категориям активов. Коэффициент использования активов</w:t>
            </w:r>
          </w:p>
        </w:tc>
      </w:tr>
      <w:tr w:rsidR="005C1963" w:rsidRPr="005C1963" w14:paraId="2B8D2BF1" w14:textId="77777777" w:rsidTr="005C1963">
        <w:tc>
          <w:tcPr>
            <w:tcW w:w="1843" w:type="dxa"/>
          </w:tcPr>
          <w:p w14:paraId="153250FD" w14:textId="77777777" w:rsidR="005C1963" w:rsidRPr="005C1963" w:rsidRDefault="005C1963" w:rsidP="00FF2979">
            <w:pPr>
              <w:pStyle w:val="25"/>
              <w:spacing w:after="0" w:line="240" w:lineRule="auto"/>
              <w:ind w:left="0" w:right="-261"/>
              <w:rPr>
                <w:rFonts w:ascii="Times New Roman" w:hAnsi="Times New Roman" w:cs="Times New Roman"/>
                <w:sz w:val="24"/>
                <w:szCs w:val="28"/>
              </w:rPr>
            </w:pPr>
            <w:r w:rsidRPr="005C1963">
              <w:rPr>
                <w:rFonts w:ascii="Times New Roman" w:hAnsi="Times New Roman" w:cs="Times New Roman"/>
                <w:sz w:val="24"/>
                <w:szCs w:val="28"/>
              </w:rPr>
              <w:t>Рост</w:t>
            </w:r>
          </w:p>
        </w:tc>
        <w:tc>
          <w:tcPr>
            <w:tcW w:w="2835" w:type="dxa"/>
          </w:tcPr>
          <w:p w14:paraId="4659AFEF" w14:textId="77777777" w:rsidR="005C1963" w:rsidRPr="005C1963" w:rsidRDefault="005C1963" w:rsidP="00FF2979">
            <w:pPr>
              <w:pStyle w:val="25"/>
              <w:spacing w:after="0" w:line="240" w:lineRule="auto"/>
              <w:ind w:left="34" w:right="-5"/>
              <w:rPr>
                <w:rFonts w:ascii="Times New Roman" w:hAnsi="Times New Roman" w:cs="Times New Roman"/>
                <w:sz w:val="24"/>
                <w:szCs w:val="28"/>
              </w:rPr>
            </w:pPr>
            <w:r w:rsidRPr="005C1963">
              <w:rPr>
                <w:rFonts w:ascii="Times New Roman" w:hAnsi="Times New Roman" w:cs="Times New Roman"/>
                <w:sz w:val="24"/>
                <w:szCs w:val="28"/>
              </w:rPr>
              <w:t>Прибыльность продукта  и клиента. Процент неприбыльных клиентов.</w:t>
            </w:r>
          </w:p>
        </w:tc>
        <w:tc>
          <w:tcPr>
            <w:tcW w:w="2552" w:type="dxa"/>
          </w:tcPr>
          <w:p w14:paraId="79BF3C3D" w14:textId="77777777" w:rsidR="005C1963" w:rsidRPr="005C1963" w:rsidRDefault="005C1963" w:rsidP="00FF2979">
            <w:pPr>
              <w:pStyle w:val="25"/>
              <w:spacing w:after="0" w:line="240" w:lineRule="auto"/>
              <w:ind w:left="34" w:right="-108"/>
              <w:rPr>
                <w:rFonts w:ascii="Times New Roman" w:hAnsi="Times New Roman" w:cs="Times New Roman"/>
                <w:sz w:val="24"/>
                <w:szCs w:val="28"/>
              </w:rPr>
            </w:pPr>
            <w:r w:rsidRPr="005C1963">
              <w:rPr>
                <w:rFonts w:ascii="Times New Roman" w:hAnsi="Times New Roman" w:cs="Times New Roman"/>
                <w:sz w:val="24"/>
                <w:szCs w:val="28"/>
              </w:rPr>
              <w:t>Себестоимость единицы (производства, сделки)</w:t>
            </w:r>
          </w:p>
        </w:tc>
        <w:tc>
          <w:tcPr>
            <w:tcW w:w="3118" w:type="dxa"/>
          </w:tcPr>
          <w:p w14:paraId="3876D6E3" w14:textId="77777777" w:rsidR="005C1963" w:rsidRPr="005C1963" w:rsidRDefault="005C1963" w:rsidP="00FF2979">
            <w:pPr>
              <w:pStyle w:val="25"/>
              <w:spacing w:after="0" w:line="240" w:lineRule="auto"/>
              <w:ind w:left="34" w:right="-261"/>
              <w:rPr>
                <w:rFonts w:ascii="Times New Roman" w:hAnsi="Times New Roman" w:cs="Times New Roman"/>
                <w:sz w:val="24"/>
                <w:szCs w:val="28"/>
              </w:rPr>
            </w:pPr>
            <w:r w:rsidRPr="005C1963">
              <w:rPr>
                <w:rFonts w:ascii="Times New Roman" w:hAnsi="Times New Roman" w:cs="Times New Roman"/>
                <w:sz w:val="24"/>
                <w:szCs w:val="28"/>
              </w:rPr>
              <w:t xml:space="preserve">Окупаемость. </w:t>
            </w:r>
          </w:p>
          <w:p w14:paraId="421E9D81" w14:textId="77777777" w:rsidR="005C1963" w:rsidRPr="005C1963" w:rsidRDefault="005C1963" w:rsidP="00FF2979">
            <w:pPr>
              <w:pStyle w:val="25"/>
              <w:spacing w:after="0" w:line="240" w:lineRule="auto"/>
              <w:ind w:left="34" w:right="-261"/>
              <w:rPr>
                <w:rFonts w:ascii="Times New Roman" w:hAnsi="Times New Roman" w:cs="Times New Roman"/>
                <w:color w:val="FF0000"/>
                <w:sz w:val="24"/>
                <w:szCs w:val="28"/>
              </w:rPr>
            </w:pPr>
            <w:r w:rsidRPr="005C1963">
              <w:rPr>
                <w:rFonts w:ascii="Times New Roman" w:hAnsi="Times New Roman" w:cs="Times New Roman"/>
                <w:sz w:val="24"/>
                <w:szCs w:val="28"/>
              </w:rPr>
              <w:t>Производительность.</w:t>
            </w:r>
          </w:p>
        </w:tc>
      </w:tr>
    </w:tbl>
    <w:p w14:paraId="61DB7A5D" w14:textId="77777777" w:rsidR="005C1963" w:rsidRPr="005C1963" w:rsidRDefault="005C1963" w:rsidP="00FF2979">
      <w:pPr>
        <w:pStyle w:val="25"/>
        <w:spacing w:after="0" w:line="240" w:lineRule="auto"/>
        <w:ind w:left="0" w:right="175" w:firstLine="708"/>
        <w:jc w:val="both"/>
        <w:rPr>
          <w:rFonts w:ascii="Times New Roman" w:hAnsi="Times New Roman" w:cs="Times New Roman"/>
          <w:sz w:val="28"/>
          <w:szCs w:val="28"/>
        </w:rPr>
      </w:pPr>
    </w:p>
    <w:p w14:paraId="3BF23C5E" w14:textId="77777777" w:rsidR="005C1963" w:rsidRPr="00FE764D" w:rsidRDefault="005C1963" w:rsidP="00FF2979">
      <w:pPr>
        <w:pStyle w:val="25"/>
        <w:spacing w:after="0" w:line="240" w:lineRule="auto"/>
        <w:ind w:left="0" w:right="175" w:firstLine="708"/>
        <w:jc w:val="both"/>
        <w:rPr>
          <w:rFonts w:ascii="Times New Roman" w:hAnsi="Times New Roman" w:cs="Times New Roman"/>
          <w:sz w:val="24"/>
          <w:szCs w:val="28"/>
        </w:rPr>
      </w:pPr>
      <w:r w:rsidRPr="00FE764D">
        <w:rPr>
          <w:rFonts w:ascii="Times New Roman" w:hAnsi="Times New Roman" w:cs="Times New Roman"/>
          <w:sz w:val="24"/>
          <w:szCs w:val="28"/>
        </w:rPr>
        <w:t xml:space="preserve">Финансовая успешность компании целиком зависит от надежности и лояльности клиентов. </w:t>
      </w:r>
    </w:p>
    <w:p w14:paraId="5702C248" w14:textId="77777777" w:rsidR="005C1963" w:rsidRPr="00FE764D" w:rsidRDefault="005C1963" w:rsidP="00FF2979">
      <w:pPr>
        <w:pStyle w:val="25"/>
        <w:spacing w:after="0" w:line="240" w:lineRule="auto"/>
        <w:ind w:left="0" w:right="175" w:firstLine="708"/>
        <w:jc w:val="both"/>
        <w:rPr>
          <w:rFonts w:ascii="Times New Roman" w:hAnsi="Times New Roman" w:cs="Times New Roman"/>
          <w:sz w:val="24"/>
          <w:szCs w:val="28"/>
        </w:rPr>
      </w:pPr>
      <w:r w:rsidRPr="00FE764D">
        <w:rPr>
          <w:rFonts w:ascii="Times New Roman" w:hAnsi="Times New Roman" w:cs="Times New Roman"/>
          <w:i/>
          <w:sz w:val="24"/>
          <w:szCs w:val="28"/>
        </w:rPr>
        <w:t xml:space="preserve">Клиентская составляющая </w:t>
      </w:r>
      <w:r w:rsidRPr="00FE764D">
        <w:rPr>
          <w:rFonts w:ascii="Times New Roman" w:hAnsi="Times New Roman" w:cs="Times New Roman"/>
          <w:sz w:val="24"/>
          <w:szCs w:val="28"/>
        </w:rPr>
        <w:t xml:space="preserve">определяет, какие стратегические параметры деятельности компании наиболее важны для клиентов и соответственно определяют их лояльность и готовность взаимодействовать с бизнесом. Ключевые  показатели этого блока - удовлетворение потребностей клиентов, их лояльность, т. е. сохранение и расширение клиентской базы и доли рынка, прибыльность отдельных клиентов и зависимость компании от них. Эта составляющая </w:t>
      </w:r>
      <w:r w:rsidRPr="00FE764D">
        <w:rPr>
          <w:rFonts w:ascii="Times New Roman" w:hAnsi="Times New Roman" w:cs="Times New Roman"/>
          <w:sz w:val="24"/>
          <w:szCs w:val="28"/>
          <w:lang w:val="en-US"/>
        </w:rPr>
        <w:t>BSC</w:t>
      </w:r>
      <w:r w:rsidRPr="00FE764D">
        <w:rPr>
          <w:rFonts w:ascii="Times New Roman" w:hAnsi="Times New Roman" w:cs="Times New Roman"/>
          <w:sz w:val="24"/>
          <w:szCs w:val="28"/>
        </w:rPr>
        <w:t xml:space="preserve"> ориентирует менеджмент компании на круг клиентов и сегменты потребительского рынка, на которых компания может реализовать свои конкурентные преимущества.</w:t>
      </w:r>
    </w:p>
    <w:p w14:paraId="1FE41FB9" w14:textId="77777777" w:rsidR="005C1963" w:rsidRPr="00FE764D" w:rsidRDefault="005C1963" w:rsidP="00FF2979">
      <w:pPr>
        <w:pStyle w:val="25"/>
        <w:spacing w:after="0" w:line="240" w:lineRule="auto"/>
        <w:ind w:left="0" w:right="175" w:firstLine="708"/>
        <w:jc w:val="both"/>
        <w:rPr>
          <w:rFonts w:ascii="Times New Roman" w:hAnsi="Times New Roman" w:cs="Times New Roman"/>
          <w:sz w:val="24"/>
          <w:szCs w:val="28"/>
        </w:rPr>
      </w:pPr>
      <w:r w:rsidRPr="00FE764D">
        <w:rPr>
          <w:rFonts w:ascii="Times New Roman" w:hAnsi="Times New Roman" w:cs="Times New Roman"/>
          <w:sz w:val="24"/>
          <w:szCs w:val="28"/>
        </w:rPr>
        <w:t>Удовлетворенность и прибыльность клиентов зависит в первую очередь от качества сервиса и эффективности работы внутренних подразделений компании.</w:t>
      </w:r>
    </w:p>
    <w:p w14:paraId="0DA1AE56" w14:textId="77777777" w:rsidR="005C1963" w:rsidRPr="00FE764D" w:rsidRDefault="005C1963" w:rsidP="00FF2979">
      <w:pPr>
        <w:pStyle w:val="25"/>
        <w:spacing w:after="0" w:line="240" w:lineRule="auto"/>
        <w:ind w:left="0" w:right="175" w:firstLine="708"/>
        <w:jc w:val="both"/>
        <w:rPr>
          <w:rFonts w:ascii="Times New Roman" w:hAnsi="Times New Roman" w:cs="Times New Roman"/>
          <w:sz w:val="24"/>
          <w:szCs w:val="28"/>
        </w:rPr>
      </w:pPr>
      <w:r w:rsidRPr="00FE764D">
        <w:rPr>
          <w:rFonts w:ascii="Times New Roman" w:hAnsi="Times New Roman" w:cs="Times New Roman"/>
          <w:i/>
          <w:sz w:val="24"/>
          <w:szCs w:val="28"/>
        </w:rPr>
        <w:t>Составляющая внутренних бизнес-процессов</w:t>
      </w:r>
      <w:r w:rsidRPr="00FE764D">
        <w:rPr>
          <w:rFonts w:ascii="Times New Roman" w:hAnsi="Times New Roman" w:cs="Times New Roman"/>
          <w:sz w:val="24"/>
          <w:szCs w:val="28"/>
        </w:rPr>
        <w:t xml:space="preserve"> включает в себя операционный процесс, создание инноваций и сервисы послепродажного обслуживания, как наиболее значимые для удовлетворения нужд клиентов. Показатели данного блока – качество, сроки  выполнения заказов, стоимость, разработка новых продуктов, уровень сервиса послепродажного обслуживания, издержки внутреннего взаимодействия, релевантность и своевременность информационных потоков внутри бизнес-системы. Многообразие показателей в рамках этого блока определяется сферой деятельности бизнеса и организационной структурой компании. </w:t>
      </w:r>
    </w:p>
    <w:p w14:paraId="0EA9E094" w14:textId="77777777" w:rsidR="005C1963" w:rsidRPr="00FE764D" w:rsidRDefault="005C1963" w:rsidP="00FF2979">
      <w:pPr>
        <w:pStyle w:val="25"/>
        <w:spacing w:after="0" w:line="240" w:lineRule="auto"/>
        <w:ind w:left="0" w:right="175" w:firstLine="708"/>
        <w:jc w:val="both"/>
        <w:rPr>
          <w:rFonts w:ascii="Times New Roman" w:hAnsi="Times New Roman" w:cs="Times New Roman"/>
          <w:sz w:val="24"/>
          <w:szCs w:val="28"/>
        </w:rPr>
      </w:pPr>
      <w:r w:rsidRPr="00FE764D">
        <w:rPr>
          <w:rFonts w:ascii="Times New Roman" w:hAnsi="Times New Roman" w:cs="Times New Roman"/>
          <w:sz w:val="24"/>
          <w:szCs w:val="28"/>
        </w:rPr>
        <w:t xml:space="preserve">Реализация </w:t>
      </w:r>
      <w:r w:rsidRPr="00FE764D">
        <w:rPr>
          <w:rFonts w:ascii="Times New Roman" w:hAnsi="Times New Roman" w:cs="Times New Roman"/>
          <w:sz w:val="24"/>
          <w:szCs w:val="28"/>
          <w:lang w:val="en-US"/>
        </w:rPr>
        <w:t>BSC</w:t>
      </w:r>
      <w:r w:rsidRPr="00FE764D">
        <w:rPr>
          <w:rFonts w:ascii="Times New Roman" w:hAnsi="Times New Roman" w:cs="Times New Roman"/>
          <w:sz w:val="24"/>
          <w:szCs w:val="28"/>
        </w:rPr>
        <w:t xml:space="preserve"> в корпорации предполагает определенный алгоритм построения, связанный с логикой управленческой системы по иерархическому принципу:</w:t>
      </w:r>
    </w:p>
    <w:p w14:paraId="26193E3F" w14:textId="77777777" w:rsidR="005C1963" w:rsidRPr="00FE764D" w:rsidRDefault="005C1963" w:rsidP="00D81839">
      <w:pPr>
        <w:pStyle w:val="25"/>
        <w:numPr>
          <w:ilvl w:val="0"/>
          <w:numId w:val="21"/>
        </w:numPr>
        <w:spacing w:after="0" w:line="240" w:lineRule="auto"/>
        <w:ind w:right="175"/>
        <w:jc w:val="both"/>
        <w:rPr>
          <w:rFonts w:ascii="Times New Roman" w:hAnsi="Times New Roman" w:cs="Times New Roman"/>
          <w:sz w:val="24"/>
          <w:szCs w:val="28"/>
        </w:rPr>
      </w:pPr>
      <w:r w:rsidRPr="00FE764D">
        <w:rPr>
          <w:rFonts w:ascii="Times New Roman" w:hAnsi="Times New Roman" w:cs="Times New Roman"/>
          <w:sz w:val="24"/>
          <w:szCs w:val="28"/>
        </w:rPr>
        <w:t>формулирование стратегии;</w:t>
      </w:r>
    </w:p>
    <w:p w14:paraId="3175BE5F" w14:textId="77777777" w:rsidR="005C1963" w:rsidRPr="00FE764D" w:rsidRDefault="005C1963" w:rsidP="00D81839">
      <w:pPr>
        <w:pStyle w:val="25"/>
        <w:numPr>
          <w:ilvl w:val="0"/>
          <w:numId w:val="21"/>
        </w:numPr>
        <w:spacing w:after="0" w:line="240" w:lineRule="auto"/>
        <w:ind w:right="175"/>
        <w:jc w:val="both"/>
        <w:rPr>
          <w:rFonts w:ascii="Times New Roman" w:hAnsi="Times New Roman" w:cs="Times New Roman"/>
          <w:sz w:val="24"/>
          <w:szCs w:val="28"/>
        </w:rPr>
      </w:pPr>
      <w:r w:rsidRPr="00FE764D">
        <w:rPr>
          <w:rFonts w:ascii="Times New Roman" w:hAnsi="Times New Roman" w:cs="Times New Roman"/>
          <w:sz w:val="24"/>
          <w:szCs w:val="28"/>
        </w:rPr>
        <w:t>передачу стратегии внутрь всей компании;</w:t>
      </w:r>
    </w:p>
    <w:p w14:paraId="0D1500EE" w14:textId="77777777" w:rsidR="005C1963" w:rsidRPr="00FE764D" w:rsidRDefault="005C1963" w:rsidP="00D81839">
      <w:pPr>
        <w:pStyle w:val="25"/>
        <w:numPr>
          <w:ilvl w:val="0"/>
          <w:numId w:val="21"/>
        </w:numPr>
        <w:spacing w:after="0" w:line="240" w:lineRule="auto"/>
        <w:ind w:right="175"/>
        <w:jc w:val="both"/>
        <w:rPr>
          <w:rFonts w:ascii="Times New Roman" w:hAnsi="Times New Roman" w:cs="Times New Roman"/>
          <w:sz w:val="24"/>
          <w:szCs w:val="28"/>
        </w:rPr>
      </w:pPr>
      <w:r w:rsidRPr="00FE764D">
        <w:rPr>
          <w:rFonts w:ascii="Times New Roman" w:hAnsi="Times New Roman" w:cs="Times New Roman"/>
          <w:sz w:val="24"/>
          <w:szCs w:val="28"/>
        </w:rPr>
        <w:t>согласование стратегии компании с целями персонала;</w:t>
      </w:r>
    </w:p>
    <w:p w14:paraId="79D169B2" w14:textId="77777777" w:rsidR="005C1963" w:rsidRPr="00FE764D" w:rsidRDefault="005C1963" w:rsidP="00D81839">
      <w:pPr>
        <w:pStyle w:val="25"/>
        <w:numPr>
          <w:ilvl w:val="0"/>
          <w:numId w:val="21"/>
        </w:numPr>
        <w:spacing w:after="0" w:line="240" w:lineRule="auto"/>
        <w:ind w:right="175"/>
        <w:jc w:val="both"/>
        <w:rPr>
          <w:rFonts w:ascii="Times New Roman" w:hAnsi="Times New Roman" w:cs="Times New Roman"/>
          <w:sz w:val="24"/>
          <w:szCs w:val="28"/>
        </w:rPr>
      </w:pPr>
      <w:r w:rsidRPr="00FE764D">
        <w:rPr>
          <w:rFonts w:ascii="Times New Roman" w:hAnsi="Times New Roman" w:cs="Times New Roman"/>
          <w:sz w:val="24"/>
          <w:szCs w:val="28"/>
        </w:rPr>
        <w:t>выработка ключевых параметров эффективности и успешности в достижении поставленных целей;</w:t>
      </w:r>
    </w:p>
    <w:p w14:paraId="71D0DD8D" w14:textId="77777777" w:rsidR="005C1963" w:rsidRPr="00FE764D" w:rsidRDefault="005C1963" w:rsidP="00D81839">
      <w:pPr>
        <w:pStyle w:val="25"/>
        <w:numPr>
          <w:ilvl w:val="0"/>
          <w:numId w:val="21"/>
        </w:numPr>
        <w:spacing w:after="0" w:line="240" w:lineRule="auto"/>
        <w:ind w:right="175"/>
        <w:jc w:val="both"/>
        <w:rPr>
          <w:rFonts w:ascii="Times New Roman" w:hAnsi="Times New Roman" w:cs="Times New Roman"/>
          <w:sz w:val="24"/>
          <w:szCs w:val="28"/>
        </w:rPr>
      </w:pPr>
      <w:r w:rsidRPr="00FE764D">
        <w:rPr>
          <w:rFonts w:ascii="Times New Roman" w:hAnsi="Times New Roman" w:cs="Times New Roman"/>
          <w:sz w:val="24"/>
          <w:szCs w:val="28"/>
        </w:rPr>
        <w:t>интеграция параметров стратегических целей бизнеса в финансовые планы компании;</w:t>
      </w:r>
    </w:p>
    <w:p w14:paraId="74D06F38" w14:textId="77777777" w:rsidR="005C1963" w:rsidRPr="00FE764D" w:rsidRDefault="005C1963" w:rsidP="00D81839">
      <w:pPr>
        <w:pStyle w:val="25"/>
        <w:numPr>
          <w:ilvl w:val="0"/>
          <w:numId w:val="21"/>
        </w:numPr>
        <w:spacing w:after="0" w:line="240" w:lineRule="auto"/>
        <w:ind w:right="175"/>
        <w:jc w:val="both"/>
        <w:rPr>
          <w:rFonts w:ascii="Times New Roman" w:hAnsi="Times New Roman" w:cs="Times New Roman"/>
          <w:sz w:val="24"/>
          <w:szCs w:val="28"/>
        </w:rPr>
      </w:pPr>
      <w:r w:rsidRPr="00FE764D">
        <w:rPr>
          <w:rFonts w:ascii="Times New Roman" w:hAnsi="Times New Roman" w:cs="Times New Roman"/>
          <w:sz w:val="24"/>
          <w:szCs w:val="28"/>
        </w:rPr>
        <w:t>идентификация и согласование стратегических инициатив и мероприятий по достижению стратегических ориентиров;</w:t>
      </w:r>
    </w:p>
    <w:p w14:paraId="7B47A110" w14:textId="77777777" w:rsidR="005C1963" w:rsidRPr="00FE764D" w:rsidRDefault="005C1963" w:rsidP="00D81839">
      <w:pPr>
        <w:pStyle w:val="25"/>
        <w:numPr>
          <w:ilvl w:val="0"/>
          <w:numId w:val="21"/>
        </w:numPr>
        <w:spacing w:after="0" w:line="240" w:lineRule="auto"/>
        <w:ind w:right="175"/>
        <w:jc w:val="both"/>
        <w:rPr>
          <w:rFonts w:ascii="Times New Roman" w:hAnsi="Times New Roman" w:cs="Times New Roman"/>
          <w:sz w:val="24"/>
          <w:szCs w:val="28"/>
        </w:rPr>
      </w:pPr>
      <w:r w:rsidRPr="00FE764D">
        <w:rPr>
          <w:rFonts w:ascii="Times New Roman" w:hAnsi="Times New Roman" w:cs="Times New Roman"/>
          <w:sz w:val="24"/>
          <w:szCs w:val="28"/>
        </w:rPr>
        <w:t>мониторинг и корректировка стратегии в рамках реализуемых мероприятий.</w:t>
      </w:r>
    </w:p>
    <w:p w14:paraId="05FAEE68" w14:textId="77777777" w:rsidR="005C1963" w:rsidRPr="00FE764D" w:rsidRDefault="005C1963" w:rsidP="00FF2979">
      <w:pPr>
        <w:pStyle w:val="25"/>
        <w:spacing w:after="0" w:line="240" w:lineRule="auto"/>
        <w:ind w:left="0" w:right="175" w:firstLine="708"/>
        <w:jc w:val="both"/>
        <w:rPr>
          <w:rFonts w:ascii="Times New Roman" w:hAnsi="Times New Roman" w:cs="Times New Roman"/>
          <w:sz w:val="24"/>
          <w:szCs w:val="28"/>
        </w:rPr>
      </w:pPr>
      <w:r w:rsidRPr="00FE764D">
        <w:rPr>
          <w:rFonts w:ascii="Times New Roman" w:hAnsi="Times New Roman" w:cs="Times New Roman"/>
          <w:sz w:val="24"/>
          <w:szCs w:val="28"/>
        </w:rPr>
        <w:t xml:space="preserve">Не смотря на иерархичность построения модели, чаще всего, наибольший эффект дает выработка </w:t>
      </w:r>
      <w:r w:rsidRPr="00FE764D">
        <w:rPr>
          <w:rFonts w:ascii="Times New Roman" w:hAnsi="Times New Roman" w:cs="Times New Roman"/>
          <w:sz w:val="24"/>
          <w:szCs w:val="28"/>
          <w:lang w:val="en-US"/>
        </w:rPr>
        <w:t>KPI</w:t>
      </w:r>
      <w:r w:rsidRPr="00FE764D">
        <w:rPr>
          <w:rFonts w:ascii="Times New Roman" w:hAnsi="Times New Roman" w:cs="Times New Roman"/>
          <w:sz w:val="24"/>
          <w:szCs w:val="28"/>
        </w:rPr>
        <w:t xml:space="preserve"> (ключевых параметров эффективности) в условиях консультации с исполнительными звеньями управленческой системы, т. к. сотрудники на местах лучше осведомлены о возможностях воздействия на различные параметры деятельности бизнеса. Это исключит заведомо невыполнимые </w:t>
      </w:r>
      <w:r w:rsidRPr="00FE764D">
        <w:rPr>
          <w:rFonts w:ascii="Times New Roman" w:hAnsi="Times New Roman" w:cs="Times New Roman"/>
          <w:sz w:val="24"/>
          <w:szCs w:val="28"/>
          <w:lang w:val="en-US"/>
        </w:rPr>
        <w:t>KPI</w:t>
      </w:r>
      <w:r w:rsidRPr="00FE764D">
        <w:rPr>
          <w:rFonts w:ascii="Times New Roman" w:hAnsi="Times New Roman" w:cs="Times New Roman"/>
          <w:sz w:val="24"/>
          <w:szCs w:val="28"/>
        </w:rPr>
        <w:t xml:space="preserve"> из системы управления.</w:t>
      </w:r>
    </w:p>
    <w:p w14:paraId="0698CE8C" w14:textId="77777777" w:rsidR="005C1963" w:rsidRPr="00FE764D" w:rsidRDefault="005C1963" w:rsidP="00FF2979">
      <w:pPr>
        <w:pStyle w:val="25"/>
        <w:spacing w:after="0" w:line="240" w:lineRule="auto"/>
        <w:ind w:left="0" w:right="175" w:firstLine="708"/>
        <w:jc w:val="both"/>
        <w:rPr>
          <w:rFonts w:ascii="Times New Roman" w:hAnsi="Times New Roman" w:cs="Times New Roman"/>
          <w:sz w:val="24"/>
          <w:szCs w:val="28"/>
        </w:rPr>
      </w:pPr>
      <w:r w:rsidRPr="00FE764D">
        <w:rPr>
          <w:rFonts w:ascii="Times New Roman" w:hAnsi="Times New Roman" w:cs="Times New Roman"/>
          <w:i/>
          <w:sz w:val="24"/>
          <w:szCs w:val="28"/>
        </w:rPr>
        <w:t xml:space="preserve">Составляющая обучения и развития персонала </w:t>
      </w:r>
      <w:r w:rsidRPr="00FE764D">
        <w:rPr>
          <w:rFonts w:ascii="Times New Roman" w:hAnsi="Times New Roman" w:cs="Times New Roman"/>
          <w:sz w:val="24"/>
          <w:szCs w:val="28"/>
        </w:rPr>
        <w:t xml:space="preserve">определяет, какие ценности необходимы  компании, чтобы обеспечить реализацию стратегических целей трех предшествующих компонентов для обеспечения сбалансированности системы. Стратегические задачи четвертого компонента системы  -  это факторы выполнения планов, поставленных первыми тремя блоками (составляющими). Авторы концепции называют этот компонент системы – инфраструктура достижения целей. </w:t>
      </w:r>
    </w:p>
    <w:p w14:paraId="2F387E44" w14:textId="77777777" w:rsidR="005C1963" w:rsidRPr="00FE764D" w:rsidRDefault="005C1963" w:rsidP="00FF2979">
      <w:pPr>
        <w:pStyle w:val="25"/>
        <w:spacing w:after="0" w:line="240" w:lineRule="auto"/>
        <w:ind w:left="0" w:right="175" w:firstLine="708"/>
        <w:jc w:val="both"/>
        <w:rPr>
          <w:rFonts w:ascii="Times New Roman" w:hAnsi="Times New Roman" w:cs="Times New Roman"/>
          <w:sz w:val="24"/>
          <w:szCs w:val="28"/>
        </w:rPr>
      </w:pPr>
      <w:r w:rsidRPr="00FE764D">
        <w:rPr>
          <w:rFonts w:ascii="Times New Roman" w:hAnsi="Times New Roman" w:cs="Times New Roman"/>
          <w:sz w:val="24"/>
          <w:szCs w:val="28"/>
        </w:rPr>
        <w:lastRenderedPageBreak/>
        <w:t xml:space="preserve">В рамках четвертого компонента </w:t>
      </w:r>
      <w:r w:rsidRPr="00FE764D">
        <w:rPr>
          <w:rFonts w:ascii="Times New Roman" w:hAnsi="Times New Roman" w:cs="Times New Roman"/>
          <w:sz w:val="24"/>
          <w:szCs w:val="28"/>
          <w:lang w:val="en-US"/>
        </w:rPr>
        <w:t>BSC</w:t>
      </w:r>
      <w:r w:rsidRPr="00FE764D">
        <w:rPr>
          <w:rFonts w:ascii="Times New Roman" w:hAnsi="Times New Roman" w:cs="Times New Roman"/>
          <w:sz w:val="24"/>
          <w:szCs w:val="28"/>
        </w:rPr>
        <w:t xml:space="preserve"> авторы выделяют три принципиальных направления обучения и развития:</w:t>
      </w:r>
    </w:p>
    <w:p w14:paraId="2550D364" w14:textId="77777777" w:rsidR="005C1963" w:rsidRPr="00FE764D" w:rsidRDefault="005C1963" w:rsidP="00D81839">
      <w:pPr>
        <w:pStyle w:val="25"/>
        <w:numPr>
          <w:ilvl w:val="0"/>
          <w:numId w:val="20"/>
        </w:numPr>
        <w:spacing w:after="0" w:line="240" w:lineRule="auto"/>
        <w:ind w:right="-261"/>
        <w:jc w:val="both"/>
        <w:rPr>
          <w:rFonts w:ascii="Times New Roman" w:hAnsi="Times New Roman" w:cs="Times New Roman"/>
          <w:sz w:val="24"/>
          <w:szCs w:val="28"/>
        </w:rPr>
      </w:pPr>
      <w:r w:rsidRPr="00FE764D">
        <w:rPr>
          <w:rFonts w:ascii="Times New Roman" w:hAnsi="Times New Roman" w:cs="Times New Roman"/>
          <w:sz w:val="24"/>
          <w:szCs w:val="28"/>
        </w:rPr>
        <w:t>возможности работника;</w:t>
      </w:r>
    </w:p>
    <w:p w14:paraId="28CA7141" w14:textId="77777777" w:rsidR="005C1963" w:rsidRPr="00FE764D" w:rsidRDefault="005C1963" w:rsidP="00D81839">
      <w:pPr>
        <w:pStyle w:val="25"/>
        <w:numPr>
          <w:ilvl w:val="0"/>
          <w:numId w:val="20"/>
        </w:numPr>
        <w:spacing w:after="0" w:line="240" w:lineRule="auto"/>
        <w:ind w:right="-261"/>
        <w:jc w:val="both"/>
        <w:rPr>
          <w:rFonts w:ascii="Times New Roman" w:hAnsi="Times New Roman" w:cs="Times New Roman"/>
          <w:sz w:val="24"/>
          <w:szCs w:val="28"/>
        </w:rPr>
      </w:pPr>
      <w:r w:rsidRPr="00FE764D">
        <w:rPr>
          <w:rFonts w:ascii="Times New Roman" w:hAnsi="Times New Roman" w:cs="Times New Roman"/>
          <w:sz w:val="24"/>
          <w:szCs w:val="28"/>
        </w:rPr>
        <w:t>возможности информационных систем;</w:t>
      </w:r>
    </w:p>
    <w:p w14:paraId="7967A0DA" w14:textId="77777777" w:rsidR="005C1963" w:rsidRPr="00FE764D" w:rsidRDefault="005C1963" w:rsidP="00D81839">
      <w:pPr>
        <w:pStyle w:val="25"/>
        <w:numPr>
          <w:ilvl w:val="0"/>
          <w:numId w:val="20"/>
        </w:numPr>
        <w:spacing w:after="0" w:line="240" w:lineRule="auto"/>
        <w:ind w:right="175"/>
        <w:jc w:val="both"/>
        <w:rPr>
          <w:rFonts w:ascii="Times New Roman" w:hAnsi="Times New Roman" w:cs="Times New Roman"/>
          <w:sz w:val="24"/>
          <w:szCs w:val="28"/>
        </w:rPr>
      </w:pPr>
      <w:r w:rsidRPr="00FE764D">
        <w:rPr>
          <w:rFonts w:ascii="Times New Roman" w:hAnsi="Times New Roman" w:cs="Times New Roman"/>
          <w:sz w:val="24"/>
          <w:szCs w:val="28"/>
        </w:rPr>
        <w:t>мотивация, делегирование полномочий, соответствие личных целей стратегическим задачам.</w:t>
      </w:r>
    </w:p>
    <w:p w14:paraId="1792CE06" w14:textId="77777777" w:rsidR="005C1963" w:rsidRPr="00FE764D" w:rsidRDefault="005C1963" w:rsidP="00FF2979">
      <w:pPr>
        <w:pStyle w:val="25"/>
        <w:spacing w:after="0" w:line="240" w:lineRule="auto"/>
        <w:ind w:left="0" w:right="175" w:firstLine="708"/>
        <w:jc w:val="both"/>
        <w:rPr>
          <w:rFonts w:ascii="Times New Roman" w:hAnsi="Times New Roman" w:cs="Times New Roman"/>
          <w:sz w:val="24"/>
          <w:szCs w:val="28"/>
        </w:rPr>
      </w:pPr>
      <w:r w:rsidRPr="00FE764D">
        <w:rPr>
          <w:rFonts w:ascii="Times New Roman" w:hAnsi="Times New Roman" w:cs="Times New Roman"/>
          <w:sz w:val="24"/>
          <w:szCs w:val="28"/>
        </w:rPr>
        <w:t>По каждому направлению формируется собственная система показателей, например, критерии оценки кадровой ситуации в компании, к которым могут быть отнесены следующие показатели – удовлетворенность работника, сохранение кадровой базы, эффективность работника.</w:t>
      </w:r>
    </w:p>
    <w:p w14:paraId="75F67559" w14:textId="77777777" w:rsidR="005C1963" w:rsidRPr="00FE764D" w:rsidRDefault="005C1963" w:rsidP="00FF2979">
      <w:pPr>
        <w:pStyle w:val="25"/>
        <w:spacing w:after="0" w:line="240" w:lineRule="auto"/>
        <w:ind w:left="0" w:right="175" w:firstLine="708"/>
        <w:jc w:val="both"/>
        <w:rPr>
          <w:rFonts w:ascii="Times New Roman" w:hAnsi="Times New Roman" w:cs="Times New Roman"/>
          <w:sz w:val="24"/>
          <w:szCs w:val="28"/>
        </w:rPr>
      </w:pPr>
      <w:r w:rsidRPr="00FE764D">
        <w:rPr>
          <w:rFonts w:ascii="Times New Roman" w:hAnsi="Times New Roman" w:cs="Times New Roman"/>
          <w:sz w:val="24"/>
          <w:szCs w:val="28"/>
        </w:rPr>
        <w:t xml:space="preserve">В модели </w:t>
      </w:r>
      <w:r w:rsidRPr="00FE764D">
        <w:rPr>
          <w:rFonts w:ascii="Times New Roman" w:hAnsi="Times New Roman" w:cs="Times New Roman"/>
          <w:sz w:val="24"/>
          <w:szCs w:val="28"/>
          <w:lang w:val="en-US"/>
        </w:rPr>
        <w:t>BSC</w:t>
      </w:r>
      <w:r w:rsidRPr="00FE764D">
        <w:rPr>
          <w:rFonts w:ascii="Times New Roman" w:hAnsi="Times New Roman" w:cs="Times New Roman"/>
          <w:sz w:val="24"/>
          <w:szCs w:val="28"/>
        </w:rPr>
        <w:t xml:space="preserve"> предусматривается, что обозначенные стратегические стоимостные  индикаторы должны быть преобразованы в плановые - для конкретной компании, которые должны отражать ее специфику. </w:t>
      </w:r>
    </w:p>
    <w:p w14:paraId="0B00C7E1" w14:textId="77777777" w:rsidR="005C1963" w:rsidRPr="00FE764D" w:rsidRDefault="005C1963" w:rsidP="00FF2979">
      <w:pPr>
        <w:spacing w:after="0" w:line="240" w:lineRule="auto"/>
        <w:ind w:firstLine="708"/>
        <w:jc w:val="both"/>
        <w:rPr>
          <w:rFonts w:ascii="Times New Roman" w:hAnsi="Times New Roman" w:cs="Times New Roman"/>
          <w:b/>
          <w:sz w:val="24"/>
          <w:szCs w:val="28"/>
        </w:rPr>
      </w:pPr>
      <w:r w:rsidRPr="00FE764D">
        <w:rPr>
          <w:rFonts w:ascii="Times New Roman" w:hAnsi="Times New Roman" w:cs="Times New Roman"/>
          <w:b/>
          <w:sz w:val="24"/>
          <w:szCs w:val="28"/>
        </w:rPr>
        <w:t>Преимущества BSC.</w:t>
      </w:r>
    </w:p>
    <w:p w14:paraId="3800AF9F" w14:textId="77777777" w:rsidR="005C1963" w:rsidRPr="00FE764D" w:rsidRDefault="005C1963" w:rsidP="00FF2979">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Простая структура для описания стратегических задач и мониторинга деятельности предприятия. Правильно внедренная методология показывает каждому работнику его роль в предприятии, обеспечивает его «настройку» на стратегию.</w:t>
      </w:r>
    </w:p>
    <w:p w14:paraId="0D5E3909" w14:textId="77777777" w:rsidR="005C1963" w:rsidRPr="00FE764D" w:rsidRDefault="005C1963" w:rsidP="00FF2979">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 xml:space="preserve">Через разработку причинно-следственных связей и выработанной на их основе дальнейшей стратегии предприятия носитель решения (директор) и “преобразователь” (менеджер), и каждый отдельный член организации могут проследить, какие действия имеют стратегическое значение, и как происходит внедрение стратегии на отдельных этапах. </w:t>
      </w:r>
    </w:p>
    <w:p w14:paraId="72BED2AD" w14:textId="77777777" w:rsidR="005C1963" w:rsidRPr="00FE764D" w:rsidRDefault="005C1963" w:rsidP="00FF2979">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 xml:space="preserve">Происходит построение системы управления вокруг новых наборов показателей и новых способов их измерения. Индивидуальные </w:t>
      </w:r>
      <w:proofErr w:type="spellStart"/>
      <w:r w:rsidRPr="00FE764D">
        <w:rPr>
          <w:rFonts w:ascii="Times New Roman" w:hAnsi="Times New Roman" w:cs="Times New Roman"/>
          <w:sz w:val="24"/>
          <w:szCs w:val="28"/>
        </w:rPr>
        <w:t>мотиваторы</w:t>
      </w:r>
      <w:proofErr w:type="spellEnd"/>
      <w:r w:rsidRPr="00FE764D">
        <w:rPr>
          <w:rFonts w:ascii="Times New Roman" w:hAnsi="Times New Roman" w:cs="Times New Roman"/>
          <w:sz w:val="24"/>
          <w:szCs w:val="28"/>
        </w:rPr>
        <w:t xml:space="preserve"> и личные цели сотрудников  привязаны к этим показателям.</w:t>
      </w:r>
    </w:p>
    <w:p w14:paraId="654F2A20" w14:textId="77777777" w:rsidR="005C1963" w:rsidRPr="00FE764D" w:rsidRDefault="005C1963" w:rsidP="00FF2979">
      <w:pPr>
        <w:spacing w:after="0" w:line="240" w:lineRule="auto"/>
        <w:ind w:firstLine="708"/>
        <w:jc w:val="both"/>
        <w:rPr>
          <w:rFonts w:ascii="Times New Roman" w:hAnsi="Times New Roman" w:cs="Times New Roman"/>
          <w:b/>
          <w:sz w:val="24"/>
          <w:szCs w:val="28"/>
        </w:rPr>
      </w:pPr>
      <w:r w:rsidRPr="00FE764D">
        <w:rPr>
          <w:rFonts w:ascii="Times New Roman" w:hAnsi="Times New Roman" w:cs="Times New Roman"/>
          <w:b/>
          <w:sz w:val="24"/>
          <w:szCs w:val="28"/>
        </w:rPr>
        <w:t>Недостатки BSC.</w:t>
      </w:r>
    </w:p>
    <w:p w14:paraId="29100A28" w14:textId="77777777" w:rsidR="005C1963" w:rsidRPr="00FE764D" w:rsidRDefault="005C1963" w:rsidP="00FF2979">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 xml:space="preserve">Банальное упрощение деятельности предприятия, особенно на комплексных производствах. </w:t>
      </w:r>
    </w:p>
    <w:p w14:paraId="67627606" w14:textId="77777777" w:rsidR="005C1963" w:rsidRPr="00FE764D" w:rsidRDefault="005C1963" w:rsidP="00FF2979">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Из-за множества рассматриваемых взаимозависимых связей в фазе внедрения степень сложности BSC  может быть чрезмерно высокой.</w:t>
      </w:r>
    </w:p>
    <w:p w14:paraId="4756A7AF" w14:textId="77777777" w:rsidR="005C1963" w:rsidRPr="00FE764D" w:rsidRDefault="005C1963" w:rsidP="00FF2979">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Существующие причинно-логические связи будут пониматься как арифметически-причинные связи, т.е., их наличие не будет подвергаться организацией критическому анализу.</w:t>
      </w:r>
    </w:p>
    <w:p w14:paraId="626BC6CE" w14:textId="77777777" w:rsidR="005C1963" w:rsidRPr="00FE764D" w:rsidRDefault="005C1963" w:rsidP="00FF2979">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Выбор стратегических действий в BSC описан авторами не точно и приводит в практике к серьезным проблемам: невозможно создать детальный механизма реагирования, ошибках при выборе коэффициентов.</w:t>
      </w:r>
    </w:p>
    <w:p w14:paraId="3EF1EA06" w14:textId="77777777" w:rsidR="005C1963" w:rsidRPr="00FE764D" w:rsidRDefault="005C1963" w:rsidP="00FF2979">
      <w:pPr>
        <w:spacing w:after="0" w:line="240" w:lineRule="auto"/>
        <w:ind w:firstLine="708"/>
        <w:jc w:val="both"/>
        <w:rPr>
          <w:rFonts w:ascii="Times New Roman" w:hAnsi="Times New Roman" w:cs="Times New Roman"/>
          <w:sz w:val="24"/>
        </w:rPr>
      </w:pPr>
    </w:p>
    <w:p w14:paraId="411932F4" w14:textId="77777777" w:rsidR="00BD05F4" w:rsidRPr="00FE764D" w:rsidRDefault="00BD05F4" w:rsidP="00AA3274">
      <w:pPr>
        <w:pStyle w:val="2"/>
      </w:pPr>
      <w:bookmarkStart w:id="44" w:name="_Toc37608555"/>
      <w:r w:rsidRPr="00FE764D">
        <w:t>Контрольные вопросы:</w:t>
      </w:r>
      <w:bookmarkEnd w:id="44"/>
    </w:p>
    <w:p w14:paraId="5572D083" w14:textId="77777777" w:rsidR="00BD05F4" w:rsidRPr="00FE764D" w:rsidRDefault="00BD05F4" w:rsidP="00D81839">
      <w:pPr>
        <w:pStyle w:val="a3"/>
        <w:numPr>
          <w:ilvl w:val="2"/>
          <w:numId w:val="22"/>
        </w:numPr>
        <w:tabs>
          <w:tab w:val="clear" w:pos="2340"/>
        </w:tabs>
        <w:spacing w:after="0" w:line="240" w:lineRule="auto"/>
        <w:ind w:left="709"/>
        <w:rPr>
          <w:rFonts w:ascii="Times New Roman" w:hAnsi="Times New Roman" w:cs="Times New Roman"/>
          <w:sz w:val="24"/>
          <w:szCs w:val="28"/>
        </w:rPr>
      </w:pPr>
      <w:r w:rsidRPr="00FE764D">
        <w:rPr>
          <w:rFonts w:ascii="Times New Roman" w:hAnsi="Times New Roman" w:cs="Times New Roman"/>
          <w:sz w:val="24"/>
          <w:szCs w:val="28"/>
        </w:rPr>
        <w:t>Назовите основные стратегические перспективы управления в рамках сбалансированной системы показателей и дайте их характеристику.</w:t>
      </w:r>
    </w:p>
    <w:p w14:paraId="30B60EBA" w14:textId="77777777" w:rsidR="00BD05F4" w:rsidRPr="00FE764D" w:rsidRDefault="00BD05F4" w:rsidP="00D81839">
      <w:pPr>
        <w:pStyle w:val="a3"/>
        <w:numPr>
          <w:ilvl w:val="2"/>
          <w:numId w:val="22"/>
        </w:numPr>
        <w:tabs>
          <w:tab w:val="clear" w:pos="2340"/>
        </w:tabs>
        <w:spacing w:after="0" w:line="240" w:lineRule="auto"/>
        <w:ind w:left="709"/>
        <w:rPr>
          <w:rFonts w:ascii="Times New Roman" w:hAnsi="Times New Roman" w:cs="Times New Roman"/>
          <w:sz w:val="24"/>
          <w:szCs w:val="28"/>
        </w:rPr>
      </w:pPr>
      <w:r w:rsidRPr="00FE764D">
        <w:rPr>
          <w:rFonts w:ascii="Times New Roman" w:hAnsi="Times New Roman" w:cs="Times New Roman"/>
          <w:sz w:val="24"/>
          <w:szCs w:val="28"/>
        </w:rPr>
        <w:t xml:space="preserve">Чем отличаются модели </w:t>
      </w:r>
      <w:r w:rsidRPr="00FE764D">
        <w:rPr>
          <w:rFonts w:ascii="Times New Roman" w:hAnsi="Times New Roman" w:cs="Times New Roman"/>
          <w:sz w:val="24"/>
          <w:szCs w:val="28"/>
          <w:lang w:val="en-US"/>
        </w:rPr>
        <w:t>KPI</w:t>
      </w:r>
      <w:r w:rsidRPr="00FE764D">
        <w:rPr>
          <w:rFonts w:ascii="Times New Roman" w:hAnsi="Times New Roman" w:cs="Times New Roman"/>
          <w:sz w:val="24"/>
          <w:szCs w:val="28"/>
        </w:rPr>
        <w:t xml:space="preserve"> от </w:t>
      </w:r>
      <w:r w:rsidRPr="00FE764D">
        <w:rPr>
          <w:rFonts w:ascii="Times New Roman" w:hAnsi="Times New Roman" w:cs="Times New Roman"/>
          <w:sz w:val="24"/>
          <w:szCs w:val="28"/>
          <w:lang w:val="en-US"/>
        </w:rPr>
        <w:t>BSC</w:t>
      </w:r>
      <w:r w:rsidRPr="00FE764D">
        <w:rPr>
          <w:rFonts w:ascii="Times New Roman" w:hAnsi="Times New Roman" w:cs="Times New Roman"/>
          <w:sz w:val="24"/>
          <w:szCs w:val="28"/>
        </w:rPr>
        <w:t>?</w:t>
      </w:r>
    </w:p>
    <w:p w14:paraId="535FC6F1" w14:textId="77777777" w:rsidR="00BD05F4" w:rsidRPr="00FE764D" w:rsidRDefault="00BD05F4" w:rsidP="00D81839">
      <w:pPr>
        <w:pStyle w:val="a3"/>
        <w:numPr>
          <w:ilvl w:val="2"/>
          <w:numId w:val="22"/>
        </w:numPr>
        <w:tabs>
          <w:tab w:val="clear" w:pos="2340"/>
        </w:tabs>
        <w:spacing w:after="0" w:line="240" w:lineRule="auto"/>
        <w:ind w:left="709"/>
        <w:rPr>
          <w:rFonts w:ascii="Times New Roman" w:hAnsi="Times New Roman" w:cs="Times New Roman"/>
          <w:sz w:val="24"/>
          <w:szCs w:val="28"/>
        </w:rPr>
      </w:pPr>
      <w:r w:rsidRPr="00FE764D">
        <w:rPr>
          <w:rFonts w:ascii="Times New Roman" w:hAnsi="Times New Roman" w:cs="Times New Roman"/>
          <w:sz w:val="24"/>
          <w:szCs w:val="28"/>
        </w:rPr>
        <w:t xml:space="preserve">В чем важность анализа нефинансовых показателей в систему управления на основе модели </w:t>
      </w:r>
      <w:r w:rsidRPr="00FE764D">
        <w:rPr>
          <w:rFonts w:ascii="Times New Roman" w:hAnsi="Times New Roman" w:cs="Times New Roman"/>
          <w:sz w:val="24"/>
          <w:szCs w:val="28"/>
          <w:lang w:val="en-US"/>
        </w:rPr>
        <w:t>BSC</w:t>
      </w:r>
      <w:r w:rsidRPr="00FE764D">
        <w:rPr>
          <w:rFonts w:ascii="Times New Roman" w:hAnsi="Times New Roman" w:cs="Times New Roman"/>
          <w:sz w:val="24"/>
          <w:szCs w:val="28"/>
        </w:rPr>
        <w:t>&amp;</w:t>
      </w:r>
    </w:p>
    <w:p w14:paraId="1C5FEF6F" w14:textId="77777777" w:rsidR="00BD05F4" w:rsidRPr="00FE764D" w:rsidRDefault="00BD05F4" w:rsidP="00D81839">
      <w:pPr>
        <w:pStyle w:val="a3"/>
        <w:numPr>
          <w:ilvl w:val="2"/>
          <w:numId w:val="22"/>
        </w:numPr>
        <w:tabs>
          <w:tab w:val="clear" w:pos="2340"/>
        </w:tabs>
        <w:spacing w:after="0" w:line="240" w:lineRule="auto"/>
        <w:ind w:left="709"/>
        <w:rPr>
          <w:rFonts w:ascii="Times New Roman" w:hAnsi="Times New Roman" w:cs="Times New Roman"/>
          <w:sz w:val="24"/>
          <w:szCs w:val="28"/>
        </w:rPr>
      </w:pPr>
      <w:r w:rsidRPr="00FE764D">
        <w:rPr>
          <w:rFonts w:ascii="Times New Roman" w:hAnsi="Times New Roman" w:cs="Times New Roman"/>
          <w:sz w:val="24"/>
          <w:szCs w:val="28"/>
        </w:rPr>
        <w:t>Как нефинансовые и качественные показатели могут интегрироваться в единую систему стратегического управления, ориентированного на рост фундаментальной стоимости бизнеса?</w:t>
      </w:r>
    </w:p>
    <w:p w14:paraId="27712DAC" w14:textId="77777777" w:rsidR="00BD05F4" w:rsidRPr="00FE764D" w:rsidRDefault="00BD05F4" w:rsidP="00D81839">
      <w:pPr>
        <w:pStyle w:val="a3"/>
        <w:numPr>
          <w:ilvl w:val="2"/>
          <w:numId w:val="22"/>
        </w:numPr>
        <w:tabs>
          <w:tab w:val="clear" w:pos="2340"/>
        </w:tabs>
        <w:spacing w:after="0" w:line="240" w:lineRule="auto"/>
        <w:ind w:left="709"/>
        <w:rPr>
          <w:rFonts w:ascii="Times New Roman" w:hAnsi="Times New Roman" w:cs="Times New Roman"/>
          <w:sz w:val="24"/>
          <w:szCs w:val="28"/>
        </w:rPr>
      </w:pPr>
      <w:r w:rsidRPr="00FE764D">
        <w:rPr>
          <w:rFonts w:ascii="Times New Roman" w:hAnsi="Times New Roman" w:cs="Times New Roman"/>
          <w:sz w:val="24"/>
          <w:szCs w:val="28"/>
        </w:rPr>
        <w:t xml:space="preserve">В чем преимущество </w:t>
      </w:r>
      <w:r w:rsidRPr="00FE764D">
        <w:rPr>
          <w:rFonts w:ascii="Times New Roman" w:hAnsi="Times New Roman" w:cs="Times New Roman"/>
          <w:sz w:val="24"/>
          <w:szCs w:val="28"/>
          <w:lang w:val="en-US"/>
        </w:rPr>
        <w:t>BSC</w:t>
      </w:r>
      <w:r w:rsidRPr="00FE764D">
        <w:rPr>
          <w:rFonts w:ascii="Times New Roman" w:hAnsi="Times New Roman" w:cs="Times New Roman"/>
          <w:sz w:val="24"/>
          <w:szCs w:val="28"/>
        </w:rPr>
        <w:t xml:space="preserve"> над другими системами стратегического управления компанией?</w:t>
      </w:r>
    </w:p>
    <w:p w14:paraId="3BF1E9BD" w14:textId="77777777" w:rsidR="00BD05F4" w:rsidRPr="00FE764D" w:rsidRDefault="00BD05F4" w:rsidP="00D81839">
      <w:pPr>
        <w:pStyle w:val="a3"/>
        <w:numPr>
          <w:ilvl w:val="2"/>
          <w:numId w:val="22"/>
        </w:numPr>
        <w:tabs>
          <w:tab w:val="clear" w:pos="2340"/>
        </w:tabs>
        <w:spacing w:after="0" w:line="240" w:lineRule="auto"/>
        <w:ind w:left="709"/>
        <w:rPr>
          <w:rFonts w:ascii="Times New Roman" w:hAnsi="Times New Roman" w:cs="Times New Roman"/>
          <w:sz w:val="24"/>
          <w:szCs w:val="28"/>
        </w:rPr>
      </w:pPr>
      <w:r w:rsidRPr="00FE764D">
        <w:rPr>
          <w:rFonts w:ascii="Times New Roman" w:hAnsi="Times New Roman" w:cs="Times New Roman"/>
          <w:sz w:val="24"/>
          <w:szCs w:val="28"/>
        </w:rPr>
        <w:t xml:space="preserve">Каковы главные недостатки модели </w:t>
      </w:r>
      <w:r w:rsidRPr="00FE764D">
        <w:rPr>
          <w:rFonts w:ascii="Times New Roman" w:hAnsi="Times New Roman" w:cs="Times New Roman"/>
          <w:sz w:val="24"/>
          <w:szCs w:val="28"/>
          <w:lang w:val="en-US"/>
        </w:rPr>
        <w:t>BSC</w:t>
      </w:r>
      <w:r w:rsidRPr="00FE764D">
        <w:rPr>
          <w:rFonts w:ascii="Times New Roman" w:hAnsi="Times New Roman" w:cs="Times New Roman"/>
          <w:sz w:val="24"/>
          <w:szCs w:val="28"/>
        </w:rPr>
        <w:t>?</w:t>
      </w:r>
    </w:p>
    <w:p w14:paraId="4AA0D1B9" w14:textId="77777777" w:rsidR="00BD05F4" w:rsidRDefault="00BD05F4" w:rsidP="00FF2979">
      <w:pPr>
        <w:spacing w:after="0" w:line="240" w:lineRule="auto"/>
        <w:jc w:val="both"/>
        <w:rPr>
          <w:rFonts w:ascii="Times New Roman" w:hAnsi="Times New Roman" w:cs="Times New Roman"/>
          <w:sz w:val="28"/>
        </w:rPr>
      </w:pPr>
    </w:p>
    <w:p w14:paraId="5DFED963" w14:textId="6C870D3A" w:rsidR="00AA3274" w:rsidRPr="0084353C" w:rsidRDefault="00AA3274" w:rsidP="00AA3274">
      <w:pPr>
        <w:pStyle w:val="2"/>
        <w:spacing w:before="0"/>
      </w:pPr>
      <w:bookmarkStart w:id="45" w:name="_Toc37608556"/>
      <w:r w:rsidRPr="0084353C">
        <w:t xml:space="preserve">Тестовые задания для проведения промежуточного тестирования по теме </w:t>
      </w:r>
      <w:r>
        <w:t>8</w:t>
      </w:r>
      <w:r w:rsidRPr="0084353C">
        <w:t>.</w:t>
      </w:r>
      <w:bookmarkEnd w:id="45"/>
    </w:p>
    <w:p w14:paraId="0D0E5DE2" w14:textId="679DE28C" w:rsidR="001C7831" w:rsidRPr="001C7831" w:rsidRDefault="001C7831" w:rsidP="00FF2979">
      <w:pPr>
        <w:pStyle w:val="af"/>
        <w:jc w:val="both"/>
        <w:rPr>
          <w:rFonts w:ascii="Times New Roman" w:hAnsi="Times New Roman" w:cs="Times New Roman"/>
          <w:b/>
          <w:sz w:val="24"/>
          <w:szCs w:val="24"/>
          <w:lang w:eastAsia="ru-RU"/>
        </w:rPr>
      </w:pPr>
      <w:r w:rsidRPr="001C7831">
        <w:rPr>
          <w:rFonts w:ascii="Times New Roman" w:hAnsi="Times New Roman" w:cs="Times New Roman"/>
          <w:b/>
          <w:sz w:val="24"/>
          <w:szCs w:val="24"/>
          <w:lang w:eastAsia="ru-RU"/>
        </w:rPr>
        <w:t xml:space="preserve">Под </w:t>
      </w:r>
      <w:r w:rsidRPr="001C7831">
        <w:rPr>
          <w:rFonts w:ascii="Times New Roman" w:hAnsi="Times New Roman" w:cs="Times New Roman"/>
          <w:b/>
          <w:sz w:val="24"/>
          <w:szCs w:val="24"/>
          <w:lang w:val="en-US" w:eastAsia="ru-RU"/>
        </w:rPr>
        <w:t>KPI</w:t>
      </w:r>
      <w:r w:rsidRPr="001C7831">
        <w:rPr>
          <w:rFonts w:ascii="Times New Roman" w:hAnsi="Times New Roman" w:cs="Times New Roman"/>
          <w:b/>
          <w:sz w:val="24"/>
          <w:szCs w:val="24"/>
          <w:lang w:eastAsia="ru-RU"/>
        </w:rPr>
        <w:t xml:space="preserve"> понимают</w:t>
      </w:r>
    </w:p>
    <w:p w14:paraId="7B347194" w14:textId="2F090D7F" w:rsidR="001C7831" w:rsidRPr="001C7831" w:rsidRDefault="001C7831" w:rsidP="00D81839">
      <w:pPr>
        <w:pStyle w:val="af"/>
        <w:numPr>
          <w:ilvl w:val="0"/>
          <w:numId w:val="86"/>
        </w:numPr>
        <w:jc w:val="both"/>
        <w:rPr>
          <w:rFonts w:ascii="Times New Roman" w:hAnsi="Times New Roman" w:cs="Times New Roman"/>
          <w:sz w:val="24"/>
          <w:szCs w:val="24"/>
          <w:lang w:eastAsia="ru-RU"/>
        </w:rPr>
      </w:pPr>
      <w:r w:rsidRPr="001C7831">
        <w:rPr>
          <w:rFonts w:ascii="Times New Roman" w:hAnsi="Times New Roman" w:cs="Times New Roman"/>
          <w:sz w:val="24"/>
          <w:szCs w:val="24"/>
          <w:lang w:eastAsia="ru-RU"/>
        </w:rPr>
        <w:t>краткосрочные права заимствования капитала на банковском рынке;</w:t>
      </w:r>
    </w:p>
    <w:p w14:paraId="25F629BD" w14:textId="0957858D" w:rsidR="001C7831" w:rsidRPr="001C7831" w:rsidRDefault="001C7831" w:rsidP="00D81839">
      <w:pPr>
        <w:pStyle w:val="af"/>
        <w:numPr>
          <w:ilvl w:val="0"/>
          <w:numId w:val="86"/>
        </w:numPr>
        <w:jc w:val="both"/>
        <w:rPr>
          <w:rFonts w:ascii="Times New Roman" w:hAnsi="Times New Roman" w:cs="Times New Roman"/>
          <w:sz w:val="24"/>
          <w:szCs w:val="24"/>
          <w:lang w:eastAsia="ru-RU"/>
        </w:rPr>
      </w:pPr>
      <w:r w:rsidRPr="001C7831">
        <w:rPr>
          <w:rFonts w:ascii="Times New Roman" w:hAnsi="Times New Roman" w:cs="Times New Roman"/>
          <w:sz w:val="24"/>
          <w:szCs w:val="24"/>
          <w:lang w:eastAsia="ru-RU"/>
        </w:rPr>
        <w:t>ключевые параметры эффективности бизнеса, на которые следует ориентироваться менеджменту и по которым оцениваются достигнутые результаты;</w:t>
      </w:r>
    </w:p>
    <w:p w14:paraId="6FABEB95" w14:textId="7DAB1F7A" w:rsidR="001C7831" w:rsidRPr="001C7831" w:rsidRDefault="001C7831" w:rsidP="00D81839">
      <w:pPr>
        <w:pStyle w:val="af"/>
        <w:numPr>
          <w:ilvl w:val="0"/>
          <w:numId w:val="86"/>
        </w:numPr>
        <w:jc w:val="both"/>
        <w:rPr>
          <w:rFonts w:ascii="Times New Roman" w:hAnsi="Times New Roman" w:cs="Times New Roman"/>
          <w:sz w:val="24"/>
          <w:szCs w:val="24"/>
          <w:lang w:eastAsia="ru-RU"/>
        </w:rPr>
      </w:pPr>
      <w:r w:rsidRPr="001C7831">
        <w:rPr>
          <w:rFonts w:ascii="Times New Roman" w:hAnsi="Times New Roman" w:cs="Times New Roman"/>
          <w:sz w:val="24"/>
          <w:szCs w:val="24"/>
          <w:lang w:eastAsia="ru-RU"/>
        </w:rPr>
        <w:t>концентрацию компании на краткосрочных инвестициях с целью создания высокого уровня доходности организации в краткосрочном периоде;</w:t>
      </w:r>
    </w:p>
    <w:p w14:paraId="3179AE9D" w14:textId="28E3806F" w:rsidR="001C7831" w:rsidRPr="001C7831" w:rsidRDefault="001C7831" w:rsidP="00D81839">
      <w:pPr>
        <w:pStyle w:val="af"/>
        <w:numPr>
          <w:ilvl w:val="0"/>
          <w:numId w:val="86"/>
        </w:numPr>
        <w:jc w:val="both"/>
        <w:rPr>
          <w:rFonts w:ascii="Times New Roman" w:hAnsi="Times New Roman" w:cs="Times New Roman"/>
          <w:sz w:val="24"/>
          <w:szCs w:val="24"/>
          <w:lang w:eastAsia="ru-RU"/>
        </w:rPr>
      </w:pPr>
      <w:r w:rsidRPr="001C7831">
        <w:rPr>
          <w:rFonts w:ascii="Times New Roman" w:hAnsi="Times New Roman" w:cs="Times New Roman"/>
          <w:sz w:val="24"/>
          <w:szCs w:val="24"/>
          <w:lang w:eastAsia="ru-RU"/>
        </w:rPr>
        <w:t>современную систему налогообложения инвестиционной деятельности.</w:t>
      </w:r>
    </w:p>
    <w:p w14:paraId="242C7DB3" w14:textId="77777777" w:rsidR="001C7831" w:rsidRPr="001C7831" w:rsidRDefault="001C7831" w:rsidP="00FF2979">
      <w:pPr>
        <w:pStyle w:val="af"/>
        <w:tabs>
          <w:tab w:val="clear" w:pos="4677"/>
          <w:tab w:val="clear" w:pos="9355"/>
        </w:tabs>
        <w:jc w:val="both"/>
        <w:rPr>
          <w:rFonts w:ascii="Times New Roman" w:hAnsi="Times New Roman" w:cs="Times New Roman"/>
          <w:sz w:val="24"/>
          <w:szCs w:val="24"/>
          <w:lang w:eastAsia="ru-RU"/>
        </w:rPr>
      </w:pPr>
    </w:p>
    <w:p w14:paraId="5CEF677C" w14:textId="5910B146" w:rsidR="001C7831" w:rsidRPr="001C7831" w:rsidRDefault="001C7831" w:rsidP="00FF2979">
      <w:pPr>
        <w:pStyle w:val="af"/>
        <w:jc w:val="both"/>
        <w:rPr>
          <w:rFonts w:ascii="Times New Roman" w:hAnsi="Times New Roman" w:cs="Times New Roman"/>
          <w:b/>
          <w:bCs/>
          <w:sz w:val="24"/>
          <w:szCs w:val="24"/>
          <w:lang w:eastAsia="ru-RU"/>
        </w:rPr>
      </w:pPr>
      <w:r w:rsidRPr="001C7831">
        <w:rPr>
          <w:rFonts w:ascii="Times New Roman" w:hAnsi="Times New Roman" w:cs="Times New Roman"/>
          <w:b/>
          <w:bCs/>
          <w:sz w:val="24"/>
          <w:szCs w:val="24"/>
          <w:lang w:eastAsia="ru-RU"/>
        </w:rPr>
        <w:lastRenderedPageBreak/>
        <w:t xml:space="preserve">Может ли система </w:t>
      </w:r>
      <w:r w:rsidRPr="001C7831">
        <w:rPr>
          <w:rFonts w:ascii="Times New Roman" w:hAnsi="Times New Roman" w:cs="Times New Roman"/>
          <w:b/>
          <w:bCs/>
          <w:sz w:val="24"/>
          <w:szCs w:val="24"/>
          <w:lang w:val="en-US" w:eastAsia="ru-RU"/>
        </w:rPr>
        <w:t>BSC</w:t>
      </w:r>
      <w:r w:rsidRPr="001C7831">
        <w:rPr>
          <w:rFonts w:ascii="Times New Roman" w:hAnsi="Times New Roman" w:cs="Times New Roman"/>
          <w:b/>
          <w:bCs/>
          <w:sz w:val="24"/>
          <w:szCs w:val="24"/>
          <w:lang w:eastAsia="ru-RU"/>
        </w:rPr>
        <w:t>(Система сбалансированных показателей) использоваться в управлении стоимостью бизнеса?</w:t>
      </w:r>
    </w:p>
    <w:p w14:paraId="6761E9D8" w14:textId="706DB460" w:rsidR="001C7831" w:rsidRPr="001C7831" w:rsidRDefault="001C7831" w:rsidP="00D81839">
      <w:pPr>
        <w:pStyle w:val="af"/>
        <w:numPr>
          <w:ilvl w:val="0"/>
          <w:numId w:val="87"/>
        </w:numPr>
        <w:jc w:val="both"/>
        <w:rPr>
          <w:rFonts w:ascii="Times New Roman" w:hAnsi="Times New Roman" w:cs="Times New Roman"/>
          <w:bCs/>
          <w:sz w:val="24"/>
          <w:szCs w:val="24"/>
          <w:lang w:eastAsia="ru-RU"/>
        </w:rPr>
      </w:pPr>
      <w:r w:rsidRPr="001C7831">
        <w:rPr>
          <w:rFonts w:ascii="Times New Roman" w:hAnsi="Times New Roman" w:cs="Times New Roman"/>
          <w:bCs/>
          <w:sz w:val="24"/>
          <w:szCs w:val="24"/>
          <w:lang w:eastAsia="ru-RU"/>
        </w:rPr>
        <w:t>да, но только как инструмент оценки стратегической эффективности;</w:t>
      </w:r>
    </w:p>
    <w:p w14:paraId="3254EF97" w14:textId="3BADCC66" w:rsidR="001C7831" w:rsidRPr="001C7831" w:rsidRDefault="001C7831" w:rsidP="00D81839">
      <w:pPr>
        <w:pStyle w:val="af"/>
        <w:numPr>
          <w:ilvl w:val="0"/>
          <w:numId w:val="87"/>
        </w:numPr>
        <w:jc w:val="both"/>
        <w:rPr>
          <w:rFonts w:ascii="Times New Roman" w:hAnsi="Times New Roman" w:cs="Times New Roman"/>
          <w:bCs/>
          <w:sz w:val="24"/>
          <w:szCs w:val="24"/>
          <w:lang w:eastAsia="ru-RU"/>
        </w:rPr>
      </w:pPr>
      <w:r w:rsidRPr="001C7831">
        <w:rPr>
          <w:rFonts w:ascii="Times New Roman" w:hAnsi="Times New Roman" w:cs="Times New Roman"/>
          <w:bCs/>
          <w:sz w:val="24"/>
          <w:szCs w:val="24"/>
          <w:lang w:eastAsia="ru-RU"/>
        </w:rPr>
        <w:t>да, но только как инструмент оценки оперативной (текущей) эффективности;</w:t>
      </w:r>
    </w:p>
    <w:p w14:paraId="7F7851D0" w14:textId="158732E8" w:rsidR="001C7831" w:rsidRPr="001C7831" w:rsidRDefault="001C7831" w:rsidP="00D81839">
      <w:pPr>
        <w:pStyle w:val="af"/>
        <w:numPr>
          <w:ilvl w:val="0"/>
          <w:numId w:val="87"/>
        </w:numPr>
        <w:jc w:val="both"/>
        <w:rPr>
          <w:rFonts w:ascii="Times New Roman" w:hAnsi="Times New Roman" w:cs="Times New Roman"/>
          <w:bCs/>
          <w:sz w:val="24"/>
          <w:szCs w:val="24"/>
          <w:lang w:eastAsia="ru-RU"/>
        </w:rPr>
      </w:pPr>
      <w:r w:rsidRPr="001C7831">
        <w:rPr>
          <w:rFonts w:ascii="Times New Roman" w:hAnsi="Times New Roman" w:cs="Times New Roman"/>
          <w:bCs/>
          <w:sz w:val="24"/>
          <w:szCs w:val="24"/>
          <w:lang w:eastAsia="ru-RU"/>
        </w:rPr>
        <w:t xml:space="preserve">да, но только при включении в финансовую перспективу итогового показателя, ориентированного на </w:t>
      </w:r>
      <w:r w:rsidRPr="001C7831">
        <w:rPr>
          <w:rFonts w:ascii="Times New Roman" w:hAnsi="Times New Roman" w:cs="Times New Roman"/>
          <w:bCs/>
          <w:sz w:val="24"/>
          <w:szCs w:val="24"/>
          <w:lang w:val="en-US" w:eastAsia="ru-RU"/>
        </w:rPr>
        <w:t>VBM</w:t>
      </w:r>
      <w:r w:rsidRPr="001C7831">
        <w:rPr>
          <w:rFonts w:ascii="Times New Roman" w:hAnsi="Times New Roman" w:cs="Times New Roman"/>
          <w:bCs/>
          <w:sz w:val="24"/>
          <w:szCs w:val="24"/>
          <w:lang w:eastAsia="ru-RU"/>
        </w:rPr>
        <w:t>;</w:t>
      </w:r>
    </w:p>
    <w:p w14:paraId="45E79039" w14:textId="7EB8BD8D" w:rsidR="001C7831" w:rsidRPr="001C7831" w:rsidRDefault="001C7831" w:rsidP="00D81839">
      <w:pPr>
        <w:pStyle w:val="af"/>
        <w:numPr>
          <w:ilvl w:val="0"/>
          <w:numId w:val="87"/>
        </w:numPr>
        <w:jc w:val="both"/>
        <w:rPr>
          <w:rFonts w:ascii="Times New Roman" w:hAnsi="Times New Roman" w:cs="Times New Roman"/>
          <w:bCs/>
          <w:sz w:val="24"/>
          <w:szCs w:val="24"/>
          <w:lang w:eastAsia="ru-RU"/>
        </w:rPr>
      </w:pPr>
      <w:r w:rsidRPr="001C7831">
        <w:rPr>
          <w:rFonts w:ascii="Times New Roman" w:hAnsi="Times New Roman" w:cs="Times New Roman"/>
          <w:bCs/>
          <w:sz w:val="24"/>
          <w:szCs w:val="24"/>
          <w:lang w:eastAsia="ru-RU"/>
        </w:rPr>
        <w:t>нет, т. к. не позволяет увязывать финансовые результаты деятельности компании и формируемую ею стоимость в интересах акционеров.</w:t>
      </w:r>
    </w:p>
    <w:p w14:paraId="5F94B7B1" w14:textId="77777777" w:rsidR="001C7831" w:rsidRPr="001C7831" w:rsidRDefault="001C7831" w:rsidP="00FF2979">
      <w:pPr>
        <w:pStyle w:val="af"/>
        <w:tabs>
          <w:tab w:val="clear" w:pos="4677"/>
          <w:tab w:val="clear" w:pos="9355"/>
        </w:tabs>
        <w:jc w:val="both"/>
        <w:rPr>
          <w:rFonts w:ascii="Times New Roman" w:hAnsi="Times New Roman" w:cs="Times New Roman"/>
          <w:sz w:val="24"/>
          <w:szCs w:val="24"/>
          <w:lang w:eastAsia="ru-RU"/>
        </w:rPr>
      </w:pPr>
    </w:p>
    <w:p w14:paraId="32E30A34" w14:textId="686F7419" w:rsidR="001C7831" w:rsidRPr="001C7831" w:rsidRDefault="001C7831" w:rsidP="00FF2979">
      <w:pPr>
        <w:spacing w:after="0" w:line="240" w:lineRule="auto"/>
        <w:jc w:val="both"/>
        <w:rPr>
          <w:rFonts w:ascii="Times New Roman" w:hAnsi="Times New Roman" w:cs="Times New Roman"/>
          <w:b/>
          <w:sz w:val="24"/>
          <w:szCs w:val="24"/>
        </w:rPr>
      </w:pPr>
      <w:r w:rsidRPr="001C7831">
        <w:rPr>
          <w:rFonts w:ascii="Times New Roman" w:hAnsi="Times New Roman" w:cs="Times New Roman"/>
          <w:b/>
          <w:sz w:val="24"/>
          <w:szCs w:val="24"/>
        </w:rPr>
        <w:t xml:space="preserve">Важнейшей перспективой в рамках концепции </w:t>
      </w:r>
      <w:r w:rsidRPr="001C7831">
        <w:rPr>
          <w:rFonts w:ascii="Times New Roman" w:hAnsi="Times New Roman" w:cs="Times New Roman"/>
          <w:b/>
          <w:sz w:val="24"/>
          <w:szCs w:val="24"/>
          <w:lang w:val="en-US"/>
        </w:rPr>
        <w:t>BSC</w:t>
      </w:r>
      <w:r w:rsidRPr="001C7831">
        <w:rPr>
          <w:rFonts w:ascii="Times New Roman" w:hAnsi="Times New Roman" w:cs="Times New Roman"/>
          <w:b/>
          <w:sz w:val="24"/>
          <w:szCs w:val="24"/>
        </w:rPr>
        <w:t xml:space="preserve"> является</w:t>
      </w:r>
    </w:p>
    <w:p w14:paraId="4B0B4ADA" w14:textId="68114E01" w:rsidR="001C7831" w:rsidRPr="00B63E97" w:rsidRDefault="001C7831" w:rsidP="00D81839">
      <w:pPr>
        <w:pStyle w:val="a3"/>
        <w:numPr>
          <w:ilvl w:val="0"/>
          <w:numId w:val="88"/>
        </w:numPr>
        <w:spacing w:after="0" w:line="240" w:lineRule="auto"/>
        <w:jc w:val="both"/>
        <w:rPr>
          <w:rFonts w:ascii="Times New Roman" w:hAnsi="Times New Roman" w:cs="Times New Roman"/>
          <w:sz w:val="24"/>
          <w:szCs w:val="24"/>
        </w:rPr>
      </w:pPr>
      <w:r w:rsidRPr="00B63E97">
        <w:rPr>
          <w:rFonts w:ascii="Times New Roman" w:hAnsi="Times New Roman" w:cs="Times New Roman"/>
          <w:sz w:val="24"/>
          <w:szCs w:val="24"/>
        </w:rPr>
        <w:t>«обучение и инновации»;</w:t>
      </w:r>
    </w:p>
    <w:p w14:paraId="0B435E7F" w14:textId="5FBC4693" w:rsidR="001C7831" w:rsidRPr="00B63E97" w:rsidRDefault="001C7831" w:rsidP="00D81839">
      <w:pPr>
        <w:pStyle w:val="a3"/>
        <w:numPr>
          <w:ilvl w:val="0"/>
          <w:numId w:val="88"/>
        </w:numPr>
        <w:spacing w:after="0" w:line="240" w:lineRule="auto"/>
        <w:jc w:val="both"/>
        <w:rPr>
          <w:rFonts w:ascii="Times New Roman" w:hAnsi="Times New Roman" w:cs="Times New Roman"/>
          <w:sz w:val="24"/>
          <w:szCs w:val="24"/>
        </w:rPr>
      </w:pPr>
      <w:r w:rsidRPr="00B63E97">
        <w:rPr>
          <w:rFonts w:ascii="Times New Roman" w:hAnsi="Times New Roman" w:cs="Times New Roman"/>
          <w:sz w:val="24"/>
          <w:szCs w:val="24"/>
        </w:rPr>
        <w:t>«внутренние процессы»;</w:t>
      </w:r>
    </w:p>
    <w:p w14:paraId="328CE4B0" w14:textId="2CCB1626" w:rsidR="001C7831" w:rsidRPr="00B63E97" w:rsidRDefault="001C7831" w:rsidP="00D81839">
      <w:pPr>
        <w:pStyle w:val="a3"/>
        <w:numPr>
          <w:ilvl w:val="0"/>
          <w:numId w:val="88"/>
        </w:numPr>
        <w:spacing w:after="0" w:line="240" w:lineRule="auto"/>
        <w:jc w:val="both"/>
        <w:rPr>
          <w:rFonts w:ascii="Times New Roman" w:hAnsi="Times New Roman" w:cs="Times New Roman"/>
          <w:sz w:val="24"/>
          <w:szCs w:val="24"/>
        </w:rPr>
      </w:pPr>
      <w:r w:rsidRPr="00B63E97">
        <w:rPr>
          <w:rFonts w:ascii="Times New Roman" w:hAnsi="Times New Roman" w:cs="Times New Roman"/>
          <w:sz w:val="24"/>
          <w:szCs w:val="24"/>
        </w:rPr>
        <w:t>«финансы»</w:t>
      </w:r>
    </w:p>
    <w:p w14:paraId="622DF067" w14:textId="5D0D5DDF" w:rsidR="001C7831" w:rsidRPr="00B63E97" w:rsidRDefault="001C7831" w:rsidP="00D81839">
      <w:pPr>
        <w:pStyle w:val="a3"/>
        <w:numPr>
          <w:ilvl w:val="0"/>
          <w:numId w:val="88"/>
        </w:numPr>
        <w:spacing w:after="0" w:line="240" w:lineRule="auto"/>
        <w:jc w:val="both"/>
        <w:rPr>
          <w:rFonts w:ascii="Times New Roman" w:hAnsi="Times New Roman" w:cs="Times New Roman"/>
          <w:sz w:val="24"/>
          <w:szCs w:val="24"/>
        </w:rPr>
      </w:pPr>
      <w:r w:rsidRPr="00B63E97">
        <w:rPr>
          <w:rFonts w:ascii="Times New Roman" w:hAnsi="Times New Roman" w:cs="Times New Roman"/>
          <w:sz w:val="24"/>
          <w:szCs w:val="24"/>
        </w:rPr>
        <w:t>«клиенты»;</w:t>
      </w:r>
    </w:p>
    <w:p w14:paraId="176C8FAA" w14:textId="38DFACA2" w:rsidR="001C7831" w:rsidRPr="00B63E97" w:rsidRDefault="001C7831" w:rsidP="00D81839">
      <w:pPr>
        <w:pStyle w:val="a3"/>
        <w:numPr>
          <w:ilvl w:val="0"/>
          <w:numId w:val="88"/>
        </w:numPr>
        <w:spacing w:after="0" w:line="240" w:lineRule="auto"/>
        <w:jc w:val="both"/>
        <w:rPr>
          <w:rFonts w:ascii="Times New Roman" w:hAnsi="Times New Roman" w:cs="Times New Roman"/>
          <w:sz w:val="24"/>
          <w:szCs w:val="24"/>
        </w:rPr>
      </w:pPr>
      <w:r w:rsidRPr="00B63E97">
        <w:rPr>
          <w:rFonts w:ascii="Times New Roman" w:hAnsi="Times New Roman" w:cs="Times New Roman"/>
          <w:sz w:val="24"/>
          <w:szCs w:val="24"/>
        </w:rPr>
        <w:t>та, которая определяет конкурентные преимущества бизнеса</w:t>
      </w:r>
    </w:p>
    <w:p w14:paraId="3AD023FB" w14:textId="77777777" w:rsidR="001C7831" w:rsidRPr="001C7831" w:rsidRDefault="001C7831" w:rsidP="00FF2979">
      <w:pPr>
        <w:pStyle w:val="af"/>
        <w:tabs>
          <w:tab w:val="clear" w:pos="4677"/>
          <w:tab w:val="clear" w:pos="9355"/>
        </w:tabs>
        <w:jc w:val="both"/>
        <w:rPr>
          <w:rFonts w:ascii="Times New Roman" w:hAnsi="Times New Roman" w:cs="Times New Roman"/>
          <w:sz w:val="24"/>
          <w:szCs w:val="24"/>
          <w:lang w:eastAsia="ru-RU"/>
        </w:rPr>
      </w:pPr>
    </w:p>
    <w:p w14:paraId="6D8ED684" w14:textId="6CB95AC3" w:rsidR="001C7831" w:rsidRPr="001C7831" w:rsidRDefault="001C7831" w:rsidP="00FF2979">
      <w:pPr>
        <w:spacing w:after="0" w:line="240" w:lineRule="auto"/>
        <w:jc w:val="both"/>
        <w:rPr>
          <w:rFonts w:ascii="Times New Roman" w:hAnsi="Times New Roman" w:cs="Times New Roman"/>
          <w:b/>
          <w:sz w:val="24"/>
          <w:szCs w:val="24"/>
        </w:rPr>
      </w:pPr>
      <w:r w:rsidRPr="001C7831">
        <w:rPr>
          <w:rFonts w:ascii="Times New Roman" w:hAnsi="Times New Roman" w:cs="Times New Roman"/>
          <w:b/>
          <w:sz w:val="24"/>
          <w:szCs w:val="24"/>
        </w:rPr>
        <w:t>Контроль за выполнением нефинансовых показателей</w:t>
      </w:r>
    </w:p>
    <w:p w14:paraId="1BC866EA" w14:textId="1DDBCBB9" w:rsidR="001C7831" w:rsidRPr="00B63E97" w:rsidRDefault="001C7831" w:rsidP="00D81839">
      <w:pPr>
        <w:pStyle w:val="a3"/>
        <w:numPr>
          <w:ilvl w:val="0"/>
          <w:numId w:val="89"/>
        </w:numPr>
        <w:spacing w:after="0" w:line="240" w:lineRule="auto"/>
        <w:jc w:val="both"/>
        <w:rPr>
          <w:rFonts w:ascii="Times New Roman" w:hAnsi="Times New Roman" w:cs="Times New Roman"/>
          <w:sz w:val="24"/>
          <w:szCs w:val="24"/>
        </w:rPr>
      </w:pPr>
      <w:r w:rsidRPr="00B63E97">
        <w:rPr>
          <w:rFonts w:ascii="Times New Roman" w:hAnsi="Times New Roman" w:cs="Times New Roman"/>
          <w:sz w:val="24"/>
          <w:szCs w:val="24"/>
        </w:rPr>
        <w:t xml:space="preserve">не проводится компаниями использующими </w:t>
      </w:r>
      <w:r w:rsidRPr="00B63E97">
        <w:rPr>
          <w:rFonts w:ascii="Times New Roman" w:hAnsi="Times New Roman" w:cs="Times New Roman"/>
          <w:sz w:val="24"/>
          <w:szCs w:val="24"/>
          <w:lang w:val="en-US"/>
        </w:rPr>
        <w:t>BSC</w:t>
      </w:r>
      <w:r w:rsidRPr="00B63E97">
        <w:rPr>
          <w:rFonts w:ascii="Times New Roman" w:hAnsi="Times New Roman" w:cs="Times New Roman"/>
          <w:sz w:val="24"/>
          <w:szCs w:val="24"/>
        </w:rPr>
        <w:t xml:space="preserve"> из-за трудоемкости;</w:t>
      </w:r>
    </w:p>
    <w:p w14:paraId="7220D447" w14:textId="14234CCE" w:rsidR="001C7831" w:rsidRPr="00B63E97" w:rsidRDefault="001C7831" w:rsidP="00D81839">
      <w:pPr>
        <w:pStyle w:val="a3"/>
        <w:numPr>
          <w:ilvl w:val="0"/>
          <w:numId w:val="89"/>
        </w:numPr>
        <w:spacing w:after="0" w:line="240" w:lineRule="auto"/>
        <w:jc w:val="both"/>
        <w:rPr>
          <w:rFonts w:ascii="Times New Roman" w:hAnsi="Times New Roman" w:cs="Times New Roman"/>
          <w:sz w:val="24"/>
          <w:szCs w:val="24"/>
        </w:rPr>
      </w:pPr>
      <w:r w:rsidRPr="00B63E97">
        <w:rPr>
          <w:rFonts w:ascii="Times New Roman" w:hAnsi="Times New Roman" w:cs="Times New Roman"/>
          <w:sz w:val="24"/>
          <w:szCs w:val="24"/>
        </w:rPr>
        <w:t>реализуется путем делегирования его на уровень ответственности за реализацию мероприятий;</w:t>
      </w:r>
    </w:p>
    <w:p w14:paraId="707CAD9D" w14:textId="29463116" w:rsidR="001C7831" w:rsidRPr="00B63E97" w:rsidRDefault="001C7831" w:rsidP="00D81839">
      <w:pPr>
        <w:pStyle w:val="a3"/>
        <w:numPr>
          <w:ilvl w:val="0"/>
          <w:numId w:val="89"/>
        </w:numPr>
        <w:spacing w:after="0" w:line="240" w:lineRule="auto"/>
        <w:jc w:val="both"/>
        <w:rPr>
          <w:rFonts w:ascii="Times New Roman" w:hAnsi="Times New Roman" w:cs="Times New Roman"/>
          <w:sz w:val="24"/>
          <w:szCs w:val="24"/>
        </w:rPr>
      </w:pPr>
      <w:r w:rsidRPr="00B63E97">
        <w:rPr>
          <w:rFonts w:ascii="Times New Roman" w:hAnsi="Times New Roman" w:cs="Times New Roman"/>
          <w:sz w:val="24"/>
          <w:szCs w:val="24"/>
        </w:rPr>
        <w:t>проводится советом директоров компании;</w:t>
      </w:r>
    </w:p>
    <w:p w14:paraId="7A1D49C1" w14:textId="04D5DFF4" w:rsidR="001C7831" w:rsidRPr="00B63E97" w:rsidRDefault="001C7831" w:rsidP="00D81839">
      <w:pPr>
        <w:pStyle w:val="a3"/>
        <w:numPr>
          <w:ilvl w:val="0"/>
          <w:numId w:val="89"/>
        </w:numPr>
        <w:spacing w:after="0" w:line="240" w:lineRule="auto"/>
        <w:jc w:val="both"/>
        <w:rPr>
          <w:rFonts w:ascii="Times New Roman" w:hAnsi="Times New Roman" w:cs="Times New Roman"/>
          <w:sz w:val="24"/>
          <w:szCs w:val="24"/>
        </w:rPr>
      </w:pPr>
      <w:r w:rsidRPr="00B63E97">
        <w:rPr>
          <w:rFonts w:ascii="Times New Roman" w:hAnsi="Times New Roman" w:cs="Times New Roman"/>
          <w:sz w:val="24"/>
          <w:szCs w:val="24"/>
        </w:rPr>
        <w:t>проводится всеми компаниями через инструментарий бухгалтерского учета</w:t>
      </w:r>
    </w:p>
    <w:p w14:paraId="50A37CB4" w14:textId="77777777" w:rsidR="001C7831" w:rsidRPr="001C7831" w:rsidRDefault="001C7831" w:rsidP="00FF2979">
      <w:pPr>
        <w:pStyle w:val="af"/>
        <w:tabs>
          <w:tab w:val="clear" w:pos="4677"/>
          <w:tab w:val="clear" w:pos="9355"/>
        </w:tabs>
        <w:jc w:val="both"/>
        <w:rPr>
          <w:rFonts w:ascii="Times New Roman" w:hAnsi="Times New Roman" w:cs="Times New Roman"/>
          <w:sz w:val="24"/>
          <w:szCs w:val="24"/>
          <w:lang w:eastAsia="ru-RU"/>
        </w:rPr>
      </w:pPr>
    </w:p>
    <w:p w14:paraId="6B1211B8" w14:textId="1BFD47A5" w:rsidR="001C7831" w:rsidRPr="001C7831" w:rsidRDefault="001C7831" w:rsidP="00FF2979">
      <w:pPr>
        <w:spacing w:after="0" w:line="240" w:lineRule="auto"/>
        <w:jc w:val="both"/>
        <w:rPr>
          <w:rFonts w:ascii="Times New Roman" w:hAnsi="Times New Roman" w:cs="Times New Roman"/>
          <w:b/>
          <w:sz w:val="24"/>
          <w:szCs w:val="24"/>
        </w:rPr>
      </w:pPr>
      <w:r w:rsidRPr="001C7831">
        <w:rPr>
          <w:rFonts w:ascii="Times New Roman" w:hAnsi="Times New Roman" w:cs="Times New Roman"/>
          <w:b/>
          <w:sz w:val="24"/>
          <w:szCs w:val="24"/>
        </w:rPr>
        <w:t>К характеристикам концепции сбалансированной системы показателей НЕ относят</w:t>
      </w:r>
    </w:p>
    <w:p w14:paraId="2F3EC2E5" w14:textId="5EB23AAA" w:rsidR="001C7831" w:rsidRPr="00B63E97" w:rsidRDefault="001C7831" w:rsidP="00D81839">
      <w:pPr>
        <w:pStyle w:val="a3"/>
        <w:numPr>
          <w:ilvl w:val="0"/>
          <w:numId w:val="90"/>
        </w:numPr>
        <w:spacing w:after="0" w:line="240" w:lineRule="auto"/>
        <w:jc w:val="both"/>
        <w:rPr>
          <w:rFonts w:ascii="Times New Roman" w:hAnsi="Times New Roman" w:cs="Times New Roman"/>
          <w:sz w:val="24"/>
          <w:szCs w:val="24"/>
        </w:rPr>
      </w:pPr>
      <w:r w:rsidRPr="00B63E97">
        <w:rPr>
          <w:rFonts w:ascii="Times New Roman" w:hAnsi="Times New Roman" w:cs="Times New Roman"/>
          <w:sz w:val="24"/>
          <w:szCs w:val="24"/>
        </w:rPr>
        <w:t>позволяет увязывать стратегические цели деятельности организации с оперативными процессами;</w:t>
      </w:r>
    </w:p>
    <w:p w14:paraId="15C79932" w14:textId="76816EA9" w:rsidR="001C7831" w:rsidRPr="00B63E97" w:rsidRDefault="001C7831" w:rsidP="00D81839">
      <w:pPr>
        <w:pStyle w:val="a3"/>
        <w:numPr>
          <w:ilvl w:val="0"/>
          <w:numId w:val="90"/>
        </w:numPr>
        <w:spacing w:after="0" w:line="240" w:lineRule="auto"/>
        <w:jc w:val="both"/>
        <w:rPr>
          <w:rFonts w:ascii="Times New Roman" w:hAnsi="Times New Roman" w:cs="Times New Roman"/>
          <w:sz w:val="24"/>
          <w:szCs w:val="24"/>
        </w:rPr>
      </w:pPr>
      <w:r w:rsidRPr="00B63E97">
        <w:rPr>
          <w:rFonts w:ascii="Times New Roman" w:hAnsi="Times New Roman" w:cs="Times New Roman"/>
          <w:sz w:val="24"/>
          <w:szCs w:val="24"/>
        </w:rPr>
        <w:t>оценивает как количественные, так и качественные показатели успеха по различным ключевым направлениям деятельности организации;</w:t>
      </w:r>
    </w:p>
    <w:p w14:paraId="254CCA03" w14:textId="5E7F409B" w:rsidR="001C7831" w:rsidRPr="00B63E97" w:rsidRDefault="001C7831" w:rsidP="00D81839">
      <w:pPr>
        <w:pStyle w:val="a3"/>
        <w:numPr>
          <w:ilvl w:val="0"/>
          <w:numId w:val="90"/>
        </w:numPr>
        <w:spacing w:after="0" w:line="240" w:lineRule="auto"/>
        <w:jc w:val="both"/>
        <w:rPr>
          <w:rFonts w:ascii="Times New Roman" w:hAnsi="Times New Roman" w:cs="Times New Roman"/>
          <w:sz w:val="24"/>
          <w:szCs w:val="24"/>
        </w:rPr>
      </w:pPr>
      <w:r w:rsidRPr="00B63E97">
        <w:rPr>
          <w:rFonts w:ascii="Times New Roman" w:hAnsi="Times New Roman" w:cs="Times New Roman"/>
          <w:sz w:val="24"/>
          <w:szCs w:val="24"/>
        </w:rPr>
        <w:t>дает однозначную оценку прироста стоимости компании в кратко- и средне-срочной перспективах;</w:t>
      </w:r>
    </w:p>
    <w:p w14:paraId="0DEEAD6F" w14:textId="52DE53D9" w:rsidR="001C7831" w:rsidRPr="00B63E97" w:rsidRDefault="001C7831" w:rsidP="00D81839">
      <w:pPr>
        <w:pStyle w:val="a3"/>
        <w:numPr>
          <w:ilvl w:val="0"/>
          <w:numId w:val="90"/>
        </w:numPr>
        <w:spacing w:after="0" w:line="240" w:lineRule="auto"/>
        <w:jc w:val="both"/>
        <w:rPr>
          <w:rFonts w:ascii="Times New Roman" w:hAnsi="Times New Roman" w:cs="Times New Roman"/>
          <w:sz w:val="24"/>
          <w:szCs w:val="24"/>
        </w:rPr>
      </w:pPr>
      <w:r w:rsidRPr="00B63E97">
        <w:rPr>
          <w:rFonts w:ascii="Times New Roman" w:hAnsi="Times New Roman" w:cs="Times New Roman"/>
          <w:sz w:val="24"/>
          <w:szCs w:val="24"/>
        </w:rPr>
        <w:t>акцентирует внимание на нефинансовых сферах управления, рассматривая финансовые показатели лишь как конечный результат.</w:t>
      </w:r>
    </w:p>
    <w:p w14:paraId="188034B9" w14:textId="77777777" w:rsidR="001C7831" w:rsidRPr="001C7831" w:rsidRDefault="001C7831" w:rsidP="00FF2979">
      <w:pPr>
        <w:pStyle w:val="23"/>
        <w:spacing w:after="0" w:line="240" w:lineRule="auto"/>
        <w:jc w:val="both"/>
        <w:rPr>
          <w:rFonts w:ascii="Times New Roman" w:hAnsi="Times New Roman" w:cs="Times New Roman"/>
          <w:sz w:val="24"/>
        </w:rPr>
      </w:pPr>
    </w:p>
    <w:p w14:paraId="28B45232" w14:textId="364387FF" w:rsidR="001C7831" w:rsidRPr="001C7831" w:rsidRDefault="001C7831" w:rsidP="00FF2979">
      <w:pPr>
        <w:pStyle w:val="23"/>
        <w:spacing w:after="0" w:line="240" w:lineRule="auto"/>
        <w:jc w:val="both"/>
        <w:rPr>
          <w:rFonts w:ascii="Times New Roman" w:hAnsi="Times New Roman" w:cs="Times New Roman"/>
          <w:b/>
          <w:bCs/>
          <w:sz w:val="24"/>
        </w:rPr>
      </w:pPr>
      <w:r w:rsidRPr="001C7831">
        <w:rPr>
          <w:rFonts w:ascii="Times New Roman" w:hAnsi="Times New Roman" w:cs="Times New Roman"/>
          <w:b/>
          <w:bCs/>
          <w:sz w:val="24"/>
        </w:rPr>
        <w:t>Анализ, включающий в себя набор мероприятий, позволяющих делать выводы о несоответствии внутренней среды корпоративного управления внешнему окружению называется</w:t>
      </w:r>
    </w:p>
    <w:p w14:paraId="28C20DA0" w14:textId="57C50525" w:rsidR="001C7831" w:rsidRPr="001C7831" w:rsidRDefault="001C7831" w:rsidP="00D81839">
      <w:pPr>
        <w:pStyle w:val="23"/>
        <w:numPr>
          <w:ilvl w:val="0"/>
          <w:numId w:val="91"/>
        </w:numPr>
        <w:spacing w:after="0" w:line="240" w:lineRule="auto"/>
        <w:jc w:val="both"/>
        <w:rPr>
          <w:rFonts w:ascii="Times New Roman" w:hAnsi="Times New Roman" w:cs="Times New Roman"/>
          <w:bCs/>
          <w:sz w:val="24"/>
        </w:rPr>
      </w:pPr>
      <w:r w:rsidRPr="001C7831">
        <w:rPr>
          <w:rFonts w:ascii="Times New Roman" w:hAnsi="Times New Roman" w:cs="Times New Roman"/>
          <w:bCs/>
          <w:sz w:val="24"/>
          <w:lang w:val="en-US"/>
        </w:rPr>
        <w:t>BSC</w:t>
      </w:r>
      <w:r w:rsidRPr="001C7831">
        <w:rPr>
          <w:rFonts w:ascii="Times New Roman" w:hAnsi="Times New Roman" w:cs="Times New Roman"/>
          <w:bCs/>
          <w:sz w:val="24"/>
        </w:rPr>
        <w:t>-анализ;</w:t>
      </w:r>
    </w:p>
    <w:p w14:paraId="37917536" w14:textId="3C634F88" w:rsidR="001C7831" w:rsidRPr="001C7831" w:rsidRDefault="001C7831" w:rsidP="00D81839">
      <w:pPr>
        <w:pStyle w:val="23"/>
        <w:numPr>
          <w:ilvl w:val="0"/>
          <w:numId w:val="91"/>
        </w:numPr>
        <w:spacing w:after="0" w:line="240" w:lineRule="auto"/>
        <w:jc w:val="both"/>
        <w:rPr>
          <w:rFonts w:ascii="Times New Roman" w:hAnsi="Times New Roman" w:cs="Times New Roman"/>
          <w:bCs/>
          <w:sz w:val="24"/>
        </w:rPr>
      </w:pPr>
      <w:r w:rsidRPr="001C7831">
        <w:rPr>
          <w:rFonts w:ascii="Times New Roman" w:hAnsi="Times New Roman" w:cs="Times New Roman"/>
          <w:bCs/>
          <w:sz w:val="24"/>
          <w:lang w:val="en-US"/>
        </w:rPr>
        <w:t>SWOT</w:t>
      </w:r>
      <w:r w:rsidRPr="001C7831">
        <w:rPr>
          <w:rFonts w:ascii="Times New Roman" w:hAnsi="Times New Roman" w:cs="Times New Roman"/>
          <w:bCs/>
          <w:sz w:val="24"/>
        </w:rPr>
        <w:t>-анализ;</w:t>
      </w:r>
    </w:p>
    <w:p w14:paraId="624A7A66" w14:textId="48EEEE3F" w:rsidR="001C7831" w:rsidRPr="001C7831" w:rsidRDefault="001C7831" w:rsidP="00D81839">
      <w:pPr>
        <w:pStyle w:val="23"/>
        <w:numPr>
          <w:ilvl w:val="0"/>
          <w:numId w:val="91"/>
        </w:numPr>
        <w:spacing w:after="0" w:line="240" w:lineRule="auto"/>
        <w:jc w:val="both"/>
        <w:rPr>
          <w:rFonts w:ascii="Times New Roman" w:hAnsi="Times New Roman" w:cs="Times New Roman"/>
          <w:bCs/>
          <w:sz w:val="24"/>
        </w:rPr>
      </w:pPr>
      <w:r w:rsidRPr="001C7831">
        <w:rPr>
          <w:rFonts w:ascii="Times New Roman" w:hAnsi="Times New Roman" w:cs="Times New Roman"/>
          <w:bCs/>
          <w:sz w:val="24"/>
          <w:lang w:val="en-US"/>
        </w:rPr>
        <w:t>PETS</w:t>
      </w:r>
      <w:r w:rsidRPr="001C7831">
        <w:rPr>
          <w:rFonts w:ascii="Times New Roman" w:hAnsi="Times New Roman" w:cs="Times New Roman"/>
          <w:bCs/>
          <w:sz w:val="24"/>
        </w:rPr>
        <w:t>-анализ;</w:t>
      </w:r>
    </w:p>
    <w:p w14:paraId="5E467677" w14:textId="1136B890" w:rsidR="001C7831" w:rsidRPr="001C7831" w:rsidRDefault="001C7831" w:rsidP="00D81839">
      <w:pPr>
        <w:pStyle w:val="23"/>
        <w:numPr>
          <w:ilvl w:val="0"/>
          <w:numId w:val="91"/>
        </w:numPr>
        <w:spacing w:after="0" w:line="240" w:lineRule="auto"/>
        <w:jc w:val="both"/>
        <w:rPr>
          <w:rFonts w:ascii="Times New Roman" w:hAnsi="Times New Roman" w:cs="Times New Roman"/>
          <w:bCs/>
          <w:sz w:val="24"/>
        </w:rPr>
      </w:pPr>
      <w:r w:rsidRPr="001C7831">
        <w:rPr>
          <w:rFonts w:ascii="Times New Roman" w:hAnsi="Times New Roman" w:cs="Times New Roman"/>
          <w:bCs/>
          <w:sz w:val="24"/>
          <w:lang w:val="en-US"/>
        </w:rPr>
        <w:t>GAP</w:t>
      </w:r>
      <w:r w:rsidRPr="001C7831">
        <w:rPr>
          <w:rFonts w:ascii="Times New Roman" w:hAnsi="Times New Roman" w:cs="Times New Roman"/>
          <w:bCs/>
          <w:sz w:val="24"/>
        </w:rPr>
        <w:t>-анализ.</w:t>
      </w:r>
    </w:p>
    <w:p w14:paraId="503BA426" w14:textId="77777777" w:rsidR="001C7831" w:rsidRPr="001C7831" w:rsidRDefault="001C7831" w:rsidP="00FF2979">
      <w:pPr>
        <w:pStyle w:val="23"/>
        <w:spacing w:after="0" w:line="240" w:lineRule="auto"/>
        <w:jc w:val="both"/>
        <w:rPr>
          <w:rFonts w:ascii="Times New Roman" w:hAnsi="Times New Roman" w:cs="Times New Roman"/>
          <w:bCs/>
          <w:sz w:val="24"/>
        </w:rPr>
      </w:pPr>
    </w:p>
    <w:p w14:paraId="12E20055" w14:textId="7B531F56" w:rsidR="001C7831" w:rsidRPr="001C7831" w:rsidRDefault="001C7831" w:rsidP="00FF2979">
      <w:pPr>
        <w:pStyle w:val="23"/>
        <w:spacing w:after="0" w:line="240" w:lineRule="auto"/>
        <w:jc w:val="both"/>
        <w:rPr>
          <w:rFonts w:ascii="Times New Roman" w:hAnsi="Times New Roman" w:cs="Times New Roman"/>
          <w:b/>
          <w:bCs/>
          <w:sz w:val="24"/>
        </w:rPr>
      </w:pPr>
      <w:r w:rsidRPr="001C7831">
        <w:rPr>
          <w:rFonts w:ascii="Times New Roman" w:hAnsi="Times New Roman" w:cs="Times New Roman"/>
          <w:b/>
          <w:bCs/>
          <w:sz w:val="24"/>
        </w:rPr>
        <w:t xml:space="preserve">Матрица </w:t>
      </w:r>
      <w:proofErr w:type="spellStart"/>
      <w:r w:rsidRPr="001C7831">
        <w:rPr>
          <w:rFonts w:ascii="Times New Roman" w:hAnsi="Times New Roman" w:cs="Times New Roman"/>
          <w:b/>
          <w:bCs/>
          <w:sz w:val="24"/>
        </w:rPr>
        <w:t>МакКинзи</w:t>
      </w:r>
      <w:proofErr w:type="spellEnd"/>
      <w:r w:rsidRPr="001C7831">
        <w:rPr>
          <w:rFonts w:ascii="Times New Roman" w:hAnsi="Times New Roman" w:cs="Times New Roman"/>
          <w:b/>
          <w:bCs/>
          <w:sz w:val="24"/>
        </w:rPr>
        <w:t xml:space="preserve"> позволяет оценить позицию компании по критериям</w:t>
      </w:r>
    </w:p>
    <w:p w14:paraId="03338B68" w14:textId="3EE61AD5" w:rsidR="001C7831" w:rsidRPr="001C7831" w:rsidRDefault="001C7831" w:rsidP="00D81839">
      <w:pPr>
        <w:pStyle w:val="23"/>
        <w:numPr>
          <w:ilvl w:val="0"/>
          <w:numId w:val="92"/>
        </w:numPr>
        <w:spacing w:after="0" w:line="240" w:lineRule="auto"/>
        <w:jc w:val="both"/>
        <w:rPr>
          <w:rFonts w:ascii="Times New Roman" w:hAnsi="Times New Roman" w:cs="Times New Roman"/>
          <w:bCs/>
          <w:sz w:val="24"/>
        </w:rPr>
      </w:pPr>
      <w:r w:rsidRPr="001C7831">
        <w:rPr>
          <w:rFonts w:ascii="Times New Roman" w:hAnsi="Times New Roman" w:cs="Times New Roman"/>
          <w:bCs/>
          <w:sz w:val="24"/>
        </w:rPr>
        <w:t>политических, технологических, социальных и экономических факторов внешней среды, влияющих на компанию;</w:t>
      </w:r>
    </w:p>
    <w:p w14:paraId="6B77D60B" w14:textId="1CA02922" w:rsidR="001C7831" w:rsidRPr="001C7831" w:rsidRDefault="001C7831" w:rsidP="00D81839">
      <w:pPr>
        <w:pStyle w:val="23"/>
        <w:numPr>
          <w:ilvl w:val="0"/>
          <w:numId w:val="92"/>
        </w:numPr>
        <w:spacing w:after="0" w:line="240" w:lineRule="auto"/>
        <w:jc w:val="both"/>
        <w:rPr>
          <w:rFonts w:ascii="Times New Roman" w:hAnsi="Times New Roman" w:cs="Times New Roman"/>
          <w:bCs/>
          <w:sz w:val="24"/>
        </w:rPr>
      </w:pPr>
      <w:r w:rsidRPr="001C7831">
        <w:rPr>
          <w:rFonts w:ascii="Times New Roman" w:hAnsi="Times New Roman" w:cs="Times New Roman"/>
          <w:bCs/>
          <w:sz w:val="24"/>
        </w:rPr>
        <w:t>привлекательности отрасли и конкурентной эффективности бизнеса;</w:t>
      </w:r>
    </w:p>
    <w:p w14:paraId="6F5B45DA" w14:textId="4756C954" w:rsidR="001C7831" w:rsidRPr="001C7831" w:rsidRDefault="001C7831" w:rsidP="00D81839">
      <w:pPr>
        <w:pStyle w:val="23"/>
        <w:numPr>
          <w:ilvl w:val="0"/>
          <w:numId w:val="92"/>
        </w:numPr>
        <w:spacing w:after="0" w:line="240" w:lineRule="auto"/>
        <w:jc w:val="both"/>
        <w:rPr>
          <w:rFonts w:ascii="Times New Roman" w:hAnsi="Times New Roman" w:cs="Times New Roman"/>
          <w:bCs/>
          <w:sz w:val="24"/>
        </w:rPr>
      </w:pPr>
      <w:r w:rsidRPr="001C7831">
        <w:rPr>
          <w:rFonts w:ascii="Times New Roman" w:hAnsi="Times New Roman" w:cs="Times New Roman"/>
          <w:bCs/>
          <w:sz w:val="24"/>
        </w:rPr>
        <w:t>темпов роста бизнеса в условиях ограниченности рынка;</w:t>
      </w:r>
    </w:p>
    <w:p w14:paraId="1B93B5A8" w14:textId="67767C65" w:rsidR="001C7831" w:rsidRPr="001C7831" w:rsidRDefault="001C7831" w:rsidP="00D81839">
      <w:pPr>
        <w:pStyle w:val="23"/>
        <w:numPr>
          <w:ilvl w:val="0"/>
          <w:numId w:val="92"/>
        </w:numPr>
        <w:spacing w:after="0" w:line="240" w:lineRule="auto"/>
        <w:jc w:val="both"/>
        <w:rPr>
          <w:rFonts w:ascii="Times New Roman" w:hAnsi="Times New Roman" w:cs="Times New Roman"/>
          <w:bCs/>
          <w:sz w:val="24"/>
        </w:rPr>
      </w:pPr>
      <w:r w:rsidRPr="001C7831">
        <w:rPr>
          <w:rFonts w:ascii="Times New Roman" w:hAnsi="Times New Roman" w:cs="Times New Roman"/>
          <w:bCs/>
          <w:sz w:val="24"/>
        </w:rPr>
        <w:t>привлекательности долгосрочных инвестиций и цены капитала для бизнеса.</w:t>
      </w:r>
    </w:p>
    <w:p w14:paraId="0CACB272" w14:textId="77777777" w:rsidR="001C7831" w:rsidRPr="001C7831" w:rsidRDefault="001C7831" w:rsidP="00FF2979">
      <w:pPr>
        <w:pStyle w:val="23"/>
        <w:spacing w:after="0" w:line="240" w:lineRule="auto"/>
        <w:jc w:val="both"/>
        <w:rPr>
          <w:rFonts w:ascii="Times New Roman" w:hAnsi="Times New Roman" w:cs="Times New Roman"/>
          <w:bCs/>
          <w:sz w:val="24"/>
        </w:rPr>
      </w:pPr>
    </w:p>
    <w:p w14:paraId="20C3D13C" w14:textId="3CCDBFD6" w:rsidR="001C7831" w:rsidRPr="001C7831" w:rsidRDefault="001C7831" w:rsidP="00FF2979">
      <w:pPr>
        <w:pStyle w:val="23"/>
        <w:spacing w:after="0" w:line="240" w:lineRule="auto"/>
        <w:jc w:val="both"/>
        <w:rPr>
          <w:rFonts w:ascii="Times New Roman" w:hAnsi="Times New Roman" w:cs="Times New Roman"/>
          <w:b/>
          <w:bCs/>
          <w:sz w:val="24"/>
        </w:rPr>
      </w:pPr>
      <w:r w:rsidRPr="001C7831">
        <w:rPr>
          <w:rFonts w:ascii="Times New Roman" w:hAnsi="Times New Roman" w:cs="Times New Roman"/>
          <w:b/>
          <w:bCs/>
          <w:sz w:val="24"/>
        </w:rPr>
        <w:t xml:space="preserve">Коэффициент эффективности операционной деятельности как </w:t>
      </w:r>
      <w:r w:rsidRPr="001C7831">
        <w:rPr>
          <w:rFonts w:ascii="Times New Roman" w:hAnsi="Times New Roman" w:cs="Times New Roman"/>
          <w:b/>
          <w:bCs/>
          <w:sz w:val="24"/>
          <w:lang w:val="en-US"/>
        </w:rPr>
        <w:t>KPI</w:t>
      </w:r>
      <w:r w:rsidRPr="001C7831">
        <w:rPr>
          <w:rFonts w:ascii="Times New Roman" w:hAnsi="Times New Roman" w:cs="Times New Roman"/>
          <w:b/>
          <w:bCs/>
          <w:sz w:val="24"/>
        </w:rPr>
        <w:t xml:space="preserve"> рамках стратегической перспективы «обучение и развитие» концепции </w:t>
      </w:r>
      <w:r w:rsidRPr="001C7831">
        <w:rPr>
          <w:rFonts w:ascii="Times New Roman" w:hAnsi="Times New Roman" w:cs="Times New Roman"/>
          <w:b/>
          <w:bCs/>
          <w:sz w:val="24"/>
          <w:lang w:val="en-US"/>
        </w:rPr>
        <w:t>BSC</w:t>
      </w:r>
      <w:r w:rsidRPr="001C7831">
        <w:rPr>
          <w:rFonts w:ascii="Times New Roman" w:hAnsi="Times New Roman" w:cs="Times New Roman"/>
          <w:b/>
          <w:bCs/>
          <w:sz w:val="24"/>
        </w:rPr>
        <w:t xml:space="preserve"> определяет успешность компании в </w:t>
      </w:r>
    </w:p>
    <w:p w14:paraId="133EC0F8" w14:textId="3C45413F" w:rsidR="001C7831" w:rsidRPr="001C7831" w:rsidRDefault="001C7831" w:rsidP="00D81839">
      <w:pPr>
        <w:pStyle w:val="23"/>
        <w:numPr>
          <w:ilvl w:val="0"/>
          <w:numId w:val="93"/>
        </w:numPr>
        <w:spacing w:after="0" w:line="240" w:lineRule="auto"/>
        <w:jc w:val="both"/>
        <w:rPr>
          <w:rFonts w:ascii="Times New Roman" w:hAnsi="Times New Roman" w:cs="Times New Roman"/>
          <w:bCs/>
          <w:sz w:val="24"/>
        </w:rPr>
      </w:pPr>
      <w:r w:rsidRPr="001C7831">
        <w:rPr>
          <w:rFonts w:ascii="Times New Roman" w:hAnsi="Times New Roman" w:cs="Times New Roman"/>
          <w:bCs/>
          <w:sz w:val="24"/>
        </w:rPr>
        <w:t>снижению текучести кадров;</w:t>
      </w:r>
    </w:p>
    <w:p w14:paraId="697D9939" w14:textId="47E4D2D2" w:rsidR="001C7831" w:rsidRPr="001C7831" w:rsidRDefault="001C7831" w:rsidP="00D81839">
      <w:pPr>
        <w:pStyle w:val="23"/>
        <w:numPr>
          <w:ilvl w:val="0"/>
          <w:numId w:val="93"/>
        </w:numPr>
        <w:spacing w:after="0" w:line="240" w:lineRule="auto"/>
        <w:jc w:val="both"/>
        <w:rPr>
          <w:rFonts w:ascii="Times New Roman" w:hAnsi="Times New Roman" w:cs="Times New Roman"/>
          <w:bCs/>
          <w:sz w:val="24"/>
        </w:rPr>
      </w:pPr>
      <w:r w:rsidRPr="001C7831">
        <w:rPr>
          <w:rFonts w:ascii="Times New Roman" w:hAnsi="Times New Roman" w:cs="Times New Roman"/>
          <w:bCs/>
          <w:sz w:val="24"/>
        </w:rPr>
        <w:t>повышении качества человеческого капитала;</w:t>
      </w:r>
    </w:p>
    <w:p w14:paraId="126C0337" w14:textId="3078A053" w:rsidR="001C7831" w:rsidRPr="001C7831" w:rsidRDefault="001C7831" w:rsidP="00D81839">
      <w:pPr>
        <w:pStyle w:val="23"/>
        <w:numPr>
          <w:ilvl w:val="0"/>
          <w:numId w:val="93"/>
        </w:numPr>
        <w:spacing w:after="0" w:line="240" w:lineRule="auto"/>
        <w:jc w:val="both"/>
        <w:rPr>
          <w:rFonts w:ascii="Times New Roman" w:hAnsi="Times New Roman" w:cs="Times New Roman"/>
          <w:bCs/>
          <w:sz w:val="24"/>
        </w:rPr>
      </w:pPr>
      <w:r w:rsidRPr="001C7831">
        <w:rPr>
          <w:rFonts w:ascii="Times New Roman" w:hAnsi="Times New Roman" w:cs="Times New Roman"/>
          <w:bCs/>
          <w:sz w:val="24"/>
        </w:rPr>
        <w:t>формировании мотивационных программ;</w:t>
      </w:r>
    </w:p>
    <w:p w14:paraId="54C410D9" w14:textId="1EAB686C" w:rsidR="001C7831" w:rsidRPr="001C7831" w:rsidRDefault="001C7831" w:rsidP="00D81839">
      <w:pPr>
        <w:pStyle w:val="23"/>
        <w:numPr>
          <w:ilvl w:val="0"/>
          <w:numId w:val="93"/>
        </w:numPr>
        <w:spacing w:after="0" w:line="240" w:lineRule="auto"/>
        <w:jc w:val="both"/>
        <w:rPr>
          <w:rFonts w:ascii="Times New Roman" w:hAnsi="Times New Roman" w:cs="Times New Roman"/>
          <w:bCs/>
          <w:sz w:val="24"/>
        </w:rPr>
      </w:pPr>
      <w:r w:rsidRPr="001C7831">
        <w:rPr>
          <w:rFonts w:ascii="Times New Roman" w:hAnsi="Times New Roman" w:cs="Times New Roman"/>
          <w:bCs/>
          <w:sz w:val="24"/>
        </w:rPr>
        <w:t>повышении производительности основных фондов.</w:t>
      </w:r>
    </w:p>
    <w:p w14:paraId="00C733B2" w14:textId="77777777" w:rsidR="001C7831" w:rsidRPr="001C7831" w:rsidRDefault="001C7831" w:rsidP="00FF2979">
      <w:pPr>
        <w:spacing w:after="0" w:line="240" w:lineRule="auto"/>
        <w:jc w:val="both"/>
        <w:rPr>
          <w:rFonts w:ascii="Times New Roman" w:eastAsia="Times New Roman" w:hAnsi="Times New Roman" w:cs="Times New Roman"/>
          <w:sz w:val="24"/>
          <w:szCs w:val="24"/>
          <w:highlight w:val="yellow"/>
          <w:lang w:eastAsia="ru-RU"/>
        </w:rPr>
      </w:pPr>
    </w:p>
    <w:p w14:paraId="0A6EE49A" w14:textId="3C26FFFD" w:rsidR="001C7831" w:rsidRPr="001C7831" w:rsidRDefault="001C7831" w:rsidP="00FF2979">
      <w:pPr>
        <w:pStyle w:val="23"/>
        <w:spacing w:after="0" w:line="240" w:lineRule="auto"/>
        <w:jc w:val="both"/>
        <w:rPr>
          <w:rFonts w:ascii="Times New Roman" w:hAnsi="Times New Roman" w:cs="Times New Roman"/>
          <w:b/>
          <w:bCs/>
          <w:sz w:val="24"/>
        </w:rPr>
      </w:pPr>
      <w:r w:rsidRPr="001C7831">
        <w:rPr>
          <w:rFonts w:ascii="Times New Roman" w:hAnsi="Times New Roman" w:cs="Times New Roman"/>
          <w:b/>
          <w:bCs/>
          <w:sz w:val="24"/>
        </w:rPr>
        <w:t xml:space="preserve">Главное преимущество модели </w:t>
      </w:r>
      <w:r w:rsidRPr="001C7831">
        <w:rPr>
          <w:rFonts w:ascii="Times New Roman" w:hAnsi="Times New Roman" w:cs="Times New Roman"/>
          <w:b/>
          <w:bCs/>
          <w:sz w:val="24"/>
          <w:lang w:val="en-US"/>
        </w:rPr>
        <w:t>BSC</w:t>
      </w:r>
    </w:p>
    <w:p w14:paraId="5B448E15" w14:textId="3F3768B3" w:rsidR="001C7831" w:rsidRPr="001C7831" w:rsidRDefault="001C7831" w:rsidP="00D81839">
      <w:pPr>
        <w:pStyle w:val="23"/>
        <w:numPr>
          <w:ilvl w:val="0"/>
          <w:numId w:val="94"/>
        </w:numPr>
        <w:spacing w:after="0" w:line="240" w:lineRule="auto"/>
        <w:jc w:val="both"/>
        <w:rPr>
          <w:rFonts w:ascii="Times New Roman" w:hAnsi="Times New Roman" w:cs="Times New Roman"/>
          <w:bCs/>
          <w:sz w:val="24"/>
        </w:rPr>
      </w:pPr>
      <w:r w:rsidRPr="001C7831">
        <w:rPr>
          <w:rFonts w:ascii="Times New Roman" w:hAnsi="Times New Roman" w:cs="Times New Roman"/>
          <w:bCs/>
          <w:sz w:val="24"/>
        </w:rPr>
        <w:t>позволяет увязать стратегию компании с текущей операционной деятельностью через «тонкую» настройку мотивационной составляющей и проецирование стратегических задач на уровень оперативного управления;</w:t>
      </w:r>
    </w:p>
    <w:p w14:paraId="700BA6EC" w14:textId="4BB8620F" w:rsidR="001C7831" w:rsidRPr="001C7831" w:rsidRDefault="001C7831" w:rsidP="00D81839">
      <w:pPr>
        <w:pStyle w:val="23"/>
        <w:numPr>
          <w:ilvl w:val="0"/>
          <w:numId w:val="94"/>
        </w:numPr>
        <w:spacing w:after="0" w:line="240" w:lineRule="auto"/>
        <w:jc w:val="both"/>
        <w:rPr>
          <w:rFonts w:ascii="Times New Roman" w:hAnsi="Times New Roman" w:cs="Times New Roman"/>
          <w:bCs/>
          <w:sz w:val="24"/>
        </w:rPr>
      </w:pPr>
      <w:r w:rsidRPr="001C7831">
        <w:rPr>
          <w:rFonts w:ascii="Times New Roman" w:hAnsi="Times New Roman" w:cs="Times New Roman"/>
          <w:bCs/>
          <w:sz w:val="24"/>
        </w:rPr>
        <w:t>позволяет оценивать эффективность всех направлений развития компании через использование количественных показателей ее деятельности в условиях главенства финансовых измерителей успеха бизнеса;</w:t>
      </w:r>
    </w:p>
    <w:p w14:paraId="0A0FB023" w14:textId="7B96BAC7" w:rsidR="001C7831" w:rsidRPr="001C7831" w:rsidRDefault="001C7831" w:rsidP="00D81839">
      <w:pPr>
        <w:pStyle w:val="23"/>
        <w:numPr>
          <w:ilvl w:val="0"/>
          <w:numId w:val="94"/>
        </w:numPr>
        <w:spacing w:after="0" w:line="240" w:lineRule="auto"/>
        <w:jc w:val="both"/>
        <w:rPr>
          <w:rFonts w:ascii="Times New Roman" w:hAnsi="Times New Roman" w:cs="Times New Roman"/>
          <w:bCs/>
          <w:sz w:val="24"/>
        </w:rPr>
      </w:pPr>
      <w:r w:rsidRPr="001C7831">
        <w:rPr>
          <w:rFonts w:ascii="Times New Roman" w:hAnsi="Times New Roman" w:cs="Times New Roman"/>
          <w:bCs/>
          <w:sz w:val="24"/>
        </w:rPr>
        <w:t>позволяет минимизировать издержки на управленческую составляющую путем передачи всех полномочий по принятию решений на уровень  оперативного управления;</w:t>
      </w:r>
    </w:p>
    <w:p w14:paraId="6B3C5130" w14:textId="77777777" w:rsidR="00B63E97" w:rsidRDefault="001C7831" w:rsidP="00D81839">
      <w:pPr>
        <w:pStyle w:val="23"/>
        <w:numPr>
          <w:ilvl w:val="0"/>
          <w:numId w:val="94"/>
        </w:numPr>
        <w:spacing w:after="0" w:line="240" w:lineRule="auto"/>
        <w:jc w:val="both"/>
        <w:rPr>
          <w:rFonts w:ascii="Times New Roman" w:hAnsi="Times New Roman" w:cs="Times New Roman"/>
          <w:sz w:val="24"/>
        </w:rPr>
      </w:pPr>
      <w:r w:rsidRPr="001C7831">
        <w:rPr>
          <w:rFonts w:ascii="Times New Roman" w:hAnsi="Times New Roman" w:cs="Times New Roman"/>
          <w:sz w:val="24"/>
        </w:rPr>
        <w:t>позволяет дать однозначную оценку прироста стоимости компании в кратко- и среднесрочной перспективах, с учетом ее перспектив по всем ключевым направлениям развития бизнеса.</w:t>
      </w:r>
    </w:p>
    <w:p w14:paraId="4F74711A" w14:textId="77777777" w:rsidR="00CD4ACF" w:rsidRDefault="00CD4ACF" w:rsidP="00CD4ACF">
      <w:pPr>
        <w:pStyle w:val="a3"/>
        <w:spacing w:after="0" w:line="240" w:lineRule="auto"/>
        <w:rPr>
          <w:rFonts w:ascii="Times New Roman" w:hAnsi="Times New Roman" w:cs="Times New Roman"/>
          <w:sz w:val="24"/>
          <w:szCs w:val="24"/>
        </w:rPr>
      </w:pPr>
    </w:p>
    <w:p w14:paraId="3FDF9C21" w14:textId="77777777" w:rsidR="00CD4ACF" w:rsidRPr="00CD4ACF" w:rsidRDefault="00CD4ACF" w:rsidP="00CD4ACF">
      <w:pPr>
        <w:pStyle w:val="a3"/>
        <w:spacing w:after="0" w:line="240" w:lineRule="auto"/>
        <w:rPr>
          <w:rFonts w:ascii="Times New Roman" w:hAnsi="Times New Roman" w:cs="Times New Roman"/>
          <w:sz w:val="24"/>
          <w:szCs w:val="24"/>
        </w:rPr>
      </w:pPr>
      <w:r w:rsidRPr="00CD4ACF">
        <w:rPr>
          <w:rFonts w:ascii="Times New Roman" w:hAnsi="Times New Roman" w:cs="Times New Roman"/>
          <w:sz w:val="24"/>
          <w:szCs w:val="24"/>
        </w:rPr>
        <w:t>Ниже представлено практическое задание по теме</w:t>
      </w:r>
    </w:p>
    <w:p w14:paraId="70CA57F6" w14:textId="0403A011" w:rsidR="001C7831" w:rsidRDefault="001C7831" w:rsidP="00FF2979">
      <w:pPr>
        <w:pStyle w:val="23"/>
        <w:spacing w:after="0" w:line="240" w:lineRule="auto"/>
        <w:jc w:val="both"/>
        <w:rPr>
          <w:rFonts w:ascii="Times New Roman" w:hAnsi="Times New Roman" w:cs="Times New Roman"/>
          <w:sz w:val="24"/>
        </w:rPr>
      </w:pPr>
      <w:bookmarkStart w:id="46" w:name="_GoBack"/>
      <w:bookmarkEnd w:id="46"/>
      <w:r>
        <w:rPr>
          <w:rFonts w:ascii="Times New Roman" w:hAnsi="Times New Roman" w:cs="Times New Roman"/>
          <w:sz w:val="24"/>
        </w:rPr>
        <w:br w:type="page"/>
      </w:r>
    </w:p>
    <w:p w14:paraId="67193AC7" w14:textId="69CFEB2A" w:rsidR="00E42995" w:rsidRPr="00FF2979" w:rsidRDefault="00AA3274" w:rsidP="00AA3274">
      <w:pPr>
        <w:pStyle w:val="2"/>
        <w:spacing w:before="0"/>
      </w:pPr>
      <w:bookmarkStart w:id="47" w:name="_Toc37608557"/>
      <w:r>
        <w:lastRenderedPageBreak/>
        <w:t>Практика:</w:t>
      </w:r>
      <w:r w:rsidR="00FF2979" w:rsidRPr="00FF2979">
        <w:t xml:space="preserve"> </w:t>
      </w:r>
      <w:r w:rsidR="00FF2979" w:rsidRPr="00FF2979">
        <w:rPr>
          <w:lang w:eastAsia="ru-RU"/>
        </w:rPr>
        <w:t>Стратегическое управление стоимостью компании</w:t>
      </w:r>
      <w:bookmarkEnd w:id="47"/>
    </w:p>
    <w:p w14:paraId="0CCF8843" w14:textId="2B21A4A1" w:rsidR="00E42995" w:rsidRPr="00E42995" w:rsidRDefault="00E42995" w:rsidP="00FF2979">
      <w:pPr>
        <w:spacing w:after="0" w:line="240" w:lineRule="auto"/>
        <w:ind w:firstLine="708"/>
        <w:jc w:val="both"/>
        <w:rPr>
          <w:rFonts w:ascii="Times New Roman" w:hAnsi="Times New Roman" w:cs="Times New Roman"/>
          <w:sz w:val="24"/>
        </w:rPr>
      </w:pPr>
      <w:r w:rsidRPr="00E42995">
        <w:rPr>
          <w:rFonts w:ascii="Times New Roman" w:hAnsi="Times New Roman" w:cs="Times New Roman"/>
          <w:sz w:val="24"/>
        </w:rPr>
        <w:t>Предприятие "</w:t>
      </w:r>
      <w:r w:rsidRPr="00E42995">
        <w:rPr>
          <w:rFonts w:ascii="Times New Roman" w:hAnsi="Times New Roman" w:cs="Times New Roman"/>
          <w:b/>
          <w:i/>
          <w:sz w:val="24"/>
        </w:rPr>
        <w:t>3 корочки хлеба</w:t>
      </w:r>
      <w:r w:rsidRPr="00E42995">
        <w:rPr>
          <w:rFonts w:ascii="Times New Roman" w:hAnsi="Times New Roman" w:cs="Times New Roman"/>
          <w:sz w:val="24"/>
        </w:rPr>
        <w:t xml:space="preserve">" является </w:t>
      </w:r>
      <w:proofErr w:type="spellStart"/>
      <w:r w:rsidRPr="00E42995">
        <w:rPr>
          <w:rFonts w:ascii="Times New Roman" w:hAnsi="Times New Roman" w:cs="Times New Roman"/>
          <w:sz w:val="24"/>
        </w:rPr>
        <w:t>монопродуктовым</w:t>
      </w:r>
      <w:proofErr w:type="spellEnd"/>
      <w:r w:rsidRPr="00E42995">
        <w:rPr>
          <w:rFonts w:ascii="Times New Roman" w:hAnsi="Times New Roman" w:cs="Times New Roman"/>
          <w:sz w:val="24"/>
        </w:rPr>
        <w:t xml:space="preserve"> производителем, действующим на рынке со слабым уровнем конкуренции (ценовая политика не влияет на деятельность конкурентов). Доля рынка предприятия составляет 16%, тогда как </w:t>
      </w:r>
      <w:r w:rsidRPr="00E42995">
        <w:rPr>
          <w:rFonts w:ascii="Times New Roman" w:hAnsi="Times New Roman" w:cs="Times New Roman"/>
          <w:sz w:val="24"/>
          <w:u w:val="single"/>
        </w:rPr>
        <w:t>через 3 года оно хочет занимать долю в 30%</w:t>
      </w:r>
      <w:r>
        <w:rPr>
          <w:rFonts w:ascii="Times New Roman" w:hAnsi="Times New Roman" w:cs="Times New Roman"/>
          <w:sz w:val="24"/>
          <w:u w:val="single"/>
        </w:rPr>
        <w:t>.</w:t>
      </w:r>
      <w:r w:rsidRPr="00E42995">
        <w:rPr>
          <w:rFonts w:ascii="Times New Roman" w:hAnsi="Times New Roman" w:cs="Times New Roman"/>
          <w:sz w:val="24"/>
        </w:rPr>
        <w:t xml:space="preserve"> Темпы роста рынка = 4% в год .Численность персонала составляет 83 человека, из них 68 производственный персонал, 15 – управленческий. Отчисления во ВБФ составляют 30% от ФОТ.</w:t>
      </w:r>
    </w:p>
    <w:p w14:paraId="10AB18EE" w14:textId="77777777" w:rsidR="00E42995" w:rsidRPr="00E42995" w:rsidRDefault="00E42995" w:rsidP="00FF2979">
      <w:pPr>
        <w:spacing w:after="0" w:line="240" w:lineRule="auto"/>
        <w:jc w:val="both"/>
        <w:rPr>
          <w:rFonts w:ascii="Times New Roman" w:hAnsi="Times New Roman" w:cs="Times New Roman"/>
          <w:sz w:val="24"/>
        </w:rPr>
      </w:pPr>
      <w:r w:rsidRPr="00E42995">
        <w:rPr>
          <w:rFonts w:ascii="Times New Roman" w:hAnsi="Times New Roman" w:cs="Times New Roman"/>
          <w:sz w:val="24"/>
        </w:rPr>
        <w:t>Результаты и планы компании представлены в таблице:</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276"/>
        <w:gridCol w:w="992"/>
        <w:gridCol w:w="993"/>
        <w:gridCol w:w="992"/>
        <w:gridCol w:w="992"/>
        <w:gridCol w:w="992"/>
        <w:gridCol w:w="993"/>
      </w:tblGrid>
      <w:tr w:rsidR="00E42995" w:rsidRPr="00E42995" w14:paraId="5ED491DC" w14:textId="77777777" w:rsidTr="00E42995">
        <w:tc>
          <w:tcPr>
            <w:tcW w:w="3510" w:type="dxa"/>
            <w:vMerge w:val="restart"/>
          </w:tcPr>
          <w:p w14:paraId="0EE82AD8" w14:textId="77777777" w:rsidR="00E42995" w:rsidRPr="00E42995" w:rsidRDefault="00E42995" w:rsidP="00FF2979">
            <w:pPr>
              <w:spacing w:after="0" w:line="240" w:lineRule="auto"/>
              <w:jc w:val="both"/>
              <w:rPr>
                <w:rFonts w:ascii="Times New Roman" w:hAnsi="Times New Roman" w:cs="Times New Roman"/>
                <w:b/>
                <w:szCs w:val="20"/>
              </w:rPr>
            </w:pPr>
            <w:r w:rsidRPr="00E42995">
              <w:rPr>
                <w:rFonts w:ascii="Times New Roman" w:hAnsi="Times New Roman" w:cs="Times New Roman"/>
                <w:b/>
                <w:szCs w:val="20"/>
              </w:rPr>
              <w:t>Показатель, млн. руб.</w:t>
            </w:r>
          </w:p>
        </w:tc>
        <w:tc>
          <w:tcPr>
            <w:tcW w:w="1276" w:type="dxa"/>
            <w:vMerge w:val="restart"/>
          </w:tcPr>
          <w:p w14:paraId="7BC065C6" w14:textId="77777777" w:rsidR="00E42995" w:rsidRPr="00E42995" w:rsidRDefault="00E42995" w:rsidP="00FF2979">
            <w:pPr>
              <w:spacing w:after="0" w:line="240" w:lineRule="auto"/>
              <w:jc w:val="both"/>
              <w:rPr>
                <w:rFonts w:ascii="Times New Roman" w:hAnsi="Times New Roman" w:cs="Times New Roman"/>
                <w:b/>
                <w:szCs w:val="20"/>
              </w:rPr>
            </w:pPr>
            <w:r w:rsidRPr="00E42995">
              <w:rPr>
                <w:rFonts w:ascii="Times New Roman" w:hAnsi="Times New Roman" w:cs="Times New Roman"/>
                <w:b/>
                <w:szCs w:val="20"/>
              </w:rPr>
              <w:t>Отчетный</w:t>
            </w:r>
          </w:p>
        </w:tc>
        <w:tc>
          <w:tcPr>
            <w:tcW w:w="5954" w:type="dxa"/>
            <w:gridSpan w:val="6"/>
          </w:tcPr>
          <w:p w14:paraId="1F0D5DCF" w14:textId="77777777" w:rsidR="00E42995" w:rsidRPr="00E42995" w:rsidRDefault="00E42995" w:rsidP="00FF2979">
            <w:pPr>
              <w:spacing w:after="0" w:line="240" w:lineRule="auto"/>
              <w:jc w:val="center"/>
              <w:rPr>
                <w:rFonts w:ascii="Times New Roman" w:hAnsi="Times New Roman" w:cs="Times New Roman"/>
                <w:b/>
                <w:szCs w:val="20"/>
              </w:rPr>
            </w:pPr>
            <w:r w:rsidRPr="00E42995">
              <w:rPr>
                <w:rFonts w:ascii="Times New Roman" w:hAnsi="Times New Roman" w:cs="Times New Roman"/>
                <w:b/>
                <w:szCs w:val="20"/>
              </w:rPr>
              <w:t>Плановые годы</w:t>
            </w:r>
          </w:p>
        </w:tc>
      </w:tr>
      <w:tr w:rsidR="00E42995" w:rsidRPr="00E42995" w14:paraId="4A24BC35" w14:textId="77777777" w:rsidTr="00E42995">
        <w:tc>
          <w:tcPr>
            <w:tcW w:w="3510" w:type="dxa"/>
            <w:vMerge/>
          </w:tcPr>
          <w:p w14:paraId="1BEC7F96" w14:textId="77777777" w:rsidR="00E42995" w:rsidRPr="00E42995" w:rsidRDefault="00E42995" w:rsidP="00FF2979">
            <w:pPr>
              <w:spacing w:after="0" w:line="240" w:lineRule="auto"/>
              <w:jc w:val="both"/>
              <w:rPr>
                <w:rFonts w:ascii="Times New Roman" w:hAnsi="Times New Roman" w:cs="Times New Roman"/>
                <w:szCs w:val="20"/>
              </w:rPr>
            </w:pPr>
          </w:p>
        </w:tc>
        <w:tc>
          <w:tcPr>
            <w:tcW w:w="1276" w:type="dxa"/>
            <w:vMerge/>
          </w:tcPr>
          <w:p w14:paraId="5AE76F16"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tcPr>
          <w:p w14:paraId="7B9D97C6"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План 1</w:t>
            </w:r>
          </w:p>
        </w:tc>
        <w:tc>
          <w:tcPr>
            <w:tcW w:w="993" w:type="dxa"/>
          </w:tcPr>
          <w:p w14:paraId="67D47FA3" w14:textId="77777777" w:rsidR="00E42995" w:rsidRPr="00E42995" w:rsidRDefault="00E42995" w:rsidP="00FF2979">
            <w:pPr>
              <w:spacing w:after="0" w:line="240" w:lineRule="auto"/>
              <w:jc w:val="both"/>
              <w:rPr>
                <w:rFonts w:ascii="Times New Roman" w:hAnsi="Times New Roman" w:cs="Times New Roman"/>
                <w:b/>
                <w:szCs w:val="20"/>
              </w:rPr>
            </w:pPr>
            <w:r w:rsidRPr="00E42995">
              <w:rPr>
                <w:rFonts w:ascii="Times New Roman" w:hAnsi="Times New Roman" w:cs="Times New Roman"/>
                <w:b/>
                <w:szCs w:val="20"/>
              </w:rPr>
              <w:t>Факт 1</w:t>
            </w:r>
          </w:p>
        </w:tc>
        <w:tc>
          <w:tcPr>
            <w:tcW w:w="992" w:type="dxa"/>
          </w:tcPr>
          <w:p w14:paraId="5E318208"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План 2</w:t>
            </w:r>
          </w:p>
        </w:tc>
        <w:tc>
          <w:tcPr>
            <w:tcW w:w="992" w:type="dxa"/>
          </w:tcPr>
          <w:p w14:paraId="2C564360" w14:textId="77777777" w:rsidR="00E42995" w:rsidRPr="00E42995" w:rsidRDefault="00E42995" w:rsidP="00FF2979">
            <w:pPr>
              <w:spacing w:after="0" w:line="240" w:lineRule="auto"/>
              <w:jc w:val="both"/>
              <w:rPr>
                <w:rFonts w:ascii="Times New Roman" w:hAnsi="Times New Roman" w:cs="Times New Roman"/>
                <w:b/>
                <w:szCs w:val="20"/>
              </w:rPr>
            </w:pPr>
            <w:r w:rsidRPr="00E42995">
              <w:rPr>
                <w:rFonts w:ascii="Times New Roman" w:hAnsi="Times New Roman" w:cs="Times New Roman"/>
                <w:b/>
                <w:szCs w:val="20"/>
              </w:rPr>
              <w:t>Факт 2</w:t>
            </w:r>
          </w:p>
        </w:tc>
        <w:tc>
          <w:tcPr>
            <w:tcW w:w="992" w:type="dxa"/>
          </w:tcPr>
          <w:p w14:paraId="046384E2"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План 3</w:t>
            </w:r>
          </w:p>
        </w:tc>
        <w:tc>
          <w:tcPr>
            <w:tcW w:w="993" w:type="dxa"/>
          </w:tcPr>
          <w:p w14:paraId="78ED7EC1" w14:textId="77777777" w:rsidR="00E42995" w:rsidRPr="00E42995" w:rsidRDefault="00E42995" w:rsidP="00FF2979">
            <w:pPr>
              <w:spacing w:after="0" w:line="240" w:lineRule="auto"/>
              <w:jc w:val="both"/>
              <w:rPr>
                <w:rFonts w:ascii="Times New Roman" w:hAnsi="Times New Roman" w:cs="Times New Roman"/>
                <w:b/>
                <w:szCs w:val="20"/>
              </w:rPr>
            </w:pPr>
            <w:r w:rsidRPr="00E42995">
              <w:rPr>
                <w:rFonts w:ascii="Times New Roman" w:hAnsi="Times New Roman" w:cs="Times New Roman"/>
                <w:b/>
                <w:szCs w:val="20"/>
              </w:rPr>
              <w:t>Факт 3</w:t>
            </w:r>
          </w:p>
        </w:tc>
      </w:tr>
      <w:tr w:rsidR="00E42995" w:rsidRPr="00E42995" w14:paraId="27005317" w14:textId="77777777" w:rsidTr="00E42995">
        <w:tc>
          <w:tcPr>
            <w:tcW w:w="3510" w:type="dxa"/>
          </w:tcPr>
          <w:p w14:paraId="7E550E19"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Выручка, млн. руб.</w:t>
            </w:r>
          </w:p>
        </w:tc>
        <w:tc>
          <w:tcPr>
            <w:tcW w:w="1276" w:type="dxa"/>
            <w:vAlign w:val="center"/>
          </w:tcPr>
          <w:p w14:paraId="200AD4E9"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750</w:t>
            </w:r>
          </w:p>
        </w:tc>
        <w:tc>
          <w:tcPr>
            <w:tcW w:w="992" w:type="dxa"/>
            <w:vAlign w:val="center"/>
          </w:tcPr>
          <w:p w14:paraId="5A96C3FD"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1000</w:t>
            </w:r>
          </w:p>
        </w:tc>
        <w:tc>
          <w:tcPr>
            <w:tcW w:w="993" w:type="dxa"/>
            <w:vAlign w:val="center"/>
          </w:tcPr>
          <w:p w14:paraId="64E9967A"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703EB0CA"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301139DB"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1FE565CB"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3E7EF16A"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14FFD2F0" w14:textId="77777777" w:rsidTr="00E42995">
        <w:tc>
          <w:tcPr>
            <w:tcW w:w="3510" w:type="dxa"/>
          </w:tcPr>
          <w:p w14:paraId="52805C31"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Объем производства, тыс. шт.</w:t>
            </w:r>
          </w:p>
        </w:tc>
        <w:tc>
          <w:tcPr>
            <w:tcW w:w="1276" w:type="dxa"/>
            <w:vAlign w:val="center"/>
          </w:tcPr>
          <w:p w14:paraId="215D9E8B"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250</w:t>
            </w:r>
          </w:p>
        </w:tc>
        <w:tc>
          <w:tcPr>
            <w:tcW w:w="992" w:type="dxa"/>
            <w:vAlign w:val="center"/>
          </w:tcPr>
          <w:p w14:paraId="1F97ECB3"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22605D54"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65E9323C"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3E391604"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2F0E78B6"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5939AF1D"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09BA469B" w14:textId="77777777" w:rsidTr="00E42995">
        <w:tc>
          <w:tcPr>
            <w:tcW w:w="3510" w:type="dxa"/>
          </w:tcPr>
          <w:p w14:paraId="354C0E24"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Прямые материальные издержки, в т. ч.</w:t>
            </w:r>
          </w:p>
        </w:tc>
        <w:tc>
          <w:tcPr>
            <w:tcW w:w="1276" w:type="dxa"/>
            <w:vAlign w:val="center"/>
          </w:tcPr>
          <w:p w14:paraId="41C74376"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425</w:t>
            </w:r>
          </w:p>
        </w:tc>
        <w:tc>
          <w:tcPr>
            <w:tcW w:w="992" w:type="dxa"/>
            <w:vAlign w:val="center"/>
          </w:tcPr>
          <w:p w14:paraId="1473CB2E"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394657DD"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5AA57CF2"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19B72A94"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22E9415D"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697D5F34"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56397742" w14:textId="77777777" w:rsidTr="00E42995">
        <w:tc>
          <w:tcPr>
            <w:tcW w:w="3510" w:type="dxa"/>
          </w:tcPr>
          <w:p w14:paraId="4A334D53"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 xml:space="preserve">    амортизация</w:t>
            </w:r>
          </w:p>
        </w:tc>
        <w:tc>
          <w:tcPr>
            <w:tcW w:w="1276" w:type="dxa"/>
            <w:vAlign w:val="center"/>
          </w:tcPr>
          <w:p w14:paraId="2D2A38A7"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25</w:t>
            </w:r>
          </w:p>
        </w:tc>
        <w:tc>
          <w:tcPr>
            <w:tcW w:w="992" w:type="dxa"/>
            <w:vAlign w:val="center"/>
          </w:tcPr>
          <w:p w14:paraId="47CC2DCB" w14:textId="77777777" w:rsidR="00E42995" w:rsidRPr="00E42995" w:rsidRDefault="00E42995" w:rsidP="00FF2979">
            <w:pPr>
              <w:spacing w:after="0" w:line="240" w:lineRule="auto"/>
              <w:jc w:val="both"/>
              <w:rPr>
                <w:rFonts w:ascii="Times New Roman" w:hAnsi="Times New Roman" w:cs="Times New Roman"/>
                <w:szCs w:val="20"/>
                <w:lang w:val="en-US"/>
              </w:rPr>
            </w:pPr>
          </w:p>
        </w:tc>
        <w:tc>
          <w:tcPr>
            <w:tcW w:w="993" w:type="dxa"/>
            <w:vAlign w:val="center"/>
          </w:tcPr>
          <w:p w14:paraId="7F059763" w14:textId="77777777" w:rsidR="00E42995" w:rsidRPr="00E42995" w:rsidRDefault="00E42995" w:rsidP="00FF2979">
            <w:pPr>
              <w:spacing w:after="0" w:line="240" w:lineRule="auto"/>
              <w:jc w:val="both"/>
              <w:rPr>
                <w:rFonts w:ascii="Times New Roman" w:hAnsi="Times New Roman" w:cs="Times New Roman"/>
                <w:szCs w:val="20"/>
                <w:lang w:val="en-US"/>
              </w:rPr>
            </w:pPr>
          </w:p>
        </w:tc>
        <w:tc>
          <w:tcPr>
            <w:tcW w:w="992" w:type="dxa"/>
            <w:vAlign w:val="center"/>
          </w:tcPr>
          <w:p w14:paraId="148DBE95" w14:textId="77777777" w:rsidR="00E42995" w:rsidRPr="00E42995" w:rsidRDefault="00E42995" w:rsidP="00FF2979">
            <w:pPr>
              <w:spacing w:after="0" w:line="240" w:lineRule="auto"/>
              <w:jc w:val="both"/>
              <w:rPr>
                <w:rFonts w:ascii="Times New Roman" w:hAnsi="Times New Roman" w:cs="Times New Roman"/>
                <w:szCs w:val="20"/>
                <w:lang w:val="en-US"/>
              </w:rPr>
            </w:pPr>
          </w:p>
        </w:tc>
        <w:tc>
          <w:tcPr>
            <w:tcW w:w="992" w:type="dxa"/>
            <w:vAlign w:val="center"/>
          </w:tcPr>
          <w:p w14:paraId="1CD5194C" w14:textId="77777777" w:rsidR="00E42995" w:rsidRPr="00E42995" w:rsidRDefault="00E42995" w:rsidP="00FF2979">
            <w:pPr>
              <w:spacing w:after="0" w:line="240" w:lineRule="auto"/>
              <w:jc w:val="both"/>
              <w:rPr>
                <w:rFonts w:ascii="Times New Roman" w:hAnsi="Times New Roman" w:cs="Times New Roman"/>
                <w:szCs w:val="20"/>
                <w:lang w:val="en-US"/>
              </w:rPr>
            </w:pPr>
          </w:p>
        </w:tc>
        <w:tc>
          <w:tcPr>
            <w:tcW w:w="992" w:type="dxa"/>
            <w:vAlign w:val="center"/>
          </w:tcPr>
          <w:p w14:paraId="363830CE" w14:textId="77777777" w:rsidR="00E42995" w:rsidRPr="00E42995" w:rsidRDefault="00E42995" w:rsidP="00FF2979">
            <w:pPr>
              <w:spacing w:after="0" w:line="240" w:lineRule="auto"/>
              <w:jc w:val="both"/>
              <w:rPr>
                <w:rFonts w:ascii="Times New Roman" w:hAnsi="Times New Roman" w:cs="Times New Roman"/>
                <w:szCs w:val="20"/>
                <w:lang w:val="en-US"/>
              </w:rPr>
            </w:pPr>
          </w:p>
        </w:tc>
        <w:tc>
          <w:tcPr>
            <w:tcW w:w="993" w:type="dxa"/>
            <w:vAlign w:val="center"/>
          </w:tcPr>
          <w:p w14:paraId="24B53185" w14:textId="77777777" w:rsidR="00E42995" w:rsidRPr="00E42995" w:rsidRDefault="00E42995" w:rsidP="00FF2979">
            <w:pPr>
              <w:spacing w:after="0" w:line="240" w:lineRule="auto"/>
              <w:jc w:val="both"/>
              <w:rPr>
                <w:rFonts w:ascii="Times New Roman" w:hAnsi="Times New Roman" w:cs="Times New Roman"/>
                <w:szCs w:val="20"/>
                <w:lang w:val="en-US"/>
              </w:rPr>
            </w:pPr>
          </w:p>
        </w:tc>
      </w:tr>
      <w:tr w:rsidR="00E42995" w:rsidRPr="00E42995" w14:paraId="75F47A87" w14:textId="77777777" w:rsidTr="00E42995">
        <w:tc>
          <w:tcPr>
            <w:tcW w:w="3510" w:type="dxa"/>
          </w:tcPr>
          <w:p w14:paraId="75A104CD"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 xml:space="preserve">Коммерческие издержки, </w:t>
            </w:r>
          </w:p>
          <w:p w14:paraId="3D4226E8"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в .т ч.:</w:t>
            </w:r>
          </w:p>
        </w:tc>
        <w:tc>
          <w:tcPr>
            <w:tcW w:w="1276" w:type="dxa"/>
            <w:vAlign w:val="center"/>
          </w:tcPr>
          <w:p w14:paraId="2DDB64A1"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90</w:t>
            </w:r>
          </w:p>
        </w:tc>
        <w:tc>
          <w:tcPr>
            <w:tcW w:w="992" w:type="dxa"/>
            <w:vAlign w:val="center"/>
          </w:tcPr>
          <w:p w14:paraId="54B03FDD"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088EF727"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6FAC3BED"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3D83EC1B"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0905AF23"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3A1C97B3"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2994E5F0" w14:textId="77777777" w:rsidTr="00E42995">
        <w:tc>
          <w:tcPr>
            <w:tcW w:w="3510" w:type="dxa"/>
          </w:tcPr>
          <w:p w14:paraId="3F0D7857"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 xml:space="preserve">   Реклама</w:t>
            </w:r>
          </w:p>
        </w:tc>
        <w:tc>
          <w:tcPr>
            <w:tcW w:w="1276" w:type="dxa"/>
            <w:vAlign w:val="center"/>
          </w:tcPr>
          <w:p w14:paraId="02CE7FA5"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50</w:t>
            </w:r>
          </w:p>
        </w:tc>
        <w:tc>
          <w:tcPr>
            <w:tcW w:w="992" w:type="dxa"/>
            <w:vAlign w:val="center"/>
          </w:tcPr>
          <w:p w14:paraId="47038ED8"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6E8BCD42"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044E5730"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4C7389CE"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077A749D"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7FD8572A"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6F3854F6" w14:textId="77777777" w:rsidTr="00E42995">
        <w:tc>
          <w:tcPr>
            <w:tcW w:w="3510" w:type="dxa"/>
          </w:tcPr>
          <w:p w14:paraId="5045EF72"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 xml:space="preserve">   Транспорт и хранение</w:t>
            </w:r>
          </w:p>
        </w:tc>
        <w:tc>
          <w:tcPr>
            <w:tcW w:w="1276" w:type="dxa"/>
            <w:vAlign w:val="center"/>
          </w:tcPr>
          <w:p w14:paraId="25FFB84A"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40</w:t>
            </w:r>
          </w:p>
        </w:tc>
        <w:tc>
          <w:tcPr>
            <w:tcW w:w="992" w:type="dxa"/>
            <w:vAlign w:val="center"/>
          </w:tcPr>
          <w:p w14:paraId="5E4DBA7C"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66F80B73"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54DC23E7"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1C5A28B1"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49D7C4A0"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759EFC0C"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64B03E97" w14:textId="77777777" w:rsidTr="00E42995">
        <w:tc>
          <w:tcPr>
            <w:tcW w:w="3510" w:type="dxa"/>
          </w:tcPr>
          <w:p w14:paraId="5F206444"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Прочие общехозяйственные затраты</w:t>
            </w:r>
          </w:p>
        </w:tc>
        <w:tc>
          <w:tcPr>
            <w:tcW w:w="1276" w:type="dxa"/>
            <w:vAlign w:val="center"/>
          </w:tcPr>
          <w:p w14:paraId="78B36B21"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10</w:t>
            </w:r>
          </w:p>
        </w:tc>
        <w:tc>
          <w:tcPr>
            <w:tcW w:w="992" w:type="dxa"/>
            <w:vAlign w:val="center"/>
          </w:tcPr>
          <w:p w14:paraId="1621B672"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2660E4CB"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6E360E1E"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2AC894F4"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6C071873"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6741DC60"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5F212450" w14:textId="77777777" w:rsidTr="00E42995">
        <w:tc>
          <w:tcPr>
            <w:tcW w:w="3510" w:type="dxa"/>
          </w:tcPr>
          <w:p w14:paraId="585E2063"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ФОТ на производственный персонал</w:t>
            </w:r>
          </w:p>
        </w:tc>
        <w:tc>
          <w:tcPr>
            <w:tcW w:w="1276" w:type="dxa"/>
            <w:vAlign w:val="center"/>
          </w:tcPr>
          <w:p w14:paraId="2E0D67A2"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34</w:t>
            </w:r>
          </w:p>
        </w:tc>
        <w:tc>
          <w:tcPr>
            <w:tcW w:w="992" w:type="dxa"/>
            <w:vAlign w:val="center"/>
          </w:tcPr>
          <w:p w14:paraId="534D7A62"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5E5CD4D8"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2A5E5B1B"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00D9DF39"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41553AF7"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7DC3E47A"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6822C958" w14:textId="77777777" w:rsidTr="00E42995">
        <w:tc>
          <w:tcPr>
            <w:tcW w:w="3510" w:type="dxa"/>
          </w:tcPr>
          <w:p w14:paraId="157B04FB"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ФОТ на управленческий персонал</w:t>
            </w:r>
          </w:p>
        </w:tc>
        <w:tc>
          <w:tcPr>
            <w:tcW w:w="1276" w:type="dxa"/>
            <w:vAlign w:val="center"/>
          </w:tcPr>
          <w:p w14:paraId="2B7AC496"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15</w:t>
            </w:r>
          </w:p>
        </w:tc>
        <w:tc>
          <w:tcPr>
            <w:tcW w:w="992" w:type="dxa"/>
            <w:vAlign w:val="center"/>
          </w:tcPr>
          <w:p w14:paraId="1FD47933"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353A50AD"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1935CAB3"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3FAE044D"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11E7DE8F"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0751CC99"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56E89543" w14:textId="77777777" w:rsidTr="00E42995">
        <w:tc>
          <w:tcPr>
            <w:tcW w:w="3510" w:type="dxa"/>
          </w:tcPr>
          <w:p w14:paraId="199324EA"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Отчисления во ВБФ</w:t>
            </w:r>
          </w:p>
        </w:tc>
        <w:tc>
          <w:tcPr>
            <w:tcW w:w="1276" w:type="dxa"/>
            <w:vAlign w:val="center"/>
          </w:tcPr>
          <w:p w14:paraId="3CFBE6B8"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14,7</w:t>
            </w:r>
          </w:p>
        </w:tc>
        <w:tc>
          <w:tcPr>
            <w:tcW w:w="992" w:type="dxa"/>
            <w:vAlign w:val="center"/>
          </w:tcPr>
          <w:p w14:paraId="26CF0626"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6F2BA975"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7910DC8B"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16E9C832"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21B1D7D8"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3EB23D5B"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026BF1A0" w14:textId="77777777" w:rsidTr="00E42995">
        <w:tc>
          <w:tcPr>
            <w:tcW w:w="3510" w:type="dxa"/>
          </w:tcPr>
          <w:p w14:paraId="33B316F0"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Проценты к уплате</w:t>
            </w:r>
          </w:p>
        </w:tc>
        <w:tc>
          <w:tcPr>
            <w:tcW w:w="1276" w:type="dxa"/>
            <w:vAlign w:val="center"/>
          </w:tcPr>
          <w:p w14:paraId="7883C8BB"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13,5</w:t>
            </w:r>
          </w:p>
        </w:tc>
        <w:tc>
          <w:tcPr>
            <w:tcW w:w="992" w:type="dxa"/>
            <w:vAlign w:val="center"/>
          </w:tcPr>
          <w:p w14:paraId="72B89C13"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2F4885B5"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0C3E2D86"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48652D12"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6C7ED8A3"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5949E1E5"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1AE1DE98" w14:textId="77777777" w:rsidTr="00E42995">
        <w:tc>
          <w:tcPr>
            <w:tcW w:w="3510" w:type="dxa"/>
          </w:tcPr>
          <w:p w14:paraId="02213C07"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Прибыль до н/обложения</w:t>
            </w:r>
          </w:p>
        </w:tc>
        <w:tc>
          <w:tcPr>
            <w:tcW w:w="1276" w:type="dxa"/>
            <w:vAlign w:val="center"/>
          </w:tcPr>
          <w:p w14:paraId="50089529"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147,8</w:t>
            </w:r>
          </w:p>
        </w:tc>
        <w:tc>
          <w:tcPr>
            <w:tcW w:w="992" w:type="dxa"/>
            <w:vAlign w:val="center"/>
          </w:tcPr>
          <w:p w14:paraId="744F34B5"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1DA5EEC1"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01C52447"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030D7A2F"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37150E01"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3DC71E4A"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10BBE2EE" w14:textId="77777777" w:rsidTr="00E42995">
        <w:tc>
          <w:tcPr>
            <w:tcW w:w="3510" w:type="dxa"/>
          </w:tcPr>
          <w:p w14:paraId="66251B4C"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 xml:space="preserve">Чистая прибыль </w:t>
            </w:r>
          </w:p>
        </w:tc>
        <w:tc>
          <w:tcPr>
            <w:tcW w:w="1276" w:type="dxa"/>
            <w:vAlign w:val="center"/>
          </w:tcPr>
          <w:p w14:paraId="389527A6"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118,24</w:t>
            </w:r>
          </w:p>
        </w:tc>
        <w:tc>
          <w:tcPr>
            <w:tcW w:w="992" w:type="dxa"/>
            <w:vAlign w:val="center"/>
          </w:tcPr>
          <w:p w14:paraId="4D1EDA81"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33B1607B"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36CF0B74"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3FF72088"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06A7CE83"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6EAA278B"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6657A651" w14:textId="77777777" w:rsidTr="00E42995">
        <w:tc>
          <w:tcPr>
            <w:tcW w:w="3510" w:type="dxa"/>
          </w:tcPr>
          <w:p w14:paraId="12FD7970"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Собственный капитал</w:t>
            </w:r>
          </w:p>
        </w:tc>
        <w:tc>
          <w:tcPr>
            <w:tcW w:w="1276" w:type="dxa"/>
            <w:vAlign w:val="center"/>
          </w:tcPr>
          <w:p w14:paraId="21288146"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60</w:t>
            </w:r>
          </w:p>
        </w:tc>
        <w:tc>
          <w:tcPr>
            <w:tcW w:w="992" w:type="dxa"/>
            <w:vAlign w:val="center"/>
          </w:tcPr>
          <w:p w14:paraId="29F42E20"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179A5759"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17159D05"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33357852"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2555C1C6"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65F7968E"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479D3801" w14:textId="77777777" w:rsidTr="00E42995">
        <w:tc>
          <w:tcPr>
            <w:tcW w:w="3510" w:type="dxa"/>
          </w:tcPr>
          <w:p w14:paraId="4B945E5F"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Цена собственного капитала</w:t>
            </w:r>
          </w:p>
        </w:tc>
        <w:tc>
          <w:tcPr>
            <w:tcW w:w="1276" w:type="dxa"/>
            <w:vAlign w:val="center"/>
          </w:tcPr>
          <w:p w14:paraId="15F54066"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20%</w:t>
            </w:r>
          </w:p>
        </w:tc>
        <w:tc>
          <w:tcPr>
            <w:tcW w:w="992" w:type="dxa"/>
            <w:vAlign w:val="center"/>
          </w:tcPr>
          <w:p w14:paraId="7CB45361"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2CEFB7A3"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0364A463"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470317F9"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5CBB7329"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1E3DE595"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0A0A5F5D" w14:textId="77777777" w:rsidTr="00E42995">
        <w:tc>
          <w:tcPr>
            <w:tcW w:w="3510" w:type="dxa"/>
          </w:tcPr>
          <w:p w14:paraId="757A6503"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Заемный (платный) капитал</w:t>
            </w:r>
          </w:p>
        </w:tc>
        <w:tc>
          <w:tcPr>
            <w:tcW w:w="1276" w:type="dxa"/>
            <w:vAlign w:val="center"/>
          </w:tcPr>
          <w:p w14:paraId="73821E72"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90</w:t>
            </w:r>
          </w:p>
        </w:tc>
        <w:tc>
          <w:tcPr>
            <w:tcW w:w="992" w:type="dxa"/>
            <w:vAlign w:val="center"/>
          </w:tcPr>
          <w:p w14:paraId="61D6ED14"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0D52073D"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1EEC6303"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6D9F383D"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103D6750"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1EB111F3"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76AF13A6" w14:textId="77777777" w:rsidTr="00E42995">
        <w:tc>
          <w:tcPr>
            <w:tcW w:w="3510" w:type="dxa"/>
          </w:tcPr>
          <w:p w14:paraId="4AF91C38"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Цена заемного капитала</w:t>
            </w:r>
          </w:p>
        </w:tc>
        <w:tc>
          <w:tcPr>
            <w:tcW w:w="1276" w:type="dxa"/>
            <w:vAlign w:val="center"/>
          </w:tcPr>
          <w:p w14:paraId="51BC7B57"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15%</w:t>
            </w:r>
          </w:p>
        </w:tc>
        <w:tc>
          <w:tcPr>
            <w:tcW w:w="992" w:type="dxa"/>
            <w:vAlign w:val="center"/>
          </w:tcPr>
          <w:p w14:paraId="46D4A121"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663657BC"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4DD0C4F3"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5D208F91"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4530A017"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757A7A34"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422BCF38" w14:textId="77777777" w:rsidTr="00E42995">
        <w:tc>
          <w:tcPr>
            <w:tcW w:w="3510" w:type="dxa"/>
          </w:tcPr>
          <w:p w14:paraId="3591C3C3"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Совокупный капитал</w:t>
            </w:r>
          </w:p>
        </w:tc>
        <w:tc>
          <w:tcPr>
            <w:tcW w:w="1276" w:type="dxa"/>
            <w:vAlign w:val="center"/>
          </w:tcPr>
          <w:p w14:paraId="340FDE71"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150</w:t>
            </w:r>
          </w:p>
        </w:tc>
        <w:tc>
          <w:tcPr>
            <w:tcW w:w="992" w:type="dxa"/>
            <w:vAlign w:val="center"/>
          </w:tcPr>
          <w:p w14:paraId="5FD55D48"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176870E5"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1CBFBD96"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02D8E668"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560BDF20"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207BA313"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28B53D65" w14:textId="77777777" w:rsidTr="00E42995">
        <w:tc>
          <w:tcPr>
            <w:tcW w:w="3510" w:type="dxa"/>
          </w:tcPr>
          <w:p w14:paraId="25B95D7B"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lang w:val="en-US"/>
              </w:rPr>
              <w:t>WACC</w:t>
            </w:r>
          </w:p>
        </w:tc>
        <w:tc>
          <w:tcPr>
            <w:tcW w:w="1276" w:type="dxa"/>
            <w:vAlign w:val="center"/>
          </w:tcPr>
          <w:p w14:paraId="5343EBC2"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15,2%</w:t>
            </w:r>
          </w:p>
        </w:tc>
        <w:tc>
          <w:tcPr>
            <w:tcW w:w="992" w:type="dxa"/>
            <w:vAlign w:val="center"/>
          </w:tcPr>
          <w:p w14:paraId="6FB85487"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0D8FC432"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5F665D19"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750E64FD"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4445471B"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30C5A0C4"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2AFE9A90" w14:textId="77777777" w:rsidTr="00E42995">
        <w:tc>
          <w:tcPr>
            <w:tcW w:w="3510" w:type="dxa"/>
          </w:tcPr>
          <w:p w14:paraId="4C011C64"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Затраты на капитал</w:t>
            </w:r>
          </w:p>
        </w:tc>
        <w:tc>
          <w:tcPr>
            <w:tcW w:w="1276" w:type="dxa"/>
            <w:vAlign w:val="center"/>
          </w:tcPr>
          <w:p w14:paraId="61AAF3DB"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22,8</w:t>
            </w:r>
          </w:p>
        </w:tc>
        <w:tc>
          <w:tcPr>
            <w:tcW w:w="992" w:type="dxa"/>
            <w:vAlign w:val="center"/>
          </w:tcPr>
          <w:p w14:paraId="7659F5FE"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743EFE84"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2FB707DD"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1BB57125"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1AC25356"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2C03DB3E"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7CDACFAB" w14:textId="77777777" w:rsidTr="00E42995">
        <w:tc>
          <w:tcPr>
            <w:tcW w:w="3510" w:type="dxa"/>
          </w:tcPr>
          <w:p w14:paraId="047C5345" w14:textId="77777777" w:rsidR="00E42995" w:rsidRPr="00E42995" w:rsidRDefault="00E42995" w:rsidP="00FF2979">
            <w:pPr>
              <w:spacing w:after="0" w:line="240" w:lineRule="auto"/>
              <w:jc w:val="both"/>
              <w:rPr>
                <w:rFonts w:ascii="Times New Roman" w:hAnsi="Times New Roman" w:cs="Times New Roman"/>
                <w:szCs w:val="20"/>
                <w:lang w:val="en-US"/>
              </w:rPr>
            </w:pPr>
            <w:r w:rsidRPr="00E42995">
              <w:rPr>
                <w:rFonts w:ascii="Times New Roman" w:hAnsi="Times New Roman" w:cs="Times New Roman"/>
                <w:szCs w:val="20"/>
                <w:lang w:val="en-US"/>
              </w:rPr>
              <w:t>EVA</w:t>
            </w:r>
          </w:p>
        </w:tc>
        <w:tc>
          <w:tcPr>
            <w:tcW w:w="1276" w:type="dxa"/>
            <w:vAlign w:val="center"/>
          </w:tcPr>
          <w:p w14:paraId="30932016" w14:textId="77777777" w:rsidR="00E42995" w:rsidRPr="00E42995" w:rsidRDefault="00E42995" w:rsidP="00FF2979">
            <w:pPr>
              <w:spacing w:after="0" w:line="240" w:lineRule="auto"/>
              <w:jc w:val="center"/>
              <w:rPr>
                <w:rFonts w:ascii="Times New Roman" w:hAnsi="Times New Roman" w:cs="Times New Roman"/>
                <w:szCs w:val="20"/>
              </w:rPr>
            </w:pPr>
            <w:r w:rsidRPr="00E42995">
              <w:rPr>
                <w:rFonts w:ascii="Times New Roman" w:hAnsi="Times New Roman" w:cs="Times New Roman"/>
                <w:szCs w:val="20"/>
              </w:rPr>
              <w:t>108,94</w:t>
            </w:r>
          </w:p>
        </w:tc>
        <w:tc>
          <w:tcPr>
            <w:tcW w:w="992" w:type="dxa"/>
            <w:vAlign w:val="center"/>
          </w:tcPr>
          <w:p w14:paraId="1742B14E"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7498B17C"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20DDCC13"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77EAA946"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006CE15D"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6C0E54DF"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157BDF11" w14:textId="77777777" w:rsidTr="00E42995">
        <w:tc>
          <w:tcPr>
            <w:tcW w:w="3510" w:type="dxa"/>
          </w:tcPr>
          <w:p w14:paraId="715DC4A3"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lang w:val="en-US"/>
              </w:rPr>
              <w:t>PV EVA</w:t>
            </w:r>
            <w:r w:rsidRPr="00E42995">
              <w:rPr>
                <w:rFonts w:ascii="Times New Roman" w:hAnsi="Times New Roman" w:cs="Times New Roman"/>
                <w:szCs w:val="20"/>
              </w:rPr>
              <w:t xml:space="preserve"> (план)</w:t>
            </w:r>
          </w:p>
        </w:tc>
        <w:tc>
          <w:tcPr>
            <w:tcW w:w="1276" w:type="dxa"/>
            <w:vAlign w:val="center"/>
          </w:tcPr>
          <w:p w14:paraId="354D823F"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798A8D6A"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5360163D"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28421062"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097B3A80"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577FEB22"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616C5EC0"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0B67137F" w14:textId="77777777" w:rsidTr="00E42995">
        <w:tc>
          <w:tcPr>
            <w:tcW w:w="3510" w:type="dxa"/>
          </w:tcPr>
          <w:p w14:paraId="4C29578E"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lang w:val="en-US"/>
              </w:rPr>
              <w:t>PV EVA (</w:t>
            </w:r>
            <w:r w:rsidRPr="00E42995">
              <w:rPr>
                <w:rFonts w:ascii="Times New Roman" w:hAnsi="Times New Roman" w:cs="Times New Roman"/>
                <w:szCs w:val="20"/>
              </w:rPr>
              <w:t>факт)</w:t>
            </w:r>
          </w:p>
        </w:tc>
        <w:tc>
          <w:tcPr>
            <w:tcW w:w="1276" w:type="dxa"/>
            <w:vAlign w:val="center"/>
          </w:tcPr>
          <w:p w14:paraId="6910CE41"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44C5947D"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6ADE696E"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717FA1FC"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487638A8"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7A686576"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1209574E" w14:textId="77777777" w:rsidR="00E42995" w:rsidRPr="00E42995" w:rsidRDefault="00E42995" w:rsidP="00FF2979">
            <w:pPr>
              <w:spacing w:after="0" w:line="240" w:lineRule="auto"/>
              <w:jc w:val="both"/>
              <w:rPr>
                <w:rFonts w:ascii="Times New Roman" w:hAnsi="Times New Roman" w:cs="Times New Roman"/>
                <w:szCs w:val="20"/>
              </w:rPr>
            </w:pPr>
          </w:p>
        </w:tc>
      </w:tr>
      <w:tr w:rsidR="00E42995" w:rsidRPr="00E42995" w14:paraId="6E9CB373" w14:textId="77777777" w:rsidTr="00E42995">
        <w:tc>
          <w:tcPr>
            <w:tcW w:w="3510" w:type="dxa"/>
          </w:tcPr>
          <w:p w14:paraId="0C639F8B" w14:textId="77777777" w:rsidR="00E42995" w:rsidRPr="00E42995" w:rsidRDefault="00E42995" w:rsidP="00FF2979">
            <w:pPr>
              <w:spacing w:after="0" w:line="240" w:lineRule="auto"/>
              <w:jc w:val="both"/>
              <w:rPr>
                <w:rFonts w:ascii="Times New Roman" w:hAnsi="Times New Roman" w:cs="Times New Roman"/>
                <w:szCs w:val="20"/>
              </w:rPr>
            </w:pPr>
            <w:r w:rsidRPr="00E42995">
              <w:rPr>
                <w:rFonts w:ascii="Times New Roman" w:hAnsi="Times New Roman" w:cs="Times New Roman"/>
                <w:szCs w:val="20"/>
              </w:rPr>
              <w:t>Емкость рынка</w:t>
            </w:r>
          </w:p>
        </w:tc>
        <w:tc>
          <w:tcPr>
            <w:tcW w:w="1276" w:type="dxa"/>
            <w:vAlign w:val="center"/>
          </w:tcPr>
          <w:p w14:paraId="64EC5802"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59F92DA0"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4758385A"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1E76BDBF"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4C5A1530" w14:textId="77777777" w:rsidR="00E42995" w:rsidRPr="00E42995" w:rsidRDefault="00E42995" w:rsidP="00FF2979">
            <w:pPr>
              <w:spacing w:after="0" w:line="240" w:lineRule="auto"/>
              <w:jc w:val="both"/>
              <w:rPr>
                <w:rFonts w:ascii="Times New Roman" w:hAnsi="Times New Roman" w:cs="Times New Roman"/>
                <w:szCs w:val="20"/>
              </w:rPr>
            </w:pPr>
          </w:p>
        </w:tc>
        <w:tc>
          <w:tcPr>
            <w:tcW w:w="992" w:type="dxa"/>
            <w:vAlign w:val="center"/>
          </w:tcPr>
          <w:p w14:paraId="36EBB33F" w14:textId="77777777" w:rsidR="00E42995" w:rsidRPr="00E42995" w:rsidRDefault="00E42995" w:rsidP="00FF2979">
            <w:pPr>
              <w:spacing w:after="0" w:line="240" w:lineRule="auto"/>
              <w:jc w:val="both"/>
              <w:rPr>
                <w:rFonts w:ascii="Times New Roman" w:hAnsi="Times New Roman" w:cs="Times New Roman"/>
                <w:szCs w:val="20"/>
              </w:rPr>
            </w:pPr>
          </w:p>
        </w:tc>
        <w:tc>
          <w:tcPr>
            <w:tcW w:w="993" w:type="dxa"/>
            <w:vAlign w:val="center"/>
          </w:tcPr>
          <w:p w14:paraId="0B484571" w14:textId="77777777" w:rsidR="00E42995" w:rsidRPr="00E42995" w:rsidRDefault="00E42995" w:rsidP="00FF2979">
            <w:pPr>
              <w:spacing w:after="0" w:line="240" w:lineRule="auto"/>
              <w:jc w:val="both"/>
              <w:rPr>
                <w:rFonts w:ascii="Times New Roman" w:hAnsi="Times New Roman" w:cs="Times New Roman"/>
                <w:szCs w:val="20"/>
              </w:rPr>
            </w:pPr>
          </w:p>
        </w:tc>
      </w:tr>
    </w:tbl>
    <w:p w14:paraId="0C9D33D9" w14:textId="77777777" w:rsidR="00E42995" w:rsidRPr="00E42995" w:rsidRDefault="00E42995" w:rsidP="00FF2979">
      <w:pPr>
        <w:spacing w:after="0" w:line="240" w:lineRule="auto"/>
        <w:jc w:val="both"/>
        <w:rPr>
          <w:rFonts w:ascii="Times New Roman" w:hAnsi="Times New Roman" w:cs="Times New Roman"/>
          <w:i/>
          <w:sz w:val="24"/>
        </w:rPr>
      </w:pPr>
      <w:r w:rsidRPr="00E42995">
        <w:rPr>
          <w:rFonts w:ascii="Times New Roman" w:hAnsi="Times New Roman" w:cs="Times New Roman"/>
          <w:i/>
          <w:sz w:val="24"/>
        </w:rPr>
        <w:t>Дополнительные данные:</w:t>
      </w:r>
    </w:p>
    <w:tbl>
      <w:tblPr>
        <w:tblW w:w="107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9"/>
        <w:gridCol w:w="1276"/>
        <w:gridCol w:w="3543"/>
      </w:tblGrid>
      <w:tr w:rsidR="00E42995" w:rsidRPr="00E42995" w14:paraId="3E83C36F" w14:textId="77777777" w:rsidTr="003E5901">
        <w:trPr>
          <w:trHeight w:val="300"/>
        </w:trPr>
        <w:tc>
          <w:tcPr>
            <w:tcW w:w="7245" w:type="dxa"/>
            <w:gridSpan w:val="2"/>
            <w:shd w:val="clear" w:color="auto" w:fill="auto"/>
            <w:noWrap/>
            <w:vAlign w:val="bottom"/>
            <w:hideMark/>
          </w:tcPr>
          <w:p w14:paraId="05DAC30F"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 xml:space="preserve">Эластичность спроса по цене составляет </w:t>
            </w:r>
          </w:p>
        </w:tc>
        <w:tc>
          <w:tcPr>
            <w:tcW w:w="3543" w:type="dxa"/>
          </w:tcPr>
          <w:p w14:paraId="3479C4E8" w14:textId="77777777" w:rsidR="00E42995" w:rsidRPr="00E42995" w:rsidRDefault="00E42995" w:rsidP="00FF2979">
            <w:pPr>
              <w:spacing w:after="0" w:line="240" w:lineRule="auto"/>
              <w:jc w:val="center"/>
              <w:rPr>
                <w:rFonts w:ascii="Times New Roman" w:hAnsi="Times New Roman" w:cs="Times New Roman"/>
              </w:rPr>
            </w:pPr>
            <w:r w:rsidRPr="00E42995">
              <w:rPr>
                <w:rFonts w:ascii="Times New Roman" w:hAnsi="Times New Roman" w:cs="Times New Roman"/>
              </w:rPr>
              <w:t>1,6</w:t>
            </w:r>
          </w:p>
        </w:tc>
      </w:tr>
      <w:tr w:rsidR="00E42995" w:rsidRPr="00E42995" w14:paraId="28082677" w14:textId="77777777" w:rsidTr="003E5901">
        <w:trPr>
          <w:trHeight w:val="300"/>
        </w:trPr>
        <w:tc>
          <w:tcPr>
            <w:tcW w:w="7245" w:type="dxa"/>
            <w:gridSpan w:val="2"/>
            <w:shd w:val="clear" w:color="auto" w:fill="auto"/>
            <w:noWrap/>
            <w:vAlign w:val="bottom"/>
            <w:hideMark/>
          </w:tcPr>
          <w:p w14:paraId="5FED5A48"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Цена единицы продукции</w:t>
            </w:r>
          </w:p>
        </w:tc>
        <w:tc>
          <w:tcPr>
            <w:tcW w:w="3543" w:type="dxa"/>
          </w:tcPr>
          <w:p w14:paraId="2FAD57A5" w14:textId="77777777" w:rsidR="00E42995" w:rsidRPr="00E42995" w:rsidRDefault="00E42995" w:rsidP="00FF2979">
            <w:pPr>
              <w:spacing w:after="0" w:line="240" w:lineRule="auto"/>
              <w:jc w:val="center"/>
              <w:rPr>
                <w:rFonts w:ascii="Times New Roman" w:hAnsi="Times New Roman" w:cs="Times New Roman"/>
              </w:rPr>
            </w:pPr>
            <w:r w:rsidRPr="00E42995">
              <w:rPr>
                <w:rFonts w:ascii="Times New Roman" w:hAnsi="Times New Roman" w:cs="Times New Roman"/>
              </w:rPr>
              <w:t>3000 руб.</w:t>
            </w:r>
          </w:p>
        </w:tc>
      </w:tr>
      <w:tr w:rsidR="00E42995" w:rsidRPr="00E42995" w14:paraId="03A39F01" w14:textId="77777777" w:rsidTr="003E5901">
        <w:trPr>
          <w:trHeight w:val="300"/>
        </w:trPr>
        <w:tc>
          <w:tcPr>
            <w:tcW w:w="7245" w:type="dxa"/>
            <w:gridSpan w:val="2"/>
            <w:shd w:val="clear" w:color="auto" w:fill="auto"/>
            <w:noWrap/>
            <w:vAlign w:val="bottom"/>
            <w:hideMark/>
          </w:tcPr>
          <w:p w14:paraId="5BB86EAF"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Доля брака на производстве от прямых затрат без учета амортизации</w:t>
            </w:r>
          </w:p>
        </w:tc>
        <w:tc>
          <w:tcPr>
            <w:tcW w:w="3543" w:type="dxa"/>
          </w:tcPr>
          <w:p w14:paraId="4D7B060A" w14:textId="77777777" w:rsidR="00E42995" w:rsidRPr="00E42995" w:rsidRDefault="00E42995" w:rsidP="00FF2979">
            <w:pPr>
              <w:spacing w:after="0" w:line="240" w:lineRule="auto"/>
              <w:jc w:val="center"/>
              <w:rPr>
                <w:rFonts w:ascii="Times New Roman" w:hAnsi="Times New Roman" w:cs="Times New Roman"/>
              </w:rPr>
            </w:pPr>
            <w:r w:rsidRPr="00E42995">
              <w:rPr>
                <w:rFonts w:ascii="Times New Roman" w:hAnsi="Times New Roman" w:cs="Times New Roman"/>
              </w:rPr>
              <w:t>6% или 24 млн. руб.</w:t>
            </w:r>
          </w:p>
        </w:tc>
      </w:tr>
      <w:tr w:rsidR="00E42995" w:rsidRPr="00E42995" w14:paraId="093FC15A" w14:textId="77777777" w:rsidTr="003E5901">
        <w:trPr>
          <w:trHeight w:val="300"/>
        </w:trPr>
        <w:tc>
          <w:tcPr>
            <w:tcW w:w="5969" w:type="dxa"/>
            <w:shd w:val="clear" w:color="auto" w:fill="auto"/>
            <w:noWrap/>
            <w:vAlign w:val="bottom"/>
            <w:hideMark/>
          </w:tcPr>
          <w:p w14:paraId="37179605"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 xml:space="preserve">Клиентская база, млн. руб. </w:t>
            </w:r>
          </w:p>
        </w:tc>
        <w:tc>
          <w:tcPr>
            <w:tcW w:w="1276" w:type="dxa"/>
            <w:shd w:val="clear" w:color="auto" w:fill="auto"/>
            <w:noWrap/>
            <w:vAlign w:val="bottom"/>
            <w:hideMark/>
          </w:tcPr>
          <w:p w14:paraId="1EE3218C"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750</w:t>
            </w:r>
          </w:p>
        </w:tc>
        <w:tc>
          <w:tcPr>
            <w:tcW w:w="3543" w:type="dxa"/>
          </w:tcPr>
          <w:p w14:paraId="0A8AC8A3"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Темпы роста спроса у клиентов</w:t>
            </w:r>
          </w:p>
        </w:tc>
      </w:tr>
      <w:tr w:rsidR="00E42995" w:rsidRPr="00E42995" w14:paraId="5436CBE9" w14:textId="77777777" w:rsidTr="003E5901">
        <w:trPr>
          <w:trHeight w:val="300"/>
        </w:trPr>
        <w:tc>
          <w:tcPr>
            <w:tcW w:w="5969" w:type="dxa"/>
            <w:shd w:val="clear" w:color="auto" w:fill="auto"/>
            <w:noWrap/>
            <w:vAlign w:val="bottom"/>
            <w:hideMark/>
          </w:tcPr>
          <w:p w14:paraId="6DE94CA5"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Клиент "Лиса Алиса" (доля - 33,3%), тыс. ед.</w:t>
            </w:r>
          </w:p>
        </w:tc>
        <w:tc>
          <w:tcPr>
            <w:tcW w:w="1276" w:type="dxa"/>
            <w:shd w:val="clear" w:color="auto" w:fill="auto"/>
            <w:noWrap/>
            <w:vAlign w:val="bottom"/>
            <w:hideMark/>
          </w:tcPr>
          <w:p w14:paraId="2A2E4390"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83,33</w:t>
            </w:r>
          </w:p>
        </w:tc>
        <w:tc>
          <w:tcPr>
            <w:tcW w:w="3543" w:type="dxa"/>
          </w:tcPr>
          <w:p w14:paraId="4BE2BB43"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4%</w:t>
            </w:r>
          </w:p>
        </w:tc>
      </w:tr>
      <w:tr w:rsidR="00E42995" w:rsidRPr="00E42995" w14:paraId="39DC9E76" w14:textId="77777777" w:rsidTr="003E5901">
        <w:trPr>
          <w:trHeight w:val="300"/>
        </w:trPr>
        <w:tc>
          <w:tcPr>
            <w:tcW w:w="5969" w:type="dxa"/>
            <w:shd w:val="clear" w:color="auto" w:fill="auto"/>
            <w:noWrap/>
            <w:vAlign w:val="bottom"/>
            <w:hideMark/>
          </w:tcPr>
          <w:p w14:paraId="553989ED"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 xml:space="preserve">Клиент "Кот </w:t>
            </w:r>
            <w:proofErr w:type="spellStart"/>
            <w:r w:rsidRPr="00E42995">
              <w:rPr>
                <w:rFonts w:ascii="Times New Roman" w:hAnsi="Times New Roman" w:cs="Times New Roman"/>
              </w:rPr>
              <w:t>Базиллио</w:t>
            </w:r>
            <w:proofErr w:type="spellEnd"/>
            <w:r w:rsidRPr="00E42995">
              <w:rPr>
                <w:rFonts w:ascii="Times New Roman" w:hAnsi="Times New Roman" w:cs="Times New Roman"/>
              </w:rPr>
              <w:t>" (доля - 26,7%), тыс. ед.</w:t>
            </w:r>
          </w:p>
        </w:tc>
        <w:tc>
          <w:tcPr>
            <w:tcW w:w="1276" w:type="dxa"/>
            <w:shd w:val="clear" w:color="auto" w:fill="auto"/>
            <w:noWrap/>
            <w:vAlign w:val="bottom"/>
            <w:hideMark/>
          </w:tcPr>
          <w:p w14:paraId="1B6D3299"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66,67</w:t>
            </w:r>
          </w:p>
        </w:tc>
        <w:tc>
          <w:tcPr>
            <w:tcW w:w="3543" w:type="dxa"/>
          </w:tcPr>
          <w:p w14:paraId="473AE7D5"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4%</w:t>
            </w:r>
          </w:p>
        </w:tc>
      </w:tr>
      <w:tr w:rsidR="00E42995" w:rsidRPr="00E42995" w14:paraId="687F51F6" w14:textId="77777777" w:rsidTr="003E5901">
        <w:trPr>
          <w:trHeight w:val="300"/>
        </w:trPr>
        <w:tc>
          <w:tcPr>
            <w:tcW w:w="5969" w:type="dxa"/>
            <w:shd w:val="clear" w:color="auto" w:fill="auto"/>
            <w:noWrap/>
            <w:vAlign w:val="bottom"/>
            <w:hideMark/>
          </w:tcPr>
          <w:p w14:paraId="5FB7E4AA"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Клиент "</w:t>
            </w:r>
            <w:proofErr w:type="spellStart"/>
            <w:r w:rsidRPr="00E42995">
              <w:rPr>
                <w:rFonts w:ascii="Times New Roman" w:hAnsi="Times New Roman" w:cs="Times New Roman"/>
              </w:rPr>
              <w:t>Дуримар</w:t>
            </w:r>
            <w:proofErr w:type="spellEnd"/>
            <w:r w:rsidRPr="00E42995">
              <w:rPr>
                <w:rFonts w:ascii="Times New Roman" w:hAnsi="Times New Roman" w:cs="Times New Roman"/>
              </w:rPr>
              <w:t>" (доля - 14,33%), тыс. ед.</w:t>
            </w:r>
          </w:p>
        </w:tc>
        <w:tc>
          <w:tcPr>
            <w:tcW w:w="1276" w:type="dxa"/>
            <w:shd w:val="clear" w:color="auto" w:fill="auto"/>
            <w:noWrap/>
            <w:vAlign w:val="bottom"/>
            <w:hideMark/>
          </w:tcPr>
          <w:p w14:paraId="2CCC38C2"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33,33</w:t>
            </w:r>
          </w:p>
        </w:tc>
        <w:tc>
          <w:tcPr>
            <w:tcW w:w="3543" w:type="dxa"/>
          </w:tcPr>
          <w:p w14:paraId="31AA2CA4"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5%</w:t>
            </w:r>
          </w:p>
        </w:tc>
      </w:tr>
      <w:tr w:rsidR="00E42995" w:rsidRPr="00E42995" w14:paraId="03FC1990" w14:textId="77777777" w:rsidTr="003E5901">
        <w:trPr>
          <w:trHeight w:val="300"/>
        </w:trPr>
        <w:tc>
          <w:tcPr>
            <w:tcW w:w="5969" w:type="dxa"/>
            <w:shd w:val="clear" w:color="auto" w:fill="auto"/>
            <w:noWrap/>
            <w:vAlign w:val="bottom"/>
            <w:hideMark/>
          </w:tcPr>
          <w:p w14:paraId="77784805"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Клиент "Джузеппе" (доля - 14,33%), тыс. ед.</w:t>
            </w:r>
          </w:p>
        </w:tc>
        <w:tc>
          <w:tcPr>
            <w:tcW w:w="1276" w:type="dxa"/>
            <w:shd w:val="clear" w:color="auto" w:fill="auto"/>
            <w:noWrap/>
            <w:vAlign w:val="bottom"/>
            <w:hideMark/>
          </w:tcPr>
          <w:p w14:paraId="5C6FD91B"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33,33</w:t>
            </w:r>
          </w:p>
        </w:tc>
        <w:tc>
          <w:tcPr>
            <w:tcW w:w="3543" w:type="dxa"/>
          </w:tcPr>
          <w:p w14:paraId="49E8D339"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8%</w:t>
            </w:r>
          </w:p>
        </w:tc>
      </w:tr>
      <w:tr w:rsidR="00E42995" w:rsidRPr="00E42995" w14:paraId="78BC6212" w14:textId="77777777" w:rsidTr="003E5901">
        <w:trPr>
          <w:trHeight w:val="300"/>
        </w:trPr>
        <w:tc>
          <w:tcPr>
            <w:tcW w:w="5969" w:type="dxa"/>
            <w:shd w:val="clear" w:color="auto" w:fill="auto"/>
            <w:noWrap/>
            <w:vAlign w:val="bottom"/>
            <w:hideMark/>
          </w:tcPr>
          <w:p w14:paraId="796D5358"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Прочие клиенты, тыс. ед.</w:t>
            </w:r>
          </w:p>
        </w:tc>
        <w:tc>
          <w:tcPr>
            <w:tcW w:w="1276" w:type="dxa"/>
            <w:shd w:val="clear" w:color="auto" w:fill="auto"/>
            <w:noWrap/>
            <w:vAlign w:val="bottom"/>
            <w:hideMark/>
          </w:tcPr>
          <w:p w14:paraId="72235359"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33,33</w:t>
            </w:r>
          </w:p>
        </w:tc>
        <w:tc>
          <w:tcPr>
            <w:tcW w:w="3543" w:type="dxa"/>
          </w:tcPr>
          <w:p w14:paraId="50416B40"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2%</w:t>
            </w:r>
          </w:p>
        </w:tc>
      </w:tr>
      <w:tr w:rsidR="00E42995" w:rsidRPr="00E42995" w14:paraId="40048EB0" w14:textId="77777777" w:rsidTr="003E5901">
        <w:trPr>
          <w:trHeight w:val="300"/>
        </w:trPr>
        <w:tc>
          <w:tcPr>
            <w:tcW w:w="5969" w:type="dxa"/>
            <w:shd w:val="clear" w:color="auto" w:fill="auto"/>
            <w:noWrap/>
            <w:vAlign w:val="bottom"/>
            <w:hideMark/>
          </w:tcPr>
          <w:p w14:paraId="6E0B34FD"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Всего, тыс. ед.</w:t>
            </w:r>
          </w:p>
        </w:tc>
        <w:tc>
          <w:tcPr>
            <w:tcW w:w="1276" w:type="dxa"/>
            <w:shd w:val="clear" w:color="auto" w:fill="auto"/>
            <w:noWrap/>
            <w:vAlign w:val="bottom"/>
            <w:hideMark/>
          </w:tcPr>
          <w:p w14:paraId="3EFCAFD8" w14:textId="77777777" w:rsidR="00E42995" w:rsidRPr="00E42995" w:rsidRDefault="00E42995" w:rsidP="00FF2979">
            <w:pPr>
              <w:spacing w:after="0" w:line="240" w:lineRule="auto"/>
              <w:jc w:val="both"/>
              <w:rPr>
                <w:rFonts w:ascii="Times New Roman" w:hAnsi="Times New Roman" w:cs="Times New Roman"/>
              </w:rPr>
            </w:pPr>
            <w:r w:rsidRPr="00E42995">
              <w:rPr>
                <w:rFonts w:ascii="Times New Roman" w:hAnsi="Times New Roman" w:cs="Times New Roman"/>
              </w:rPr>
              <w:t>250,00</w:t>
            </w:r>
          </w:p>
        </w:tc>
        <w:tc>
          <w:tcPr>
            <w:tcW w:w="3543" w:type="dxa"/>
          </w:tcPr>
          <w:p w14:paraId="7EF2B487" w14:textId="77777777" w:rsidR="00E42995" w:rsidRPr="00E42995" w:rsidRDefault="00E42995" w:rsidP="00FF2979">
            <w:pPr>
              <w:spacing w:after="0" w:line="240" w:lineRule="auto"/>
              <w:jc w:val="both"/>
              <w:rPr>
                <w:rFonts w:ascii="Times New Roman" w:hAnsi="Times New Roman" w:cs="Times New Roman"/>
              </w:rPr>
            </w:pPr>
          </w:p>
        </w:tc>
      </w:tr>
    </w:tbl>
    <w:p w14:paraId="601417A3" w14:textId="77777777" w:rsidR="001767A5" w:rsidRDefault="001767A5" w:rsidP="00FF2979">
      <w:pPr>
        <w:spacing w:after="0" w:line="240" w:lineRule="auto"/>
        <w:jc w:val="both"/>
        <w:rPr>
          <w:rFonts w:ascii="Times New Roman" w:hAnsi="Times New Roman" w:cs="Times New Roman"/>
          <w:sz w:val="24"/>
        </w:rPr>
      </w:pPr>
    </w:p>
    <w:p w14:paraId="09E2C24B" w14:textId="5A864C32" w:rsidR="00E42995" w:rsidRPr="00E42995" w:rsidRDefault="00E42995" w:rsidP="00FF2979">
      <w:pPr>
        <w:spacing w:after="0" w:line="240" w:lineRule="auto"/>
        <w:jc w:val="both"/>
        <w:rPr>
          <w:rFonts w:ascii="Times New Roman" w:hAnsi="Times New Roman" w:cs="Times New Roman"/>
          <w:sz w:val="24"/>
        </w:rPr>
      </w:pPr>
      <w:r>
        <w:rPr>
          <w:rFonts w:ascii="Times New Roman" w:hAnsi="Times New Roman" w:cs="Times New Roman"/>
          <w:sz w:val="24"/>
        </w:rPr>
        <w:t>Следует учитывать, что к</w:t>
      </w:r>
      <w:r w:rsidRPr="00E42995">
        <w:rPr>
          <w:rFonts w:ascii="Times New Roman" w:hAnsi="Times New Roman" w:cs="Times New Roman"/>
          <w:sz w:val="24"/>
        </w:rPr>
        <w:t>лиенты, занимающие 50% доли сбыта получают возможность лоббировать скидку в 10% с цены. Капитализируется в плановом периоде 50% прибыли.</w:t>
      </w:r>
    </w:p>
    <w:p w14:paraId="5B446E3E" w14:textId="77777777" w:rsidR="00E42995" w:rsidRDefault="00E42995" w:rsidP="00FF2979">
      <w:pPr>
        <w:spacing w:after="0" w:line="240" w:lineRule="auto"/>
        <w:jc w:val="both"/>
        <w:rPr>
          <w:rFonts w:ascii="Times New Roman" w:hAnsi="Times New Roman" w:cs="Times New Roman"/>
          <w:b/>
          <w:sz w:val="24"/>
          <w:u w:val="single"/>
        </w:rPr>
      </w:pPr>
    </w:p>
    <w:p w14:paraId="7DDBA0C7" w14:textId="77777777" w:rsidR="001767A5" w:rsidRDefault="001767A5" w:rsidP="00FF2979">
      <w:pPr>
        <w:spacing w:after="0" w:line="240" w:lineRule="auto"/>
        <w:jc w:val="both"/>
        <w:rPr>
          <w:rFonts w:ascii="Times New Roman" w:hAnsi="Times New Roman" w:cs="Times New Roman"/>
          <w:b/>
          <w:sz w:val="24"/>
          <w:u w:val="single"/>
        </w:rPr>
      </w:pPr>
    </w:p>
    <w:p w14:paraId="6DB3E6F4" w14:textId="77777777" w:rsidR="001767A5" w:rsidRPr="00E42995" w:rsidRDefault="001767A5" w:rsidP="00FF2979">
      <w:pPr>
        <w:spacing w:after="0" w:line="240" w:lineRule="auto"/>
        <w:jc w:val="both"/>
        <w:rPr>
          <w:rFonts w:ascii="Times New Roman" w:hAnsi="Times New Roman" w:cs="Times New Roman"/>
          <w:b/>
          <w:sz w:val="24"/>
          <w:u w:val="single"/>
        </w:rPr>
      </w:pPr>
    </w:p>
    <w:p w14:paraId="6B4626CC" w14:textId="77777777" w:rsidR="00E42995" w:rsidRPr="00E42995" w:rsidRDefault="00E42995" w:rsidP="00FF2979">
      <w:pPr>
        <w:spacing w:after="0" w:line="240" w:lineRule="auto"/>
        <w:jc w:val="both"/>
        <w:rPr>
          <w:rFonts w:ascii="Times New Roman" w:hAnsi="Times New Roman" w:cs="Times New Roman"/>
          <w:b/>
          <w:sz w:val="24"/>
          <w:u w:val="single"/>
        </w:rPr>
      </w:pPr>
      <w:r w:rsidRPr="00E42995">
        <w:rPr>
          <w:rFonts w:ascii="Times New Roman" w:hAnsi="Times New Roman" w:cs="Times New Roman"/>
          <w:b/>
          <w:sz w:val="24"/>
          <w:u w:val="single"/>
        </w:rPr>
        <w:lastRenderedPageBreak/>
        <w:t>Рассматриваемые мероприятия:</w:t>
      </w:r>
    </w:p>
    <w:p w14:paraId="7D4B5DFC" w14:textId="77777777" w:rsidR="00E42995" w:rsidRPr="00E42995" w:rsidRDefault="00E42995" w:rsidP="00FF2979">
      <w:pPr>
        <w:spacing w:after="0" w:line="240" w:lineRule="auto"/>
        <w:jc w:val="both"/>
        <w:rPr>
          <w:rFonts w:ascii="Times New Roman" w:hAnsi="Times New Roman" w:cs="Times New Roman"/>
          <w:sz w:val="24"/>
        </w:rPr>
      </w:pPr>
      <w:r w:rsidRPr="00E42995">
        <w:rPr>
          <w:rFonts w:ascii="Times New Roman" w:hAnsi="Times New Roman" w:cs="Times New Roman"/>
          <w:sz w:val="24"/>
        </w:rPr>
        <w:t>1. Снижение цены, как элемент конкурентной борьбы.</w:t>
      </w:r>
    </w:p>
    <w:p w14:paraId="4F6192BE" w14:textId="77777777" w:rsidR="00E42995" w:rsidRPr="00E42995" w:rsidRDefault="00E42995" w:rsidP="00FF2979">
      <w:pPr>
        <w:spacing w:after="0" w:line="240" w:lineRule="auto"/>
        <w:jc w:val="both"/>
        <w:rPr>
          <w:rFonts w:ascii="Times New Roman" w:hAnsi="Times New Roman" w:cs="Times New Roman"/>
          <w:i/>
          <w:sz w:val="24"/>
        </w:rPr>
      </w:pPr>
      <w:r w:rsidRPr="00E42995">
        <w:rPr>
          <w:rFonts w:ascii="Times New Roman" w:hAnsi="Times New Roman" w:cs="Times New Roman"/>
          <w:i/>
          <w:sz w:val="24"/>
        </w:rPr>
        <w:t>До какого уровня нужно снизить цену, чтобы обеспечить выполнение планов по захвату рынка?</w:t>
      </w:r>
    </w:p>
    <w:p w14:paraId="6D476926" w14:textId="77777777" w:rsidR="00E42995" w:rsidRPr="00E42995" w:rsidRDefault="00E42995" w:rsidP="00FF2979">
      <w:pPr>
        <w:spacing w:after="0" w:line="240" w:lineRule="auto"/>
        <w:jc w:val="both"/>
        <w:rPr>
          <w:rFonts w:ascii="Times New Roman" w:hAnsi="Times New Roman" w:cs="Times New Roman"/>
          <w:i/>
          <w:sz w:val="24"/>
        </w:rPr>
      </w:pPr>
      <w:r w:rsidRPr="00E42995">
        <w:rPr>
          <w:rFonts w:ascii="Times New Roman" w:hAnsi="Times New Roman" w:cs="Times New Roman"/>
          <w:i/>
          <w:sz w:val="24"/>
        </w:rPr>
        <w:t>Как это повлияет на эффективность компании?</w:t>
      </w:r>
    </w:p>
    <w:p w14:paraId="3C2ED4EA" w14:textId="77777777" w:rsidR="00E42995" w:rsidRPr="00E42995" w:rsidRDefault="00E42995" w:rsidP="00FF2979">
      <w:pPr>
        <w:spacing w:after="0" w:line="240" w:lineRule="auto"/>
        <w:jc w:val="both"/>
        <w:rPr>
          <w:rFonts w:ascii="Times New Roman" w:hAnsi="Times New Roman" w:cs="Times New Roman"/>
          <w:sz w:val="24"/>
        </w:rPr>
      </w:pPr>
    </w:p>
    <w:p w14:paraId="6BAAD66B" w14:textId="77777777" w:rsidR="00E42995" w:rsidRPr="00E42995" w:rsidRDefault="00E42995" w:rsidP="00FF2979">
      <w:pPr>
        <w:spacing w:after="0" w:line="240" w:lineRule="auto"/>
        <w:jc w:val="both"/>
        <w:rPr>
          <w:rFonts w:ascii="Times New Roman" w:hAnsi="Times New Roman" w:cs="Times New Roman"/>
          <w:sz w:val="24"/>
        </w:rPr>
      </w:pPr>
      <w:r w:rsidRPr="00E42995">
        <w:rPr>
          <w:rFonts w:ascii="Times New Roman" w:hAnsi="Times New Roman" w:cs="Times New Roman"/>
          <w:sz w:val="24"/>
        </w:rPr>
        <w:t>2. Увеличение рекламного бюджета на 20 млн. руб. – обеспечит роста спроса на продукцию компании на 10%/ год. Повысит эластичность спроса на продукцию до уровня 1,8.</w:t>
      </w:r>
    </w:p>
    <w:p w14:paraId="149C71E6" w14:textId="77777777" w:rsidR="00E42995" w:rsidRPr="00E42995" w:rsidRDefault="00E42995" w:rsidP="00FF2979">
      <w:pPr>
        <w:spacing w:after="0" w:line="240" w:lineRule="auto"/>
        <w:jc w:val="both"/>
        <w:rPr>
          <w:rFonts w:ascii="Times New Roman" w:hAnsi="Times New Roman" w:cs="Times New Roman"/>
          <w:sz w:val="24"/>
        </w:rPr>
      </w:pPr>
    </w:p>
    <w:p w14:paraId="50CA4BBC" w14:textId="77777777" w:rsidR="00E42995" w:rsidRPr="00E42995" w:rsidRDefault="00E42995" w:rsidP="00FF2979">
      <w:pPr>
        <w:spacing w:after="0" w:line="240" w:lineRule="auto"/>
        <w:jc w:val="both"/>
        <w:rPr>
          <w:rFonts w:ascii="Times New Roman" w:hAnsi="Times New Roman" w:cs="Times New Roman"/>
          <w:sz w:val="24"/>
        </w:rPr>
      </w:pPr>
      <w:r w:rsidRPr="00E42995">
        <w:rPr>
          <w:rFonts w:ascii="Times New Roman" w:hAnsi="Times New Roman" w:cs="Times New Roman"/>
          <w:sz w:val="24"/>
        </w:rPr>
        <w:t xml:space="preserve">3. Заключение </w:t>
      </w:r>
      <w:proofErr w:type="spellStart"/>
      <w:r w:rsidRPr="00E42995">
        <w:rPr>
          <w:rFonts w:ascii="Times New Roman" w:hAnsi="Times New Roman" w:cs="Times New Roman"/>
          <w:sz w:val="24"/>
        </w:rPr>
        <w:t>аутсорсингового</w:t>
      </w:r>
      <w:proofErr w:type="spellEnd"/>
      <w:r w:rsidRPr="00E42995">
        <w:rPr>
          <w:rFonts w:ascii="Times New Roman" w:hAnsi="Times New Roman" w:cs="Times New Roman"/>
          <w:sz w:val="24"/>
        </w:rPr>
        <w:t xml:space="preserve"> соглашения с транспортно-логистической компанией. Цена соглашения 50 млн. руб./год, издержки на эту часть коммерческих расходов фиксируются в независимости от роста масштабов деятельности. В противном случае издержки растут пропорционально объему производства/сбыта.</w:t>
      </w:r>
    </w:p>
    <w:p w14:paraId="57E4F915" w14:textId="77777777" w:rsidR="00E42995" w:rsidRPr="00E42995" w:rsidRDefault="00E42995" w:rsidP="00FF2979">
      <w:pPr>
        <w:spacing w:after="0" w:line="240" w:lineRule="auto"/>
        <w:jc w:val="both"/>
        <w:rPr>
          <w:rFonts w:ascii="Times New Roman" w:hAnsi="Times New Roman" w:cs="Times New Roman"/>
          <w:sz w:val="24"/>
        </w:rPr>
      </w:pPr>
    </w:p>
    <w:p w14:paraId="06348747" w14:textId="77777777" w:rsidR="00E42995" w:rsidRPr="00E42995" w:rsidRDefault="00E42995" w:rsidP="00FF2979">
      <w:pPr>
        <w:spacing w:after="0" w:line="240" w:lineRule="auto"/>
        <w:jc w:val="both"/>
        <w:rPr>
          <w:rFonts w:ascii="Times New Roman" w:hAnsi="Times New Roman" w:cs="Times New Roman"/>
          <w:sz w:val="24"/>
        </w:rPr>
      </w:pPr>
      <w:r w:rsidRPr="00E42995">
        <w:rPr>
          <w:rFonts w:ascii="Times New Roman" w:hAnsi="Times New Roman" w:cs="Times New Roman"/>
          <w:sz w:val="24"/>
        </w:rPr>
        <w:t>4. Повышение квалификации персонала. Затраты 25 тыс. руб./сотрудника. Эффект – снижение доли производственного брака вдвое. В дальнейшем потребует повышения з/п на 8% для поддержания конкурентного уровня оплаты труда.</w:t>
      </w:r>
    </w:p>
    <w:p w14:paraId="4AEBE4D7" w14:textId="77777777" w:rsidR="00E42995" w:rsidRPr="00E42995" w:rsidRDefault="00E42995" w:rsidP="00FF2979">
      <w:pPr>
        <w:spacing w:after="0" w:line="240" w:lineRule="auto"/>
        <w:jc w:val="both"/>
        <w:rPr>
          <w:rFonts w:ascii="Times New Roman" w:hAnsi="Times New Roman" w:cs="Times New Roman"/>
          <w:sz w:val="24"/>
        </w:rPr>
      </w:pPr>
    </w:p>
    <w:p w14:paraId="56B6D649" w14:textId="77777777" w:rsidR="00E42995" w:rsidRPr="00E42995" w:rsidRDefault="00E42995" w:rsidP="00FF2979">
      <w:pPr>
        <w:spacing w:after="0" w:line="240" w:lineRule="auto"/>
        <w:jc w:val="both"/>
        <w:rPr>
          <w:rFonts w:ascii="Times New Roman" w:hAnsi="Times New Roman" w:cs="Times New Roman"/>
          <w:sz w:val="24"/>
        </w:rPr>
      </w:pPr>
      <w:r w:rsidRPr="00E42995">
        <w:rPr>
          <w:rFonts w:ascii="Times New Roman" w:hAnsi="Times New Roman" w:cs="Times New Roman"/>
          <w:sz w:val="24"/>
        </w:rPr>
        <w:t>5. Затраты на модернизацию оборудования в сумме 40 млн. руб. (за счет заемного капитала) позволят снизить издержки производства. Эффекты: издержки через год снижаются на 10%. Амортизация вырастает на 5 млн. руб./год.</w:t>
      </w:r>
    </w:p>
    <w:p w14:paraId="188D4EF4" w14:textId="77777777" w:rsidR="00E42995" w:rsidRPr="00E42995" w:rsidRDefault="00E42995" w:rsidP="00FF2979">
      <w:pPr>
        <w:spacing w:after="0" w:line="240" w:lineRule="auto"/>
        <w:jc w:val="both"/>
        <w:rPr>
          <w:rFonts w:ascii="Times New Roman" w:hAnsi="Times New Roman" w:cs="Times New Roman"/>
          <w:sz w:val="24"/>
        </w:rPr>
      </w:pPr>
    </w:p>
    <w:p w14:paraId="001A9327" w14:textId="77777777" w:rsidR="00E42995" w:rsidRPr="00E42995" w:rsidRDefault="00E42995" w:rsidP="00FF2979">
      <w:pPr>
        <w:spacing w:after="0" w:line="240" w:lineRule="auto"/>
        <w:jc w:val="both"/>
        <w:rPr>
          <w:rFonts w:ascii="Times New Roman" w:hAnsi="Times New Roman" w:cs="Times New Roman"/>
          <w:sz w:val="24"/>
        </w:rPr>
      </w:pPr>
      <w:r w:rsidRPr="00E42995">
        <w:rPr>
          <w:rFonts w:ascii="Times New Roman" w:hAnsi="Times New Roman" w:cs="Times New Roman"/>
          <w:sz w:val="24"/>
        </w:rPr>
        <w:t>6. Предоставление дополнительных «скрытых» скидок клиентам. Эффект – рост спроса у крупных клиентов с долей 25%+ от объема сбыта формируется по коэффициенту эластичности 3. Есть риски раскрытия деталей договоров. В этом случает произойдет падение продаж от средних и мелких клиентов вдвое.</w:t>
      </w:r>
    </w:p>
    <w:p w14:paraId="29A62D09" w14:textId="77777777" w:rsidR="00E42995" w:rsidRPr="00E42995" w:rsidRDefault="00E42995" w:rsidP="00FF2979">
      <w:pPr>
        <w:spacing w:after="0" w:line="240" w:lineRule="auto"/>
        <w:jc w:val="both"/>
        <w:rPr>
          <w:rFonts w:ascii="Times New Roman" w:hAnsi="Times New Roman" w:cs="Times New Roman"/>
          <w:sz w:val="24"/>
          <w:u w:val="single"/>
        </w:rPr>
      </w:pPr>
    </w:p>
    <w:p w14:paraId="671A71A8" w14:textId="77777777" w:rsidR="00E42995" w:rsidRPr="00E42995" w:rsidRDefault="00E42995" w:rsidP="00FF2979">
      <w:pPr>
        <w:spacing w:after="0" w:line="240" w:lineRule="auto"/>
        <w:jc w:val="both"/>
        <w:rPr>
          <w:rFonts w:ascii="Times New Roman" w:hAnsi="Times New Roman" w:cs="Times New Roman"/>
          <w:sz w:val="24"/>
          <w:u w:val="single"/>
        </w:rPr>
      </w:pPr>
      <w:r w:rsidRPr="00E42995">
        <w:rPr>
          <w:rFonts w:ascii="Times New Roman" w:hAnsi="Times New Roman" w:cs="Times New Roman"/>
          <w:b/>
          <w:sz w:val="24"/>
          <w:u w:val="single"/>
        </w:rPr>
        <w:t>Задание</w:t>
      </w:r>
      <w:r w:rsidRPr="00E42995">
        <w:rPr>
          <w:rFonts w:ascii="Times New Roman" w:hAnsi="Times New Roman" w:cs="Times New Roman"/>
          <w:sz w:val="24"/>
        </w:rPr>
        <w:t xml:space="preserve">: </w:t>
      </w:r>
      <w:r w:rsidRPr="00E42995">
        <w:rPr>
          <w:rFonts w:ascii="Times New Roman" w:hAnsi="Times New Roman" w:cs="Times New Roman"/>
          <w:sz w:val="24"/>
          <w:u w:val="single"/>
        </w:rPr>
        <w:t xml:space="preserve">Выработайте </w:t>
      </w:r>
      <w:r w:rsidRPr="00E42995">
        <w:rPr>
          <w:rFonts w:ascii="Times New Roman" w:hAnsi="Times New Roman" w:cs="Times New Roman"/>
          <w:sz w:val="24"/>
          <w:u w:val="single"/>
          <w:lang w:val="en-US"/>
        </w:rPr>
        <w:t>KPI</w:t>
      </w:r>
      <w:r w:rsidRPr="00E42995">
        <w:rPr>
          <w:rFonts w:ascii="Times New Roman" w:hAnsi="Times New Roman" w:cs="Times New Roman"/>
          <w:sz w:val="24"/>
          <w:u w:val="single"/>
        </w:rPr>
        <w:t xml:space="preserve"> для компании с привязкой к мероприятиям и рискам, с ними связанным.</w:t>
      </w:r>
    </w:p>
    <w:p w14:paraId="7C872D7E" w14:textId="77777777" w:rsidR="00E42995" w:rsidRPr="00E42995" w:rsidRDefault="00E42995" w:rsidP="00FF2979">
      <w:pPr>
        <w:spacing w:after="0" w:line="240" w:lineRule="auto"/>
        <w:jc w:val="both"/>
        <w:rPr>
          <w:rFonts w:ascii="Times New Roman" w:hAnsi="Times New Roman" w:cs="Times New Roman"/>
          <w:sz w:val="24"/>
          <w:u w:val="single"/>
        </w:rPr>
      </w:pPr>
      <w:r w:rsidRPr="00E42995">
        <w:rPr>
          <w:rFonts w:ascii="Times New Roman" w:hAnsi="Times New Roman" w:cs="Times New Roman"/>
          <w:sz w:val="24"/>
          <w:u w:val="single"/>
        </w:rPr>
        <w:t>Оцените эффективность мероприятий для компании с позиции стоимостного управления.</w:t>
      </w:r>
    </w:p>
    <w:p w14:paraId="68E93774" w14:textId="77777777" w:rsidR="00E42995" w:rsidRPr="00E42995" w:rsidRDefault="00E42995" w:rsidP="00FF2979">
      <w:pPr>
        <w:spacing w:after="0" w:line="240" w:lineRule="auto"/>
        <w:jc w:val="both"/>
        <w:rPr>
          <w:rFonts w:ascii="Times New Roman" w:hAnsi="Times New Roman" w:cs="Times New Roman"/>
          <w:sz w:val="24"/>
          <w:u w:val="single"/>
        </w:rPr>
      </w:pPr>
      <w:r w:rsidRPr="00E42995">
        <w:rPr>
          <w:rFonts w:ascii="Times New Roman" w:hAnsi="Times New Roman" w:cs="Times New Roman"/>
          <w:sz w:val="24"/>
          <w:u w:val="single"/>
        </w:rPr>
        <w:t>Заполните таблицу и оцените реалистичность планов компании по доле рынка.</w:t>
      </w:r>
    </w:p>
    <w:p w14:paraId="47507FAF" w14:textId="77777777" w:rsidR="001C7831" w:rsidRPr="001C7831" w:rsidRDefault="001C7831" w:rsidP="00FF2979">
      <w:pPr>
        <w:spacing w:after="0" w:line="240" w:lineRule="auto"/>
        <w:jc w:val="both"/>
        <w:rPr>
          <w:rFonts w:ascii="Times New Roman" w:hAnsi="Times New Roman" w:cs="Times New Roman"/>
          <w:sz w:val="24"/>
        </w:rPr>
      </w:pPr>
    </w:p>
    <w:p w14:paraId="77C149CD" w14:textId="1BEABCB2" w:rsidR="00FF2979" w:rsidRDefault="00FF2979" w:rsidP="00FF2979">
      <w:pPr>
        <w:spacing w:line="240" w:lineRule="auto"/>
        <w:rPr>
          <w:rFonts w:ascii="Times New Roman" w:hAnsi="Times New Roman" w:cs="Times New Roman"/>
          <w:sz w:val="24"/>
          <w:u w:val="single"/>
        </w:rPr>
      </w:pPr>
      <w:r>
        <w:rPr>
          <w:rFonts w:ascii="Times New Roman" w:hAnsi="Times New Roman" w:cs="Times New Roman"/>
          <w:sz w:val="24"/>
          <w:u w:val="single"/>
        </w:rPr>
        <w:br w:type="page"/>
      </w:r>
    </w:p>
    <w:p w14:paraId="1755C16C" w14:textId="62F28D74" w:rsidR="00A808C0" w:rsidRPr="009B026B" w:rsidRDefault="009B026B" w:rsidP="009B026B">
      <w:pPr>
        <w:pStyle w:val="1"/>
        <w:spacing w:before="120" w:after="120" w:line="240" w:lineRule="auto"/>
        <w:jc w:val="center"/>
        <w:rPr>
          <w:rFonts w:ascii="Times New Roman" w:hAnsi="Times New Roman" w:cs="Times New Roman"/>
          <w:b/>
          <w:color w:val="000000" w:themeColor="text1"/>
          <w:sz w:val="28"/>
        </w:rPr>
      </w:pPr>
      <w:bookmarkStart w:id="48" w:name="_Toc37608558"/>
      <w:r w:rsidRPr="009B026B">
        <w:rPr>
          <w:rFonts w:ascii="Times New Roman" w:hAnsi="Times New Roman" w:cs="Times New Roman"/>
          <w:b/>
          <w:color w:val="000000" w:themeColor="text1"/>
          <w:sz w:val="28"/>
        </w:rPr>
        <w:lastRenderedPageBreak/>
        <w:t>9. КОМБИНИРОВАНИЕ РАЗЛИЧНЫХ СИСТЕМ УПРАВЛЕНИЯ, ОРИЕНТИРОВАННЫХ НА СОЗДАНИЕ СТОИМОСТИ</w:t>
      </w:r>
      <w:bookmarkEnd w:id="48"/>
    </w:p>
    <w:p w14:paraId="409D983D" w14:textId="616A4D37" w:rsidR="00935B46" w:rsidRDefault="00107324" w:rsidP="00FF2979">
      <w:pPr>
        <w:spacing w:after="0" w:line="240" w:lineRule="auto"/>
        <w:jc w:val="both"/>
        <w:rPr>
          <w:rFonts w:ascii="Times New Roman" w:hAnsi="Times New Roman" w:cs="Times New Roman"/>
          <w:sz w:val="24"/>
          <w:szCs w:val="28"/>
        </w:rPr>
      </w:pPr>
      <w:r w:rsidRPr="00626414">
        <w:rPr>
          <w:rFonts w:ascii="Times New Roman" w:hAnsi="Times New Roman" w:cs="Times New Roman"/>
          <w:b/>
          <w:sz w:val="24"/>
          <w:szCs w:val="28"/>
        </w:rPr>
        <w:t>Цель раздела:</w:t>
      </w:r>
      <w:r>
        <w:rPr>
          <w:rFonts w:ascii="Times New Roman" w:hAnsi="Times New Roman" w:cs="Times New Roman"/>
          <w:b/>
          <w:sz w:val="24"/>
          <w:szCs w:val="28"/>
        </w:rPr>
        <w:t xml:space="preserve"> </w:t>
      </w:r>
      <w:r w:rsidRPr="00FE647E">
        <w:rPr>
          <w:rFonts w:ascii="Times New Roman" w:hAnsi="Times New Roman" w:cs="Times New Roman"/>
          <w:i/>
          <w:sz w:val="24"/>
          <w:szCs w:val="28"/>
        </w:rPr>
        <w:t xml:space="preserve">Изучение основных тенденций объединения различных подходов к управлению стоимостью в условиях многофакторного воздействия внешней среды. Теоретический анализ возможностей трансформации моделей </w:t>
      </w:r>
      <w:r w:rsidRPr="00FE647E">
        <w:rPr>
          <w:rFonts w:ascii="Times New Roman" w:hAnsi="Times New Roman" w:cs="Times New Roman"/>
          <w:i/>
          <w:sz w:val="24"/>
          <w:szCs w:val="28"/>
          <w:lang w:val="en-US"/>
        </w:rPr>
        <w:t>EVA</w:t>
      </w:r>
      <w:r w:rsidRPr="00FE647E">
        <w:rPr>
          <w:rFonts w:ascii="Times New Roman" w:hAnsi="Times New Roman" w:cs="Times New Roman"/>
          <w:i/>
          <w:sz w:val="24"/>
          <w:szCs w:val="28"/>
        </w:rPr>
        <w:t xml:space="preserve"> и </w:t>
      </w:r>
      <w:r w:rsidRPr="00FE647E">
        <w:rPr>
          <w:rFonts w:ascii="Times New Roman" w:hAnsi="Times New Roman" w:cs="Times New Roman"/>
          <w:i/>
          <w:sz w:val="24"/>
          <w:szCs w:val="28"/>
          <w:lang w:val="en-US"/>
        </w:rPr>
        <w:t>BSC</w:t>
      </w:r>
      <w:r w:rsidRPr="00FE647E">
        <w:rPr>
          <w:rFonts w:ascii="Times New Roman" w:hAnsi="Times New Roman" w:cs="Times New Roman"/>
          <w:i/>
          <w:sz w:val="24"/>
          <w:szCs w:val="28"/>
        </w:rPr>
        <w:t xml:space="preserve"> в интересах стоимостного управления.</w:t>
      </w:r>
    </w:p>
    <w:p w14:paraId="111399FF" w14:textId="2A01EB6D" w:rsidR="00FE647E" w:rsidRPr="00107324" w:rsidRDefault="00FE647E" w:rsidP="00FE647E">
      <w:pPr>
        <w:spacing w:after="0" w:line="240" w:lineRule="auto"/>
        <w:ind w:firstLine="708"/>
        <w:jc w:val="both"/>
        <w:rPr>
          <w:rFonts w:ascii="Times New Roman" w:hAnsi="Times New Roman" w:cs="Times New Roman"/>
          <w:b/>
          <w:sz w:val="24"/>
          <w:szCs w:val="28"/>
        </w:rPr>
      </w:pPr>
      <w:r>
        <w:rPr>
          <w:rFonts w:ascii="Times New Roman" w:hAnsi="Times New Roman" w:cs="Times New Roman"/>
          <w:sz w:val="24"/>
          <w:szCs w:val="28"/>
        </w:rPr>
        <w:t>(Дополнительные материалы приведены в презентации № 9)</w:t>
      </w:r>
    </w:p>
    <w:p w14:paraId="460F61DA" w14:textId="77777777" w:rsidR="00107324" w:rsidRDefault="00107324" w:rsidP="00FF2979">
      <w:pPr>
        <w:spacing w:after="0" w:line="240" w:lineRule="auto"/>
        <w:jc w:val="both"/>
        <w:rPr>
          <w:rFonts w:ascii="Times New Roman" w:hAnsi="Times New Roman" w:cs="Times New Roman"/>
          <w:sz w:val="24"/>
          <w:szCs w:val="24"/>
        </w:rPr>
      </w:pPr>
    </w:p>
    <w:p w14:paraId="15A27D0A" w14:textId="2734BBF1" w:rsidR="007A4B19" w:rsidRDefault="007A4B19" w:rsidP="007A4B19">
      <w:pPr>
        <w:spacing w:after="0" w:line="240" w:lineRule="auto"/>
        <w:ind w:firstLine="708"/>
        <w:jc w:val="both"/>
        <w:rPr>
          <w:rFonts w:ascii="Times New Roman" w:hAnsi="Times New Roman" w:cs="Times New Roman"/>
          <w:sz w:val="24"/>
          <w:szCs w:val="24"/>
        </w:rPr>
      </w:pPr>
      <w:r w:rsidRPr="007A4B19">
        <w:rPr>
          <w:rFonts w:ascii="Times New Roman" w:hAnsi="Times New Roman" w:cs="Times New Roman"/>
          <w:sz w:val="24"/>
          <w:szCs w:val="24"/>
        </w:rPr>
        <w:t>Все рассмотренные ранее модели обладают недостатками, вносящими искажение в управленческую деятельность.</w:t>
      </w:r>
      <w:r>
        <w:rPr>
          <w:rFonts w:ascii="Times New Roman" w:hAnsi="Times New Roman" w:cs="Times New Roman"/>
          <w:sz w:val="24"/>
          <w:szCs w:val="24"/>
        </w:rPr>
        <w:t xml:space="preserve"> Частично они устраняются через математический инструментарий, однако финансовые показатели не позволяют в полной мере обеспечить стратегический анализ и управление бизнесом. Рассмотренная же в теме 8 Сбалансированная система показателей обладает большим числом качественных факторов, а также нефинансовых показателей, требующих учета и осложняющих общее руководство бизнесом. Также нельзя не отметить, что у</w:t>
      </w:r>
      <w:r w:rsidRPr="007A4B19">
        <w:rPr>
          <w:rFonts w:ascii="Times New Roman" w:hAnsi="Times New Roman" w:cs="Times New Roman"/>
          <w:sz w:val="24"/>
          <w:szCs w:val="24"/>
        </w:rPr>
        <w:t>правление компанией опирается не только на показатели, формирующиеся на развитых рынках капитала, но и вынуждено учитывать существенное влияние внешних факторов.</w:t>
      </w:r>
    </w:p>
    <w:p w14:paraId="31357348" w14:textId="40AE6F96" w:rsidR="007A4B19" w:rsidRPr="007A4B19" w:rsidRDefault="007A4B19" w:rsidP="007A4B19">
      <w:pPr>
        <w:spacing w:after="0" w:line="240" w:lineRule="auto"/>
        <w:ind w:firstLine="708"/>
        <w:jc w:val="both"/>
        <w:rPr>
          <w:rFonts w:ascii="Times New Roman" w:hAnsi="Times New Roman" w:cs="Times New Roman"/>
          <w:sz w:val="24"/>
          <w:szCs w:val="24"/>
        </w:rPr>
      </w:pPr>
      <w:r w:rsidRPr="007A4B19">
        <w:rPr>
          <w:rFonts w:ascii="Times New Roman" w:hAnsi="Times New Roman" w:cs="Times New Roman"/>
          <w:sz w:val="24"/>
          <w:szCs w:val="24"/>
        </w:rPr>
        <w:t xml:space="preserve">В результате одной из новых моделей, объединяющих модели </w:t>
      </w:r>
      <w:r w:rsidRPr="007A4B19">
        <w:rPr>
          <w:rFonts w:ascii="Times New Roman" w:hAnsi="Times New Roman" w:cs="Times New Roman"/>
          <w:sz w:val="24"/>
          <w:szCs w:val="24"/>
          <w:lang w:val="en-US"/>
        </w:rPr>
        <w:t>BSC</w:t>
      </w:r>
      <w:r w:rsidRPr="007A4B19">
        <w:rPr>
          <w:rFonts w:ascii="Times New Roman" w:hAnsi="Times New Roman" w:cs="Times New Roman"/>
          <w:sz w:val="24"/>
          <w:szCs w:val="24"/>
        </w:rPr>
        <w:t xml:space="preserve"> и стоимостных показателей деятельности бизнеса в последнее десятилетие становится RAVE</w:t>
      </w:r>
      <w:r w:rsidRPr="007A4B19">
        <w:rPr>
          <w:rFonts w:ascii="Times New Roman" w:hAnsi="Times New Roman" w:cs="Times New Roman"/>
          <w:sz w:val="24"/>
          <w:szCs w:val="24"/>
          <w:vertAlign w:val="superscript"/>
        </w:rPr>
        <w:t>TM</w:t>
      </w:r>
      <w:r w:rsidRPr="007A4B19">
        <w:rPr>
          <w:rFonts w:ascii="Times New Roman" w:hAnsi="Times New Roman" w:cs="Times New Roman"/>
          <w:sz w:val="24"/>
          <w:szCs w:val="24"/>
        </w:rPr>
        <w:t xml:space="preserve"> – «усилитель» (мультипликатор) стоимости материальных активов.</w:t>
      </w:r>
    </w:p>
    <w:p w14:paraId="6386CDEC" w14:textId="77777777" w:rsidR="007C23E9" w:rsidRDefault="007C23E9" w:rsidP="007C23E9">
      <w:pPr>
        <w:spacing w:after="0" w:line="240" w:lineRule="auto"/>
        <w:ind w:firstLine="708"/>
        <w:jc w:val="both"/>
        <w:rPr>
          <w:rFonts w:ascii="Times New Roman" w:hAnsi="Times New Roman" w:cs="Times New Roman"/>
          <w:sz w:val="24"/>
          <w:szCs w:val="24"/>
        </w:rPr>
      </w:pPr>
      <w:r w:rsidRPr="007C23E9">
        <w:rPr>
          <w:rFonts w:ascii="Times New Roman" w:hAnsi="Times New Roman" w:cs="Times New Roman"/>
          <w:sz w:val="24"/>
          <w:szCs w:val="24"/>
        </w:rPr>
        <w:t>Концепция RAVE исходит преимущественно из той предпосылки, что в настоящее время на первый план в современных предприятиях выходит уже не основной капитал, а интеллектуальный, в том числе знания, которыми обладает и использует компания в сфере маркетинга, снабжения и развития кадров.</w:t>
      </w:r>
    </w:p>
    <w:p w14:paraId="41A1C1D5" w14:textId="0D944AAE" w:rsidR="007C23E9" w:rsidRPr="007C23E9" w:rsidRDefault="007C23E9" w:rsidP="007C23E9">
      <w:pPr>
        <w:spacing w:after="0" w:line="240" w:lineRule="auto"/>
        <w:ind w:firstLine="708"/>
        <w:jc w:val="both"/>
        <w:rPr>
          <w:rFonts w:ascii="Times New Roman" w:hAnsi="Times New Roman" w:cs="Times New Roman"/>
          <w:sz w:val="24"/>
          <w:szCs w:val="24"/>
        </w:rPr>
      </w:pPr>
      <w:r w:rsidRPr="007C23E9">
        <w:rPr>
          <w:rFonts w:ascii="Times New Roman" w:hAnsi="Times New Roman" w:cs="Times New Roman"/>
          <w:sz w:val="24"/>
          <w:szCs w:val="24"/>
        </w:rPr>
        <w:t>Эта концепция базируясь на принципах сбалансированной системы показателей, дает количественную оценку, что упрощает анализ, а также позволяет определить, какой именно фактор вносит больший вклад в создание стоимости компании</w:t>
      </w:r>
      <w:r w:rsidR="00731081">
        <w:rPr>
          <w:rFonts w:ascii="Times New Roman" w:hAnsi="Times New Roman" w:cs="Times New Roman"/>
          <w:sz w:val="24"/>
          <w:szCs w:val="24"/>
        </w:rPr>
        <w:t>, используя при этом принципы экономической добавленной стоимости</w:t>
      </w:r>
      <w:r w:rsidRPr="007C23E9">
        <w:rPr>
          <w:rFonts w:ascii="Times New Roman" w:hAnsi="Times New Roman" w:cs="Times New Roman"/>
          <w:sz w:val="24"/>
          <w:szCs w:val="24"/>
        </w:rPr>
        <w:t>. Также данный подход может быть применен как к фирме в целом, так и к какому-либо ее подразделению</w:t>
      </w:r>
    </w:p>
    <w:p w14:paraId="56915E6B" w14:textId="12C2A459" w:rsidR="00731081" w:rsidRPr="00731081" w:rsidRDefault="00731081" w:rsidP="00731081">
      <w:pPr>
        <w:spacing w:after="0" w:line="240" w:lineRule="auto"/>
        <w:ind w:firstLine="708"/>
        <w:jc w:val="both"/>
        <w:rPr>
          <w:rFonts w:ascii="Times New Roman" w:hAnsi="Times New Roman" w:cs="Times New Roman"/>
          <w:sz w:val="24"/>
          <w:szCs w:val="24"/>
        </w:rPr>
      </w:pPr>
      <w:r w:rsidRPr="00731081">
        <w:rPr>
          <w:rFonts w:ascii="Times New Roman" w:hAnsi="Times New Roman" w:cs="Times New Roman"/>
          <w:sz w:val="24"/>
          <w:szCs w:val="24"/>
        </w:rPr>
        <w:t xml:space="preserve">Стремление уйти от качественной составляющей </w:t>
      </w:r>
      <w:r w:rsidRPr="00731081">
        <w:rPr>
          <w:rFonts w:ascii="Times New Roman" w:hAnsi="Times New Roman" w:cs="Times New Roman"/>
          <w:sz w:val="24"/>
          <w:szCs w:val="24"/>
          <w:lang w:val="en-US"/>
        </w:rPr>
        <w:t>BSC</w:t>
      </w:r>
      <w:r w:rsidRPr="00731081">
        <w:rPr>
          <w:rFonts w:ascii="Times New Roman" w:hAnsi="Times New Roman" w:cs="Times New Roman"/>
          <w:sz w:val="24"/>
          <w:szCs w:val="24"/>
        </w:rPr>
        <w:t xml:space="preserve"> но сохранить стратегическую модель учета нескольких ключевых направлений развития организации привели к выделению авторами модели  RAVE</w:t>
      </w:r>
      <w:r w:rsidRPr="00731081">
        <w:rPr>
          <w:rFonts w:ascii="Times New Roman" w:hAnsi="Times New Roman" w:cs="Times New Roman"/>
          <w:sz w:val="24"/>
          <w:szCs w:val="24"/>
          <w:vertAlign w:val="superscript"/>
        </w:rPr>
        <w:t>TM</w:t>
      </w:r>
      <w:r>
        <w:rPr>
          <w:rFonts w:ascii="Times New Roman" w:hAnsi="Times New Roman" w:cs="Times New Roman"/>
          <w:sz w:val="24"/>
          <w:szCs w:val="24"/>
        </w:rPr>
        <w:t xml:space="preserve"> </w:t>
      </w:r>
      <w:r w:rsidRPr="00731081">
        <w:rPr>
          <w:rFonts w:ascii="Times New Roman" w:hAnsi="Times New Roman" w:cs="Times New Roman"/>
          <w:sz w:val="24"/>
          <w:szCs w:val="24"/>
        </w:rPr>
        <w:t xml:space="preserve">4 ключевых направлений: </w:t>
      </w:r>
    </w:p>
    <w:p w14:paraId="21E00018" w14:textId="77777777" w:rsidR="003E5901" w:rsidRPr="00731081" w:rsidRDefault="003E5901" w:rsidP="00D81839">
      <w:pPr>
        <w:pStyle w:val="a3"/>
        <w:numPr>
          <w:ilvl w:val="0"/>
          <w:numId w:val="23"/>
        </w:numPr>
        <w:spacing w:after="0" w:line="240" w:lineRule="auto"/>
        <w:ind w:left="1134" w:hanging="567"/>
        <w:jc w:val="both"/>
        <w:rPr>
          <w:rFonts w:ascii="Times New Roman" w:hAnsi="Times New Roman" w:cs="Times New Roman"/>
          <w:sz w:val="24"/>
          <w:szCs w:val="24"/>
        </w:rPr>
      </w:pPr>
      <w:r w:rsidRPr="00731081">
        <w:rPr>
          <w:rFonts w:ascii="Times New Roman" w:hAnsi="Times New Roman" w:cs="Times New Roman"/>
          <w:sz w:val="24"/>
          <w:szCs w:val="24"/>
        </w:rPr>
        <w:t>человеческий капитал;</w:t>
      </w:r>
    </w:p>
    <w:p w14:paraId="29706EAA" w14:textId="77777777" w:rsidR="003E5901" w:rsidRPr="00731081" w:rsidRDefault="003E5901" w:rsidP="00D81839">
      <w:pPr>
        <w:pStyle w:val="a3"/>
        <w:numPr>
          <w:ilvl w:val="0"/>
          <w:numId w:val="23"/>
        </w:numPr>
        <w:spacing w:after="0" w:line="240" w:lineRule="auto"/>
        <w:ind w:left="1134" w:hanging="567"/>
        <w:jc w:val="both"/>
        <w:rPr>
          <w:rFonts w:ascii="Times New Roman" w:hAnsi="Times New Roman" w:cs="Times New Roman"/>
          <w:sz w:val="24"/>
          <w:szCs w:val="24"/>
        </w:rPr>
      </w:pPr>
      <w:r w:rsidRPr="00731081">
        <w:rPr>
          <w:rFonts w:ascii="Times New Roman" w:hAnsi="Times New Roman" w:cs="Times New Roman"/>
          <w:sz w:val="24"/>
          <w:szCs w:val="24"/>
        </w:rPr>
        <w:t>инвестиционный капитал;</w:t>
      </w:r>
    </w:p>
    <w:p w14:paraId="59523058" w14:textId="77777777" w:rsidR="003E5901" w:rsidRPr="00731081" w:rsidRDefault="003E5901" w:rsidP="00D81839">
      <w:pPr>
        <w:pStyle w:val="a3"/>
        <w:numPr>
          <w:ilvl w:val="0"/>
          <w:numId w:val="23"/>
        </w:numPr>
        <w:spacing w:after="0" w:line="240" w:lineRule="auto"/>
        <w:ind w:left="1134" w:hanging="567"/>
        <w:jc w:val="both"/>
        <w:rPr>
          <w:rFonts w:ascii="Times New Roman" w:hAnsi="Times New Roman" w:cs="Times New Roman"/>
          <w:sz w:val="24"/>
          <w:szCs w:val="24"/>
        </w:rPr>
      </w:pPr>
      <w:r w:rsidRPr="00731081">
        <w:rPr>
          <w:rFonts w:ascii="Times New Roman" w:hAnsi="Times New Roman" w:cs="Times New Roman"/>
          <w:sz w:val="24"/>
          <w:szCs w:val="24"/>
        </w:rPr>
        <w:t>поставщики;</w:t>
      </w:r>
    </w:p>
    <w:p w14:paraId="41158FD6" w14:textId="77777777" w:rsidR="003E5901" w:rsidRPr="00731081" w:rsidRDefault="003E5901" w:rsidP="00D81839">
      <w:pPr>
        <w:pStyle w:val="a3"/>
        <w:numPr>
          <w:ilvl w:val="0"/>
          <w:numId w:val="23"/>
        </w:numPr>
        <w:spacing w:after="0" w:line="240" w:lineRule="auto"/>
        <w:ind w:left="1134" w:hanging="567"/>
        <w:jc w:val="both"/>
        <w:rPr>
          <w:rFonts w:ascii="Times New Roman" w:hAnsi="Times New Roman" w:cs="Times New Roman"/>
          <w:sz w:val="24"/>
          <w:szCs w:val="24"/>
        </w:rPr>
      </w:pPr>
      <w:r w:rsidRPr="00731081">
        <w:rPr>
          <w:rFonts w:ascii="Times New Roman" w:hAnsi="Times New Roman" w:cs="Times New Roman"/>
          <w:sz w:val="24"/>
          <w:szCs w:val="24"/>
        </w:rPr>
        <w:t xml:space="preserve">клиенты. </w:t>
      </w:r>
    </w:p>
    <w:p w14:paraId="733BE5D9" w14:textId="77777777" w:rsidR="00731081" w:rsidRDefault="00731081" w:rsidP="005D5B4C">
      <w:pPr>
        <w:spacing w:after="0" w:line="240" w:lineRule="auto"/>
        <w:ind w:firstLine="708"/>
        <w:jc w:val="both"/>
        <w:rPr>
          <w:rFonts w:ascii="Times New Roman" w:hAnsi="Times New Roman" w:cs="Times New Roman"/>
          <w:sz w:val="24"/>
          <w:szCs w:val="24"/>
        </w:rPr>
      </w:pPr>
      <w:r w:rsidRPr="00731081">
        <w:rPr>
          <w:rFonts w:ascii="Times New Roman" w:hAnsi="Times New Roman" w:cs="Times New Roman"/>
          <w:sz w:val="24"/>
          <w:szCs w:val="24"/>
        </w:rPr>
        <w:t>Каждое из них приносит определенную ценность бизнесу. Эту ценность можно измерить через экономическую добавленную стоимость (EVA).</w:t>
      </w:r>
    </w:p>
    <w:p w14:paraId="463FCB8E" w14:textId="77777777" w:rsidR="004028A0" w:rsidRPr="004028A0" w:rsidRDefault="004028A0" w:rsidP="005D5B4C">
      <w:pPr>
        <w:spacing w:after="0" w:line="240" w:lineRule="auto"/>
        <w:ind w:firstLine="708"/>
        <w:jc w:val="both"/>
        <w:rPr>
          <w:rFonts w:ascii="Times New Roman" w:hAnsi="Times New Roman" w:cs="Times New Roman"/>
          <w:sz w:val="24"/>
          <w:szCs w:val="24"/>
        </w:rPr>
      </w:pPr>
      <w:r w:rsidRPr="004028A0">
        <w:rPr>
          <w:rFonts w:ascii="Times New Roman" w:hAnsi="Times New Roman" w:cs="Times New Roman"/>
          <w:sz w:val="24"/>
          <w:szCs w:val="24"/>
        </w:rPr>
        <w:t>В то время как предложение инвестиционного капитала на финансовом рынке велико, предложение квалифицированной рабочей силы, поставщиков и выгодных клиентов ограничено. Поэтому качество этих факторов каждой компании серьезно влияет на ее стоимость и учитывается вместе с издержками в концепции.</w:t>
      </w:r>
    </w:p>
    <w:p w14:paraId="7C44A719" w14:textId="77777777" w:rsidR="004028A0" w:rsidRPr="004028A0" w:rsidRDefault="004028A0" w:rsidP="005D5B4C">
      <w:pPr>
        <w:spacing w:after="0" w:line="240" w:lineRule="auto"/>
        <w:ind w:firstLine="708"/>
        <w:jc w:val="both"/>
        <w:rPr>
          <w:rFonts w:ascii="Times New Roman" w:hAnsi="Times New Roman" w:cs="Times New Roman"/>
          <w:sz w:val="24"/>
          <w:szCs w:val="24"/>
        </w:rPr>
      </w:pPr>
      <w:r w:rsidRPr="004028A0">
        <w:rPr>
          <w:rFonts w:ascii="Times New Roman" w:hAnsi="Times New Roman" w:cs="Times New Roman"/>
          <w:sz w:val="24"/>
          <w:szCs w:val="24"/>
        </w:rPr>
        <w:t>Основной целью RAVE</w:t>
      </w:r>
      <w:r w:rsidRPr="004028A0">
        <w:rPr>
          <w:rFonts w:ascii="Times New Roman" w:hAnsi="Times New Roman" w:cs="Times New Roman"/>
          <w:sz w:val="24"/>
          <w:szCs w:val="24"/>
          <w:vertAlign w:val="superscript"/>
        </w:rPr>
        <w:t xml:space="preserve">TM  </w:t>
      </w:r>
      <w:r w:rsidRPr="004028A0">
        <w:rPr>
          <w:rFonts w:ascii="Times New Roman" w:hAnsi="Times New Roman" w:cs="Times New Roman"/>
          <w:sz w:val="24"/>
          <w:szCs w:val="24"/>
        </w:rPr>
        <w:t>является создание интегрированной системы контроля, которая использует принципы концепции EVA, однако при этом управляет не только инвестированным капиталом, но и:</w:t>
      </w:r>
    </w:p>
    <w:p w14:paraId="70CB53C4" w14:textId="77777777" w:rsidR="003E5901" w:rsidRPr="004028A0" w:rsidRDefault="003E5901" w:rsidP="00D81839">
      <w:pPr>
        <w:numPr>
          <w:ilvl w:val="1"/>
          <w:numId w:val="24"/>
        </w:numPr>
        <w:spacing w:after="0" w:line="240" w:lineRule="auto"/>
        <w:jc w:val="both"/>
        <w:rPr>
          <w:rFonts w:ascii="Times New Roman" w:hAnsi="Times New Roman" w:cs="Times New Roman"/>
          <w:sz w:val="24"/>
          <w:szCs w:val="24"/>
        </w:rPr>
      </w:pPr>
      <w:r w:rsidRPr="004028A0">
        <w:rPr>
          <w:rFonts w:ascii="Times New Roman" w:hAnsi="Times New Roman" w:cs="Times New Roman"/>
          <w:sz w:val="24"/>
          <w:szCs w:val="24"/>
        </w:rPr>
        <w:t xml:space="preserve">человеческим – с помощью подхода, названного </w:t>
      </w:r>
      <w:proofErr w:type="spellStart"/>
      <w:r w:rsidRPr="004028A0">
        <w:rPr>
          <w:rFonts w:ascii="Times New Roman" w:hAnsi="Times New Roman" w:cs="Times New Roman"/>
          <w:sz w:val="24"/>
          <w:szCs w:val="24"/>
        </w:rPr>
        <w:t>Workonomics</w:t>
      </w:r>
      <w:r w:rsidRPr="004028A0">
        <w:rPr>
          <w:rFonts w:ascii="Times New Roman" w:hAnsi="Times New Roman" w:cs="Times New Roman"/>
          <w:sz w:val="24"/>
          <w:szCs w:val="24"/>
          <w:vertAlign w:val="superscript"/>
        </w:rPr>
        <w:t>TM</w:t>
      </w:r>
      <w:proofErr w:type="spellEnd"/>
      <w:r w:rsidRPr="004028A0">
        <w:rPr>
          <w:rFonts w:ascii="Times New Roman" w:hAnsi="Times New Roman" w:cs="Times New Roman"/>
          <w:sz w:val="24"/>
          <w:szCs w:val="24"/>
        </w:rPr>
        <w:t>;</w:t>
      </w:r>
    </w:p>
    <w:p w14:paraId="43597B2B" w14:textId="77777777" w:rsidR="003E5901" w:rsidRPr="004028A0" w:rsidRDefault="003E5901" w:rsidP="00D81839">
      <w:pPr>
        <w:numPr>
          <w:ilvl w:val="1"/>
          <w:numId w:val="24"/>
        </w:numPr>
        <w:spacing w:after="0" w:line="240" w:lineRule="auto"/>
        <w:jc w:val="both"/>
        <w:rPr>
          <w:rFonts w:ascii="Times New Roman" w:hAnsi="Times New Roman" w:cs="Times New Roman"/>
          <w:sz w:val="24"/>
          <w:szCs w:val="24"/>
        </w:rPr>
      </w:pPr>
      <w:r w:rsidRPr="004028A0">
        <w:rPr>
          <w:rFonts w:ascii="Times New Roman" w:hAnsi="Times New Roman" w:cs="Times New Roman"/>
          <w:sz w:val="24"/>
          <w:szCs w:val="24"/>
        </w:rPr>
        <w:t xml:space="preserve">клиентами – с помощью подхода </w:t>
      </w:r>
      <w:proofErr w:type="spellStart"/>
      <w:r w:rsidRPr="004028A0">
        <w:rPr>
          <w:rFonts w:ascii="Times New Roman" w:hAnsi="Times New Roman" w:cs="Times New Roman"/>
          <w:sz w:val="24"/>
          <w:szCs w:val="24"/>
        </w:rPr>
        <w:t>Сustonomics</w:t>
      </w:r>
      <w:r w:rsidRPr="004028A0">
        <w:rPr>
          <w:rFonts w:ascii="Times New Roman" w:hAnsi="Times New Roman" w:cs="Times New Roman"/>
          <w:sz w:val="24"/>
          <w:szCs w:val="24"/>
          <w:vertAlign w:val="superscript"/>
        </w:rPr>
        <w:t>TM</w:t>
      </w:r>
      <w:proofErr w:type="spellEnd"/>
      <w:r w:rsidRPr="004028A0">
        <w:rPr>
          <w:rFonts w:ascii="Times New Roman" w:hAnsi="Times New Roman" w:cs="Times New Roman"/>
          <w:sz w:val="24"/>
          <w:szCs w:val="24"/>
        </w:rPr>
        <w:t>;</w:t>
      </w:r>
    </w:p>
    <w:p w14:paraId="5AD6E8ED" w14:textId="77777777" w:rsidR="003E5901" w:rsidRPr="004028A0" w:rsidRDefault="003E5901" w:rsidP="00D81839">
      <w:pPr>
        <w:numPr>
          <w:ilvl w:val="1"/>
          <w:numId w:val="24"/>
        </w:numPr>
        <w:spacing w:after="0" w:line="240" w:lineRule="auto"/>
        <w:jc w:val="both"/>
        <w:rPr>
          <w:rFonts w:ascii="Times New Roman" w:hAnsi="Times New Roman" w:cs="Times New Roman"/>
          <w:sz w:val="24"/>
          <w:szCs w:val="24"/>
        </w:rPr>
      </w:pPr>
      <w:r w:rsidRPr="004028A0">
        <w:rPr>
          <w:rFonts w:ascii="Times New Roman" w:hAnsi="Times New Roman" w:cs="Times New Roman"/>
          <w:sz w:val="24"/>
          <w:szCs w:val="24"/>
        </w:rPr>
        <w:t xml:space="preserve">поставщиками - с помощью подхода </w:t>
      </w:r>
      <w:proofErr w:type="spellStart"/>
      <w:r w:rsidRPr="004028A0">
        <w:rPr>
          <w:rFonts w:ascii="Times New Roman" w:hAnsi="Times New Roman" w:cs="Times New Roman"/>
          <w:sz w:val="24"/>
          <w:szCs w:val="24"/>
        </w:rPr>
        <w:t>Supplynomics</w:t>
      </w:r>
      <w:r w:rsidRPr="004028A0">
        <w:rPr>
          <w:rFonts w:ascii="Times New Roman" w:hAnsi="Times New Roman" w:cs="Times New Roman"/>
          <w:sz w:val="24"/>
          <w:szCs w:val="24"/>
          <w:vertAlign w:val="superscript"/>
        </w:rPr>
        <w:t>TM</w:t>
      </w:r>
      <w:proofErr w:type="spellEnd"/>
      <w:r w:rsidRPr="004028A0">
        <w:rPr>
          <w:rFonts w:ascii="Times New Roman" w:hAnsi="Times New Roman" w:cs="Times New Roman"/>
          <w:sz w:val="24"/>
          <w:szCs w:val="24"/>
        </w:rPr>
        <w:t>.</w:t>
      </w:r>
    </w:p>
    <w:p w14:paraId="01B2B0CE" w14:textId="77777777" w:rsidR="004028A0" w:rsidRPr="004028A0" w:rsidRDefault="004028A0" w:rsidP="005D5B4C">
      <w:pPr>
        <w:spacing w:after="0" w:line="240" w:lineRule="auto"/>
        <w:ind w:firstLine="708"/>
        <w:jc w:val="both"/>
        <w:rPr>
          <w:rFonts w:ascii="Times New Roman" w:hAnsi="Times New Roman" w:cs="Times New Roman"/>
          <w:sz w:val="24"/>
          <w:szCs w:val="24"/>
        </w:rPr>
      </w:pPr>
      <w:r w:rsidRPr="004028A0">
        <w:rPr>
          <w:rFonts w:ascii="Times New Roman" w:hAnsi="Times New Roman" w:cs="Times New Roman"/>
          <w:sz w:val="24"/>
          <w:szCs w:val="24"/>
        </w:rPr>
        <w:t>Все эти подходы имеют количественную оценку и одинаковые единицы измерения – денежные единицы.</w:t>
      </w:r>
    </w:p>
    <w:p w14:paraId="693AE843" w14:textId="77777777" w:rsidR="004028A0" w:rsidRPr="004028A0" w:rsidRDefault="004028A0" w:rsidP="005D5B4C">
      <w:pPr>
        <w:spacing w:after="0" w:line="240" w:lineRule="auto"/>
        <w:ind w:firstLine="708"/>
        <w:jc w:val="both"/>
        <w:rPr>
          <w:rFonts w:ascii="Times New Roman" w:hAnsi="Times New Roman" w:cs="Times New Roman"/>
          <w:sz w:val="24"/>
          <w:szCs w:val="24"/>
        </w:rPr>
      </w:pPr>
      <w:r w:rsidRPr="004028A0">
        <w:rPr>
          <w:rFonts w:ascii="Times New Roman" w:hAnsi="Times New Roman" w:cs="Times New Roman"/>
          <w:sz w:val="24"/>
          <w:szCs w:val="24"/>
        </w:rPr>
        <w:t xml:space="preserve">Аналогично тому, как подход EVA позволяет оценить эффект от инвестирования финансового капитала, </w:t>
      </w:r>
      <w:proofErr w:type="spellStart"/>
      <w:r w:rsidRPr="004028A0">
        <w:rPr>
          <w:rFonts w:ascii="Times New Roman" w:hAnsi="Times New Roman" w:cs="Times New Roman"/>
          <w:sz w:val="24"/>
          <w:szCs w:val="24"/>
          <w:u w:val="single"/>
        </w:rPr>
        <w:t>Workonomics</w:t>
      </w:r>
      <w:proofErr w:type="spellEnd"/>
      <w:r w:rsidRPr="004028A0">
        <w:rPr>
          <w:rFonts w:ascii="Times New Roman" w:hAnsi="Times New Roman" w:cs="Times New Roman"/>
          <w:sz w:val="24"/>
          <w:szCs w:val="24"/>
        </w:rPr>
        <w:t xml:space="preserve"> позволяет оценить эффект от задействованного человеческого капитала, используя целый набор количественных, ориентированных на персонал показателей, которые являются подобием существующих финансовых коэффициентов.</w:t>
      </w:r>
    </w:p>
    <w:p w14:paraId="13ED44C2" w14:textId="45017DAF" w:rsidR="004028A0" w:rsidRDefault="004028A0" w:rsidP="004028A0">
      <w:pPr>
        <w:spacing w:after="0" w:line="240" w:lineRule="auto"/>
        <w:ind w:firstLine="567"/>
        <w:jc w:val="both"/>
        <w:rPr>
          <w:rFonts w:ascii="Times New Roman" w:hAnsi="Times New Roman" w:cs="Times New Roman"/>
          <w:sz w:val="24"/>
          <w:szCs w:val="24"/>
        </w:rPr>
      </w:pPr>
      <w:r w:rsidRPr="004028A0">
        <w:rPr>
          <w:rFonts w:ascii="Times New Roman" w:hAnsi="Times New Roman" w:cs="Times New Roman"/>
          <w:sz w:val="24"/>
          <w:szCs w:val="24"/>
        </w:rPr>
        <w:t xml:space="preserve">Формулу для расчета </w:t>
      </w:r>
      <w:r w:rsidRPr="004028A0">
        <w:rPr>
          <w:rFonts w:ascii="Times New Roman" w:hAnsi="Times New Roman" w:cs="Times New Roman"/>
          <w:sz w:val="24"/>
          <w:szCs w:val="24"/>
          <w:lang w:val="en-US"/>
        </w:rPr>
        <w:t>EVA</w:t>
      </w:r>
      <w:r w:rsidRPr="004028A0">
        <w:rPr>
          <w:rFonts w:ascii="Times New Roman" w:hAnsi="Times New Roman" w:cs="Times New Roman"/>
          <w:sz w:val="24"/>
          <w:szCs w:val="24"/>
        </w:rPr>
        <w:t xml:space="preserve"> по кадровой составляющей: </w:t>
      </w:r>
    </w:p>
    <w:p w14:paraId="3E4054C9" w14:textId="77777777" w:rsidR="004028A0" w:rsidRPr="004028A0" w:rsidRDefault="004028A0" w:rsidP="004028A0">
      <w:pPr>
        <w:spacing w:after="0" w:line="240" w:lineRule="auto"/>
        <w:ind w:firstLine="567"/>
        <w:jc w:val="both"/>
        <w:rPr>
          <w:rFonts w:ascii="Times New Roman" w:hAnsi="Times New Roman" w:cs="Times New Roman"/>
          <w:sz w:val="24"/>
          <w:szCs w:val="24"/>
        </w:rPr>
      </w:pPr>
    </w:p>
    <w:p w14:paraId="107387F8" w14:textId="77777777" w:rsidR="004028A0" w:rsidRPr="004028A0" w:rsidRDefault="004028A0" w:rsidP="004028A0">
      <w:pPr>
        <w:spacing w:after="0" w:line="240" w:lineRule="auto"/>
        <w:ind w:firstLine="567"/>
        <w:jc w:val="center"/>
        <w:rPr>
          <w:rFonts w:ascii="Times New Roman" w:hAnsi="Times New Roman" w:cs="Times New Roman"/>
          <w:sz w:val="28"/>
          <w:szCs w:val="24"/>
        </w:rPr>
      </w:pPr>
      <w:r w:rsidRPr="004028A0">
        <w:rPr>
          <w:rFonts w:ascii="Times New Roman" w:hAnsi="Times New Roman" w:cs="Times New Roman"/>
          <w:sz w:val="28"/>
          <w:szCs w:val="24"/>
        </w:rPr>
        <w:lastRenderedPageBreak/>
        <w:t>EVA</w:t>
      </w:r>
      <w:r w:rsidRPr="004028A0">
        <w:rPr>
          <w:rFonts w:ascii="Times New Roman" w:hAnsi="Times New Roman" w:cs="Times New Roman"/>
          <w:sz w:val="28"/>
          <w:szCs w:val="24"/>
          <w:vertAlign w:val="subscript"/>
        </w:rPr>
        <w:t xml:space="preserve">W </w:t>
      </w:r>
      <w:r w:rsidRPr="004028A0">
        <w:rPr>
          <w:rFonts w:ascii="Times New Roman" w:hAnsi="Times New Roman" w:cs="Times New Roman"/>
          <w:sz w:val="28"/>
          <w:szCs w:val="24"/>
        </w:rPr>
        <w:t>= (VAP - ACP) * P,</w:t>
      </w:r>
    </w:p>
    <w:p w14:paraId="3B33DF21" w14:textId="77777777" w:rsidR="004028A0" w:rsidRPr="004028A0" w:rsidRDefault="004028A0" w:rsidP="004028A0">
      <w:pPr>
        <w:spacing w:after="0" w:line="240" w:lineRule="auto"/>
        <w:ind w:firstLine="708"/>
        <w:jc w:val="both"/>
        <w:rPr>
          <w:rFonts w:ascii="Times New Roman" w:hAnsi="Times New Roman" w:cs="Times New Roman"/>
          <w:sz w:val="24"/>
          <w:szCs w:val="24"/>
        </w:rPr>
      </w:pPr>
      <w:r w:rsidRPr="004028A0">
        <w:rPr>
          <w:rFonts w:ascii="Times New Roman" w:hAnsi="Times New Roman" w:cs="Times New Roman"/>
          <w:i/>
          <w:iCs/>
          <w:sz w:val="24"/>
          <w:szCs w:val="24"/>
        </w:rPr>
        <w:t>где</w:t>
      </w:r>
    </w:p>
    <w:p w14:paraId="5003CB01" w14:textId="77777777" w:rsidR="004028A0" w:rsidRPr="004028A0" w:rsidRDefault="004028A0" w:rsidP="004028A0">
      <w:pPr>
        <w:spacing w:after="0" w:line="240" w:lineRule="auto"/>
        <w:ind w:firstLine="567"/>
        <w:jc w:val="both"/>
        <w:rPr>
          <w:rFonts w:ascii="Times New Roman" w:hAnsi="Times New Roman" w:cs="Times New Roman"/>
          <w:sz w:val="24"/>
          <w:szCs w:val="24"/>
        </w:rPr>
      </w:pPr>
      <w:r w:rsidRPr="004028A0">
        <w:rPr>
          <w:rFonts w:ascii="Times New Roman" w:hAnsi="Times New Roman" w:cs="Times New Roman"/>
          <w:sz w:val="24"/>
          <w:szCs w:val="24"/>
        </w:rPr>
        <w:t xml:space="preserve">− </w:t>
      </w:r>
      <w:r w:rsidRPr="004028A0">
        <w:rPr>
          <w:rFonts w:ascii="Times New Roman" w:hAnsi="Times New Roman" w:cs="Times New Roman"/>
          <w:i/>
          <w:iCs/>
          <w:sz w:val="24"/>
          <w:szCs w:val="24"/>
        </w:rPr>
        <w:t>VAP (добавленная стоимость на человека) – это отношение общей добавленной стоимость работников к числу работников. По сути, этот показатель может быть интерпретирован, как продуктивность работников. Также этот показатель измеряет необходимость таких мероприятий, как качественный отбор и развитие существующего персонала;</w:t>
      </w:r>
    </w:p>
    <w:p w14:paraId="3C8FD349" w14:textId="77777777" w:rsidR="004028A0" w:rsidRPr="004028A0" w:rsidRDefault="004028A0" w:rsidP="004028A0">
      <w:pPr>
        <w:spacing w:after="0" w:line="240" w:lineRule="auto"/>
        <w:ind w:firstLine="567"/>
        <w:jc w:val="both"/>
        <w:rPr>
          <w:rFonts w:ascii="Times New Roman" w:hAnsi="Times New Roman" w:cs="Times New Roman"/>
          <w:sz w:val="24"/>
          <w:szCs w:val="24"/>
        </w:rPr>
      </w:pPr>
      <w:r w:rsidRPr="004028A0">
        <w:rPr>
          <w:rFonts w:ascii="Times New Roman" w:hAnsi="Times New Roman" w:cs="Times New Roman"/>
          <w:i/>
          <w:iCs/>
          <w:sz w:val="24"/>
          <w:szCs w:val="24"/>
        </w:rPr>
        <w:t>− ACP (средние издержки) – это издержки на развитие персонала и оплату труда в расчете на одного человека;</w:t>
      </w:r>
    </w:p>
    <w:p w14:paraId="74A95CE6" w14:textId="77777777" w:rsidR="004028A0" w:rsidRDefault="004028A0" w:rsidP="004028A0">
      <w:pPr>
        <w:spacing w:after="0" w:line="240" w:lineRule="auto"/>
        <w:ind w:firstLine="567"/>
        <w:jc w:val="both"/>
        <w:rPr>
          <w:rFonts w:ascii="Times New Roman" w:hAnsi="Times New Roman" w:cs="Times New Roman"/>
          <w:i/>
          <w:iCs/>
          <w:sz w:val="24"/>
          <w:szCs w:val="24"/>
        </w:rPr>
      </w:pPr>
      <w:r w:rsidRPr="004028A0">
        <w:rPr>
          <w:rFonts w:ascii="Times New Roman" w:hAnsi="Times New Roman" w:cs="Times New Roman"/>
          <w:i/>
          <w:iCs/>
          <w:sz w:val="24"/>
          <w:szCs w:val="24"/>
        </w:rPr>
        <w:t>− Р (число работников) – общее число занятых на предприятии.</w:t>
      </w:r>
    </w:p>
    <w:p w14:paraId="5C60233B" w14:textId="77777777" w:rsidR="004028A0" w:rsidRPr="004028A0" w:rsidRDefault="004028A0" w:rsidP="004028A0">
      <w:pPr>
        <w:spacing w:after="0" w:line="240" w:lineRule="auto"/>
        <w:ind w:firstLine="567"/>
        <w:jc w:val="both"/>
        <w:rPr>
          <w:rFonts w:ascii="Times New Roman" w:hAnsi="Times New Roman" w:cs="Times New Roman"/>
          <w:sz w:val="24"/>
          <w:szCs w:val="24"/>
        </w:rPr>
      </w:pPr>
    </w:p>
    <w:p w14:paraId="0B96FC07" w14:textId="77777777" w:rsidR="004028A0" w:rsidRPr="004028A0" w:rsidRDefault="004028A0" w:rsidP="005D5B4C">
      <w:pPr>
        <w:spacing w:after="0" w:line="240" w:lineRule="auto"/>
        <w:ind w:firstLine="708"/>
        <w:jc w:val="both"/>
        <w:rPr>
          <w:rFonts w:ascii="Times New Roman" w:hAnsi="Times New Roman" w:cs="Times New Roman"/>
          <w:sz w:val="24"/>
          <w:szCs w:val="24"/>
        </w:rPr>
      </w:pPr>
      <w:r w:rsidRPr="004028A0">
        <w:rPr>
          <w:rFonts w:ascii="Times New Roman" w:hAnsi="Times New Roman" w:cs="Times New Roman"/>
          <w:sz w:val="24"/>
          <w:szCs w:val="24"/>
        </w:rPr>
        <w:t>Формы уравнения для капитала и человеческих ресурсов одинаковы, то есть мы можем соотнести WACC со средними издержками на человека, ROI – с добавленной стоимостью на человека, а инвестированный капитал – с количеством занятых. Именно поэтому как финансовый капитал, так и работники компании, являясь важными для компании ресурсами, измеряются с помощью единого подхода и интегрированы в единую систему управления стоимостью.</w:t>
      </w:r>
    </w:p>
    <w:p w14:paraId="3A4F5F0D" w14:textId="77777777" w:rsidR="004028A0" w:rsidRPr="004028A0" w:rsidRDefault="004028A0" w:rsidP="004028A0">
      <w:pPr>
        <w:spacing w:after="0" w:line="240" w:lineRule="auto"/>
        <w:ind w:firstLine="567"/>
        <w:jc w:val="both"/>
        <w:rPr>
          <w:rFonts w:ascii="Times New Roman" w:hAnsi="Times New Roman" w:cs="Times New Roman"/>
          <w:sz w:val="24"/>
          <w:szCs w:val="24"/>
        </w:rPr>
      </w:pPr>
      <w:r w:rsidRPr="004028A0">
        <w:rPr>
          <w:rFonts w:ascii="Times New Roman" w:hAnsi="Times New Roman" w:cs="Times New Roman"/>
          <w:b/>
          <w:bCs/>
          <w:sz w:val="24"/>
          <w:szCs w:val="24"/>
        </w:rPr>
        <w:t>Стоимость может быть увеличена с помощью следующих методов</w:t>
      </w:r>
    </w:p>
    <w:p w14:paraId="11FE4CA5" w14:textId="77777777" w:rsidR="004028A0" w:rsidRPr="004028A0" w:rsidRDefault="004028A0" w:rsidP="00D81839">
      <w:pPr>
        <w:pStyle w:val="a3"/>
        <w:numPr>
          <w:ilvl w:val="0"/>
          <w:numId w:val="25"/>
        </w:numPr>
        <w:spacing w:after="0" w:line="240" w:lineRule="auto"/>
        <w:jc w:val="both"/>
        <w:rPr>
          <w:rFonts w:ascii="Times New Roman" w:hAnsi="Times New Roman" w:cs="Times New Roman"/>
          <w:sz w:val="24"/>
          <w:szCs w:val="24"/>
        </w:rPr>
      </w:pPr>
      <w:r w:rsidRPr="004028A0">
        <w:rPr>
          <w:rFonts w:ascii="Times New Roman" w:hAnsi="Times New Roman" w:cs="Times New Roman"/>
          <w:sz w:val="24"/>
          <w:szCs w:val="24"/>
        </w:rPr>
        <w:t xml:space="preserve">− </w:t>
      </w:r>
      <w:r w:rsidRPr="004028A0">
        <w:rPr>
          <w:rFonts w:ascii="Times New Roman" w:hAnsi="Times New Roman" w:cs="Times New Roman"/>
          <w:iCs/>
          <w:sz w:val="24"/>
          <w:szCs w:val="24"/>
        </w:rPr>
        <w:t>Рост добавленной стоимости на человека (VAP). Это может быть обеспечено ростом производительности труда, сокращением материальных затрат, усовершенствованием процесса управления персоналом и т.д.</w:t>
      </w:r>
    </w:p>
    <w:p w14:paraId="63CEFE07" w14:textId="77777777" w:rsidR="004028A0" w:rsidRPr="004028A0" w:rsidRDefault="004028A0" w:rsidP="00D81839">
      <w:pPr>
        <w:pStyle w:val="a3"/>
        <w:numPr>
          <w:ilvl w:val="0"/>
          <w:numId w:val="25"/>
        </w:numPr>
        <w:spacing w:after="0" w:line="240" w:lineRule="auto"/>
        <w:jc w:val="both"/>
        <w:rPr>
          <w:rFonts w:ascii="Times New Roman" w:hAnsi="Times New Roman" w:cs="Times New Roman"/>
          <w:sz w:val="24"/>
          <w:szCs w:val="24"/>
        </w:rPr>
      </w:pPr>
      <w:r w:rsidRPr="004028A0">
        <w:rPr>
          <w:rFonts w:ascii="Times New Roman" w:hAnsi="Times New Roman" w:cs="Times New Roman"/>
          <w:iCs/>
          <w:sz w:val="24"/>
          <w:szCs w:val="24"/>
        </w:rPr>
        <w:t>− Увеличение количества занятых (Р), то есть рост количества работников, с превышением средней добавленной стоимости над средними издержками на человека. Таким образом, рост персонала при положительном значении средней отдачи на сотрудника, ведет к росту стоимости. Однако если отдача отрицательна, сокращение персонала приведет к увеличению прибыли собственников, так как непродуктивные работники сокращают стоимость.</w:t>
      </w:r>
    </w:p>
    <w:p w14:paraId="16F43334" w14:textId="77777777" w:rsidR="004028A0" w:rsidRPr="004028A0" w:rsidRDefault="004028A0" w:rsidP="00D81839">
      <w:pPr>
        <w:pStyle w:val="a3"/>
        <w:numPr>
          <w:ilvl w:val="0"/>
          <w:numId w:val="25"/>
        </w:numPr>
        <w:spacing w:after="0" w:line="240" w:lineRule="auto"/>
        <w:jc w:val="both"/>
        <w:rPr>
          <w:rFonts w:ascii="Times New Roman" w:hAnsi="Times New Roman" w:cs="Times New Roman"/>
          <w:sz w:val="24"/>
          <w:szCs w:val="24"/>
        </w:rPr>
      </w:pPr>
      <w:r w:rsidRPr="004028A0">
        <w:rPr>
          <w:rFonts w:ascii="Times New Roman" w:hAnsi="Times New Roman" w:cs="Times New Roman"/>
          <w:iCs/>
          <w:sz w:val="24"/>
          <w:szCs w:val="24"/>
        </w:rPr>
        <w:t>− Сокращение средних издержек (ACP) приведет к увеличению стоимости. Это может быть связано с перемещением производства в районы с более низкой заработной платой либо сокращением издержек, не связанных с заработной платой.</w:t>
      </w:r>
    </w:p>
    <w:p w14:paraId="315D1182" w14:textId="3BD7094D" w:rsidR="004028A0" w:rsidRDefault="004028A0" w:rsidP="005D5B4C">
      <w:pPr>
        <w:spacing w:after="0" w:line="240" w:lineRule="auto"/>
        <w:ind w:firstLine="708"/>
        <w:jc w:val="both"/>
        <w:rPr>
          <w:rFonts w:ascii="Times New Roman" w:hAnsi="Times New Roman" w:cs="Times New Roman"/>
          <w:sz w:val="24"/>
          <w:szCs w:val="24"/>
        </w:rPr>
      </w:pPr>
      <w:r w:rsidRPr="004028A0">
        <w:rPr>
          <w:rFonts w:ascii="Times New Roman" w:hAnsi="Times New Roman" w:cs="Times New Roman"/>
          <w:sz w:val="24"/>
          <w:szCs w:val="24"/>
        </w:rPr>
        <w:t xml:space="preserve">Данный подход может быть также применен для определения позиции компании или ее подразделения среди других компаний. Доказательством полезности применения данной концепции может служить ситуация, когда и финансовый капитал, и количество работников растет, показатели рентабельности инвестиций также увеличиваются, однако добавленная стоимость на человека сокращается. Таким образом, </w:t>
      </w:r>
      <w:proofErr w:type="spellStart"/>
      <w:r w:rsidRPr="004028A0">
        <w:rPr>
          <w:rFonts w:ascii="Times New Roman" w:hAnsi="Times New Roman" w:cs="Times New Roman"/>
          <w:sz w:val="24"/>
          <w:szCs w:val="24"/>
        </w:rPr>
        <w:t>Workonomics</w:t>
      </w:r>
      <w:proofErr w:type="spellEnd"/>
      <w:r w:rsidRPr="004028A0">
        <w:rPr>
          <w:rFonts w:ascii="Times New Roman" w:hAnsi="Times New Roman" w:cs="Times New Roman"/>
          <w:sz w:val="24"/>
          <w:szCs w:val="24"/>
        </w:rPr>
        <w:t xml:space="preserve"> позволяет обнаружить неэффективность внутри компании там, где обычный поход к оценке капитала с этим не справляется.</w:t>
      </w:r>
    </w:p>
    <w:p w14:paraId="74CC5636" w14:textId="77777777" w:rsidR="004028A0" w:rsidRPr="004028A0" w:rsidRDefault="004028A0" w:rsidP="005D5B4C">
      <w:pPr>
        <w:spacing w:after="0" w:line="240" w:lineRule="auto"/>
        <w:ind w:firstLine="708"/>
        <w:jc w:val="both"/>
        <w:rPr>
          <w:rFonts w:ascii="Times New Roman" w:hAnsi="Times New Roman" w:cs="Times New Roman"/>
          <w:sz w:val="24"/>
          <w:szCs w:val="24"/>
        </w:rPr>
      </w:pPr>
      <w:r w:rsidRPr="004028A0">
        <w:rPr>
          <w:rFonts w:ascii="Times New Roman" w:hAnsi="Times New Roman" w:cs="Times New Roman"/>
          <w:sz w:val="24"/>
          <w:szCs w:val="24"/>
        </w:rPr>
        <w:t xml:space="preserve">В подходе </w:t>
      </w:r>
      <w:proofErr w:type="spellStart"/>
      <w:r w:rsidRPr="004028A0">
        <w:rPr>
          <w:rFonts w:ascii="Times New Roman" w:hAnsi="Times New Roman" w:cs="Times New Roman"/>
          <w:sz w:val="24"/>
          <w:szCs w:val="24"/>
          <w:u w:val="single"/>
        </w:rPr>
        <w:t>Custonomics</w:t>
      </w:r>
      <w:proofErr w:type="spellEnd"/>
      <w:r w:rsidRPr="004028A0">
        <w:rPr>
          <w:rFonts w:ascii="Times New Roman" w:hAnsi="Times New Roman" w:cs="Times New Roman"/>
          <w:sz w:val="24"/>
          <w:szCs w:val="24"/>
        </w:rPr>
        <w:t xml:space="preserve"> на первый план выходит капитал, приносимый потребителями. В данном случае EVA выражается только через характеристики, относящиеся к покупателям, и не использует данные финансового капитала или человеческих ресурсов компании.</w:t>
      </w:r>
    </w:p>
    <w:p w14:paraId="5E143FA4" w14:textId="4E588E68" w:rsidR="004028A0" w:rsidRPr="004028A0" w:rsidRDefault="004028A0" w:rsidP="004028A0">
      <w:pPr>
        <w:spacing w:after="0" w:line="240" w:lineRule="auto"/>
        <w:ind w:firstLine="567"/>
        <w:jc w:val="center"/>
        <w:rPr>
          <w:rFonts w:ascii="Times New Roman" w:hAnsi="Times New Roman" w:cs="Times New Roman"/>
          <w:sz w:val="28"/>
          <w:szCs w:val="24"/>
        </w:rPr>
      </w:pPr>
      <w:r w:rsidRPr="004028A0">
        <w:rPr>
          <w:rFonts w:ascii="Times New Roman" w:hAnsi="Times New Roman" w:cs="Times New Roman"/>
          <w:sz w:val="28"/>
          <w:szCs w:val="24"/>
          <w:lang w:val="en-US"/>
        </w:rPr>
        <w:t>EVA</w:t>
      </w:r>
      <w:r w:rsidRPr="004028A0">
        <w:rPr>
          <w:rFonts w:ascii="Times New Roman" w:hAnsi="Times New Roman" w:cs="Times New Roman"/>
          <w:sz w:val="28"/>
          <w:szCs w:val="24"/>
          <w:vertAlign w:val="subscript"/>
          <w:lang w:val="en-US"/>
        </w:rPr>
        <w:t>C</w:t>
      </w:r>
      <w:r w:rsidRPr="004028A0">
        <w:rPr>
          <w:rFonts w:ascii="Times New Roman" w:hAnsi="Times New Roman" w:cs="Times New Roman"/>
          <w:sz w:val="28"/>
          <w:szCs w:val="24"/>
          <w:vertAlign w:val="subscript"/>
        </w:rPr>
        <w:t xml:space="preserve"> </w:t>
      </w:r>
      <w:r w:rsidRPr="004028A0">
        <w:rPr>
          <w:rFonts w:ascii="Times New Roman" w:hAnsi="Times New Roman" w:cs="Times New Roman"/>
          <w:sz w:val="28"/>
          <w:szCs w:val="24"/>
        </w:rPr>
        <w:t>= (</w:t>
      </w:r>
      <w:r w:rsidRPr="004028A0">
        <w:rPr>
          <w:rFonts w:ascii="Times New Roman" w:hAnsi="Times New Roman" w:cs="Times New Roman"/>
          <w:sz w:val="28"/>
          <w:szCs w:val="24"/>
          <w:lang w:val="en-US"/>
        </w:rPr>
        <w:t>VA</w:t>
      </w:r>
      <w:r w:rsidRPr="004028A0">
        <w:rPr>
          <w:rFonts w:ascii="Times New Roman" w:hAnsi="Times New Roman" w:cs="Times New Roman"/>
          <w:sz w:val="28"/>
          <w:szCs w:val="24"/>
        </w:rPr>
        <w:t xml:space="preserve">С - </w:t>
      </w:r>
      <w:r w:rsidRPr="004028A0">
        <w:rPr>
          <w:rFonts w:ascii="Times New Roman" w:hAnsi="Times New Roman" w:cs="Times New Roman"/>
          <w:sz w:val="28"/>
          <w:szCs w:val="24"/>
          <w:lang w:val="en-US"/>
        </w:rPr>
        <w:t>AC</w:t>
      </w:r>
      <w:r w:rsidRPr="004028A0">
        <w:rPr>
          <w:rFonts w:ascii="Times New Roman" w:hAnsi="Times New Roman" w:cs="Times New Roman"/>
          <w:sz w:val="28"/>
          <w:szCs w:val="24"/>
        </w:rPr>
        <w:t>С) * С,</w:t>
      </w:r>
    </w:p>
    <w:p w14:paraId="49DA5151" w14:textId="77777777" w:rsidR="004028A0" w:rsidRPr="004028A0" w:rsidRDefault="004028A0" w:rsidP="004028A0">
      <w:pPr>
        <w:spacing w:after="0" w:line="240" w:lineRule="auto"/>
        <w:ind w:left="567" w:firstLine="567"/>
        <w:jc w:val="both"/>
        <w:rPr>
          <w:rFonts w:ascii="Times New Roman" w:hAnsi="Times New Roman" w:cs="Times New Roman"/>
          <w:sz w:val="24"/>
          <w:szCs w:val="24"/>
        </w:rPr>
      </w:pPr>
      <w:r w:rsidRPr="004028A0">
        <w:rPr>
          <w:rFonts w:ascii="Times New Roman" w:hAnsi="Times New Roman" w:cs="Times New Roman"/>
          <w:i/>
          <w:iCs/>
          <w:sz w:val="24"/>
          <w:szCs w:val="24"/>
        </w:rPr>
        <w:t>где</w:t>
      </w:r>
    </w:p>
    <w:p w14:paraId="576E68FD" w14:textId="77777777" w:rsidR="004028A0" w:rsidRPr="004028A0" w:rsidRDefault="004028A0" w:rsidP="004028A0">
      <w:pPr>
        <w:spacing w:after="0" w:line="240" w:lineRule="auto"/>
        <w:ind w:left="567" w:firstLine="567"/>
        <w:jc w:val="both"/>
        <w:rPr>
          <w:rFonts w:ascii="Times New Roman" w:hAnsi="Times New Roman" w:cs="Times New Roman"/>
          <w:sz w:val="24"/>
          <w:szCs w:val="24"/>
        </w:rPr>
      </w:pPr>
      <w:r w:rsidRPr="004028A0">
        <w:rPr>
          <w:rFonts w:ascii="Times New Roman" w:hAnsi="Times New Roman" w:cs="Times New Roman"/>
          <w:i/>
          <w:iCs/>
          <w:sz w:val="24"/>
          <w:szCs w:val="24"/>
        </w:rPr>
        <w:t>− VAС – добавленная стоимость на покупателя;</w:t>
      </w:r>
    </w:p>
    <w:p w14:paraId="41BEA693" w14:textId="77777777" w:rsidR="004028A0" w:rsidRPr="004028A0" w:rsidRDefault="004028A0" w:rsidP="004028A0">
      <w:pPr>
        <w:spacing w:after="0" w:line="240" w:lineRule="auto"/>
        <w:ind w:left="567" w:firstLine="567"/>
        <w:jc w:val="both"/>
        <w:rPr>
          <w:rFonts w:ascii="Times New Roman" w:hAnsi="Times New Roman" w:cs="Times New Roman"/>
          <w:sz w:val="24"/>
          <w:szCs w:val="24"/>
        </w:rPr>
      </w:pPr>
      <w:r w:rsidRPr="004028A0">
        <w:rPr>
          <w:rFonts w:ascii="Times New Roman" w:hAnsi="Times New Roman" w:cs="Times New Roman"/>
          <w:i/>
          <w:iCs/>
          <w:sz w:val="24"/>
          <w:szCs w:val="24"/>
        </w:rPr>
        <w:t>− ACС – торговые и маркетинговые издержки на покупателя;</w:t>
      </w:r>
    </w:p>
    <w:p w14:paraId="4A09281F" w14:textId="77777777" w:rsidR="004028A0" w:rsidRPr="004028A0" w:rsidRDefault="004028A0" w:rsidP="004028A0">
      <w:pPr>
        <w:spacing w:after="0" w:line="240" w:lineRule="auto"/>
        <w:ind w:left="567" w:firstLine="567"/>
        <w:jc w:val="both"/>
        <w:rPr>
          <w:rFonts w:ascii="Times New Roman" w:hAnsi="Times New Roman" w:cs="Times New Roman"/>
          <w:sz w:val="24"/>
          <w:szCs w:val="24"/>
        </w:rPr>
      </w:pPr>
      <w:r w:rsidRPr="004028A0">
        <w:rPr>
          <w:rFonts w:ascii="Times New Roman" w:hAnsi="Times New Roman" w:cs="Times New Roman"/>
          <w:i/>
          <w:iCs/>
          <w:sz w:val="24"/>
          <w:szCs w:val="24"/>
        </w:rPr>
        <w:t>− С - число покупателей.</w:t>
      </w:r>
    </w:p>
    <w:p w14:paraId="5C551B7B" w14:textId="653F742B" w:rsidR="004028A0" w:rsidRPr="004028A0" w:rsidRDefault="004028A0" w:rsidP="005D5B4C">
      <w:pPr>
        <w:spacing w:after="0" w:line="240" w:lineRule="auto"/>
        <w:ind w:firstLine="708"/>
        <w:jc w:val="both"/>
        <w:rPr>
          <w:rFonts w:ascii="Times New Roman" w:hAnsi="Times New Roman" w:cs="Times New Roman"/>
          <w:sz w:val="24"/>
          <w:szCs w:val="24"/>
        </w:rPr>
      </w:pPr>
      <w:r w:rsidRPr="004028A0">
        <w:rPr>
          <w:rFonts w:ascii="Times New Roman" w:hAnsi="Times New Roman" w:cs="Times New Roman"/>
          <w:sz w:val="24"/>
          <w:szCs w:val="24"/>
        </w:rPr>
        <w:t>Ценность компании в данном случае может быть создана путем увеличения добавленной стоимости на покупателя, сокращением торговых и маркетинговых издержек, либо увеличением числа клиентов за счет специальных программ привлечения и удержания потребителей.</w:t>
      </w:r>
    </w:p>
    <w:p w14:paraId="2F7554C8" w14:textId="77777777" w:rsidR="005D5B4C" w:rsidRDefault="005D5B4C" w:rsidP="005D5B4C">
      <w:pPr>
        <w:spacing w:after="0" w:line="240" w:lineRule="auto"/>
        <w:ind w:firstLine="708"/>
        <w:jc w:val="both"/>
        <w:rPr>
          <w:rFonts w:ascii="Times New Roman" w:hAnsi="Times New Roman" w:cs="Times New Roman"/>
          <w:sz w:val="24"/>
          <w:szCs w:val="24"/>
        </w:rPr>
      </w:pPr>
      <w:r w:rsidRPr="005D5B4C">
        <w:rPr>
          <w:rFonts w:ascii="Times New Roman" w:hAnsi="Times New Roman" w:cs="Times New Roman"/>
          <w:sz w:val="24"/>
          <w:szCs w:val="24"/>
        </w:rPr>
        <w:t xml:space="preserve">Пользуясь подобным подходом, мы получаем удобный инструмент контроля для многочисленных </w:t>
      </w:r>
      <w:proofErr w:type="spellStart"/>
      <w:r w:rsidRPr="005D5B4C">
        <w:rPr>
          <w:rFonts w:ascii="Times New Roman" w:hAnsi="Times New Roman" w:cs="Times New Roman"/>
          <w:sz w:val="24"/>
          <w:szCs w:val="24"/>
        </w:rPr>
        <w:t>клиентоориентированных</w:t>
      </w:r>
      <w:proofErr w:type="spellEnd"/>
      <w:r w:rsidRPr="005D5B4C">
        <w:rPr>
          <w:rFonts w:ascii="Times New Roman" w:hAnsi="Times New Roman" w:cs="Times New Roman"/>
          <w:sz w:val="24"/>
          <w:szCs w:val="24"/>
        </w:rPr>
        <w:t xml:space="preserve"> компаний (таких, как Интернет-компании, розничные торговые сети, телекоммуникационные, страховые компании, логистические и банковские организации). </w:t>
      </w:r>
    </w:p>
    <w:p w14:paraId="77354C8B" w14:textId="5E3A4EA4" w:rsidR="005D5B4C" w:rsidRPr="005D5B4C" w:rsidRDefault="005D5B4C" w:rsidP="005D5B4C">
      <w:pPr>
        <w:spacing w:after="0" w:line="240" w:lineRule="auto"/>
        <w:ind w:firstLine="708"/>
        <w:jc w:val="both"/>
        <w:rPr>
          <w:rFonts w:ascii="Times New Roman" w:hAnsi="Times New Roman" w:cs="Times New Roman"/>
          <w:sz w:val="24"/>
          <w:szCs w:val="24"/>
        </w:rPr>
      </w:pPr>
      <w:r w:rsidRPr="005D5B4C">
        <w:rPr>
          <w:rFonts w:ascii="Times New Roman" w:hAnsi="Times New Roman" w:cs="Times New Roman"/>
          <w:sz w:val="24"/>
          <w:szCs w:val="24"/>
        </w:rPr>
        <w:t xml:space="preserve">Также эту концепцию можно использовать для управления компанией, ее подразделением, сегментом покупателей, а в некоторых случаях даже руководить решениями отдельных менеджеров по продажам. Концепция </w:t>
      </w:r>
      <w:proofErr w:type="spellStart"/>
      <w:r w:rsidRPr="005D5B4C">
        <w:rPr>
          <w:rFonts w:ascii="Times New Roman" w:hAnsi="Times New Roman" w:cs="Times New Roman"/>
          <w:sz w:val="24"/>
          <w:szCs w:val="24"/>
        </w:rPr>
        <w:t>Custonomics</w:t>
      </w:r>
      <w:proofErr w:type="spellEnd"/>
      <w:r w:rsidRPr="005D5B4C">
        <w:rPr>
          <w:rFonts w:ascii="Times New Roman" w:hAnsi="Times New Roman" w:cs="Times New Roman"/>
          <w:sz w:val="24"/>
          <w:szCs w:val="24"/>
        </w:rPr>
        <w:t xml:space="preserve"> шире, чем инструмент контроля, поскольку она привносит множество стратегических вопросов в процесс анализа и сегментации потребителей.</w:t>
      </w:r>
    </w:p>
    <w:p w14:paraId="5A7EF51C" w14:textId="0B69F458" w:rsidR="005D5B4C" w:rsidRPr="005D5B4C" w:rsidRDefault="005D5B4C" w:rsidP="005D5B4C">
      <w:pPr>
        <w:spacing w:after="0"/>
        <w:ind w:firstLine="708"/>
        <w:rPr>
          <w:rFonts w:ascii="Times New Roman" w:hAnsi="Times New Roman" w:cs="Times New Roman"/>
          <w:sz w:val="24"/>
          <w:szCs w:val="24"/>
        </w:rPr>
      </w:pPr>
      <w:r w:rsidRPr="005D5B4C">
        <w:rPr>
          <w:rFonts w:ascii="Times New Roman" w:hAnsi="Times New Roman" w:cs="Times New Roman"/>
          <w:sz w:val="24"/>
          <w:szCs w:val="24"/>
        </w:rPr>
        <w:lastRenderedPageBreak/>
        <w:t xml:space="preserve">В подходе </w:t>
      </w:r>
      <w:proofErr w:type="spellStart"/>
      <w:r w:rsidRPr="005D5B4C">
        <w:rPr>
          <w:rFonts w:ascii="Times New Roman" w:hAnsi="Times New Roman" w:cs="Times New Roman"/>
          <w:sz w:val="24"/>
          <w:szCs w:val="24"/>
        </w:rPr>
        <w:t>Supplynomics</w:t>
      </w:r>
      <w:proofErr w:type="spellEnd"/>
      <w:r w:rsidRPr="005D5B4C">
        <w:rPr>
          <w:rFonts w:ascii="Times New Roman" w:hAnsi="Times New Roman" w:cs="Times New Roman"/>
          <w:sz w:val="24"/>
          <w:szCs w:val="24"/>
        </w:rPr>
        <w:t xml:space="preserve"> эффективность измеряется добавленной стоимостью на поставщика, которая сравнивается со средними затратами на данных контрагентов. </w:t>
      </w:r>
    </w:p>
    <w:p w14:paraId="538E2B22" w14:textId="7FF02C0E" w:rsidR="005D5B4C" w:rsidRPr="005D5B4C" w:rsidRDefault="005D5B4C" w:rsidP="005D5B4C">
      <w:pPr>
        <w:spacing w:after="0" w:line="240" w:lineRule="auto"/>
        <w:ind w:firstLine="708"/>
        <w:jc w:val="both"/>
        <w:rPr>
          <w:rFonts w:ascii="Times New Roman" w:hAnsi="Times New Roman" w:cs="Times New Roman"/>
          <w:sz w:val="24"/>
          <w:szCs w:val="24"/>
        </w:rPr>
      </w:pPr>
      <w:r w:rsidRPr="005D5B4C">
        <w:rPr>
          <w:rFonts w:ascii="Times New Roman" w:hAnsi="Times New Roman" w:cs="Times New Roman"/>
          <w:sz w:val="24"/>
          <w:szCs w:val="24"/>
        </w:rPr>
        <w:t xml:space="preserve">Таким образом, добавленная стоимость компании в рамках концепции </w:t>
      </w:r>
      <w:proofErr w:type="spellStart"/>
      <w:r w:rsidRPr="005D5B4C">
        <w:rPr>
          <w:rFonts w:ascii="Times New Roman" w:hAnsi="Times New Roman" w:cs="Times New Roman"/>
          <w:sz w:val="24"/>
          <w:szCs w:val="24"/>
        </w:rPr>
        <w:t>Supplynomics</w:t>
      </w:r>
      <w:proofErr w:type="spellEnd"/>
      <w:r w:rsidRPr="005D5B4C">
        <w:rPr>
          <w:rFonts w:ascii="Times New Roman" w:hAnsi="Times New Roman" w:cs="Times New Roman"/>
          <w:sz w:val="24"/>
          <w:szCs w:val="24"/>
        </w:rPr>
        <w:t xml:space="preserve"> оценивается следующим образом: </w:t>
      </w:r>
    </w:p>
    <w:p w14:paraId="101989C7" w14:textId="77777777" w:rsidR="005D5B4C" w:rsidRPr="005D5B4C" w:rsidRDefault="005D5B4C" w:rsidP="005D5B4C">
      <w:pPr>
        <w:spacing w:after="0" w:line="240" w:lineRule="auto"/>
        <w:ind w:firstLine="567"/>
        <w:jc w:val="center"/>
        <w:rPr>
          <w:rFonts w:ascii="Times New Roman" w:hAnsi="Times New Roman" w:cs="Times New Roman"/>
          <w:sz w:val="28"/>
          <w:szCs w:val="24"/>
        </w:rPr>
      </w:pPr>
      <w:r w:rsidRPr="005D5B4C">
        <w:rPr>
          <w:rFonts w:ascii="Times New Roman" w:hAnsi="Times New Roman" w:cs="Times New Roman"/>
          <w:sz w:val="28"/>
          <w:szCs w:val="24"/>
        </w:rPr>
        <w:t>EVA</w:t>
      </w:r>
      <w:r w:rsidRPr="005D5B4C">
        <w:rPr>
          <w:rFonts w:ascii="Times New Roman" w:hAnsi="Times New Roman" w:cs="Times New Roman"/>
          <w:sz w:val="28"/>
          <w:szCs w:val="24"/>
          <w:vertAlign w:val="subscript"/>
        </w:rPr>
        <w:t>S</w:t>
      </w:r>
      <w:r w:rsidRPr="005D5B4C">
        <w:rPr>
          <w:rFonts w:ascii="Times New Roman" w:hAnsi="Times New Roman" w:cs="Times New Roman"/>
          <w:sz w:val="28"/>
          <w:szCs w:val="24"/>
        </w:rPr>
        <w:t>=(VAS-ACS)*S,</w:t>
      </w:r>
    </w:p>
    <w:p w14:paraId="3EC74347" w14:textId="77777777" w:rsidR="005D5B4C" w:rsidRPr="005D5B4C" w:rsidRDefault="005D5B4C" w:rsidP="005D5B4C">
      <w:pPr>
        <w:spacing w:after="0" w:line="240" w:lineRule="auto"/>
        <w:ind w:left="1275" w:firstLine="567"/>
        <w:jc w:val="both"/>
        <w:rPr>
          <w:rFonts w:ascii="Times New Roman" w:hAnsi="Times New Roman" w:cs="Times New Roman"/>
          <w:sz w:val="24"/>
          <w:szCs w:val="24"/>
        </w:rPr>
      </w:pPr>
      <w:r w:rsidRPr="005D5B4C">
        <w:rPr>
          <w:rFonts w:ascii="Times New Roman" w:hAnsi="Times New Roman" w:cs="Times New Roman"/>
          <w:i/>
          <w:iCs/>
          <w:sz w:val="24"/>
          <w:szCs w:val="24"/>
        </w:rPr>
        <w:t>где</w:t>
      </w:r>
    </w:p>
    <w:p w14:paraId="7D6CC62B" w14:textId="77777777" w:rsidR="005D5B4C" w:rsidRPr="005D5B4C" w:rsidRDefault="005D5B4C" w:rsidP="005D5B4C">
      <w:pPr>
        <w:spacing w:after="0" w:line="240" w:lineRule="auto"/>
        <w:ind w:left="1275" w:firstLine="567"/>
        <w:jc w:val="both"/>
        <w:rPr>
          <w:rFonts w:ascii="Times New Roman" w:hAnsi="Times New Roman" w:cs="Times New Roman"/>
          <w:sz w:val="24"/>
          <w:szCs w:val="24"/>
        </w:rPr>
      </w:pPr>
      <w:r w:rsidRPr="005D5B4C">
        <w:rPr>
          <w:rFonts w:ascii="Times New Roman" w:hAnsi="Times New Roman" w:cs="Times New Roman"/>
          <w:i/>
          <w:iCs/>
          <w:sz w:val="24"/>
          <w:szCs w:val="24"/>
          <w:lang w:val="en-US"/>
        </w:rPr>
        <w:t>VAS</w:t>
      </w:r>
      <w:r w:rsidRPr="005D5B4C">
        <w:rPr>
          <w:rFonts w:ascii="Times New Roman" w:hAnsi="Times New Roman" w:cs="Times New Roman"/>
          <w:i/>
          <w:iCs/>
          <w:sz w:val="24"/>
          <w:szCs w:val="24"/>
        </w:rPr>
        <w:t xml:space="preserve"> – добавленная стоимость от поставщика;</w:t>
      </w:r>
    </w:p>
    <w:p w14:paraId="50FB557C" w14:textId="77777777" w:rsidR="005D5B4C" w:rsidRPr="005D5B4C" w:rsidRDefault="005D5B4C" w:rsidP="005D5B4C">
      <w:pPr>
        <w:spacing w:after="0" w:line="240" w:lineRule="auto"/>
        <w:ind w:left="1275" w:firstLine="567"/>
        <w:jc w:val="both"/>
        <w:rPr>
          <w:rFonts w:ascii="Times New Roman" w:hAnsi="Times New Roman" w:cs="Times New Roman"/>
          <w:sz w:val="24"/>
          <w:szCs w:val="24"/>
        </w:rPr>
      </w:pPr>
      <w:r w:rsidRPr="005D5B4C">
        <w:rPr>
          <w:rFonts w:ascii="Times New Roman" w:hAnsi="Times New Roman" w:cs="Times New Roman"/>
          <w:i/>
          <w:iCs/>
          <w:sz w:val="24"/>
          <w:szCs w:val="24"/>
          <w:lang w:val="en-US"/>
        </w:rPr>
        <w:t>ACS</w:t>
      </w:r>
      <w:r w:rsidRPr="005D5B4C">
        <w:rPr>
          <w:rFonts w:ascii="Times New Roman" w:hAnsi="Times New Roman" w:cs="Times New Roman"/>
          <w:i/>
          <w:iCs/>
          <w:sz w:val="24"/>
          <w:szCs w:val="24"/>
        </w:rPr>
        <w:t xml:space="preserve"> – средние затраты на контрагента;</w:t>
      </w:r>
    </w:p>
    <w:p w14:paraId="550B453F" w14:textId="77777777" w:rsidR="005D5B4C" w:rsidRPr="005D5B4C" w:rsidRDefault="005D5B4C" w:rsidP="005D5B4C">
      <w:pPr>
        <w:spacing w:after="0" w:line="240" w:lineRule="auto"/>
        <w:ind w:left="1275" w:firstLine="567"/>
        <w:jc w:val="both"/>
        <w:rPr>
          <w:rFonts w:ascii="Times New Roman" w:hAnsi="Times New Roman" w:cs="Times New Roman"/>
          <w:sz w:val="24"/>
          <w:szCs w:val="24"/>
        </w:rPr>
      </w:pPr>
      <w:r w:rsidRPr="005D5B4C">
        <w:rPr>
          <w:rFonts w:ascii="Times New Roman" w:hAnsi="Times New Roman" w:cs="Times New Roman"/>
          <w:i/>
          <w:iCs/>
          <w:sz w:val="24"/>
          <w:szCs w:val="24"/>
          <w:lang w:val="en-US"/>
        </w:rPr>
        <w:t>S</w:t>
      </w:r>
      <w:r w:rsidRPr="005D5B4C">
        <w:rPr>
          <w:rFonts w:ascii="Times New Roman" w:hAnsi="Times New Roman" w:cs="Times New Roman"/>
          <w:i/>
          <w:iCs/>
          <w:sz w:val="24"/>
          <w:szCs w:val="24"/>
        </w:rPr>
        <w:t xml:space="preserve"> – число поставщиков.</w:t>
      </w:r>
    </w:p>
    <w:p w14:paraId="2C6C5B81" w14:textId="66DAB2FB" w:rsidR="005D5B4C" w:rsidRPr="005D5B4C" w:rsidRDefault="005D5B4C" w:rsidP="005D5B4C">
      <w:pPr>
        <w:spacing w:after="0" w:line="240" w:lineRule="auto"/>
        <w:ind w:firstLine="708"/>
        <w:jc w:val="both"/>
        <w:rPr>
          <w:rFonts w:ascii="Times New Roman" w:hAnsi="Times New Roman" w:cs="Times New Roman"/>
          <w:sz w:val="24"/>
          <w:szCs w:val="24"/>
        </w:rPr>
      </w:pPr>
      <w:r w:rsidRPr="005D5B4C">
        <w:rPr>
          <w:rFonts w:ascii="Times New Roman" w:hAnsi="Times New Roman" w:cs="Times New Roman"/>
          <w:sz w:val="24"/>
          <w:szCs w:val="24"/>
        </w:rPr>
        <w:t xml:space="preserve">В этой формуле поставщики также могут быть заменены на продукты или продуктовые группы (материалы).  </w:t>
      </w:r>
    </w:p>
    <w:p w14:paraId="53FF20A1" w14:textId="6F11261D" w:rsidR="005D5B4C" w:rsidRPr="005D5B4C" w:rsidRDefault="005D5B4C" w:rsidP="005D5B4C">
      <w:pPr>
        <w:spacing w:after="0" w:line="240" w:lineRule="auto"/>
        <w:ind w:firstLine="708"/>
        <w:jc w:val="both"/>
        <w:rPr>
          <w:rFonts w:ascii="Times New Roman" w:hAnsi="Times New Roman" w:cs="Times New Roman"/>
          <w:sz w:val="24"/>
          <w:szCs w:val="24"/>
        </w:rPr>
      </w:pPr>
      <w:r w:rsidRPr="005D5B4C">
        <w:rPr>
          <w:rFonts w:ascii="Times New Roman" w:hAnsi="Times New Roman" w:cs="Times New Roman"/>
          <w:sz w:val="24"/>
          <w:szCs w:val="24"/>
        </w:rPr>
        <w:t xml:space="preserve">Ценность в данном случае может быть создана увеличением добавленной стоимости на потребителя или поставленный материал; путем снижения средних издержек на поставщика или продуктовую группу, таких как логистические издержки или издержки складирования, а также закупочных цен напрямую или путем увеличения числа поставщиков (учитывая, что </w:t>
      </w:r>
      <w:r w:rsidRPr="005D5B4C">
        <w:rPr>
          <w:rFonts w:ascii="Times New Roman" w:hAnsi="Times New Roman" w:cs="Times New Roman"/>
          <w:sz w:val="24"/>
          <w:szCs w:val="24"/>
          <w:lang w:val="en-US"/>
        </w:rPr>
        <w:t>VAS</w:t>
      </w:r>
      <w:r w:rsidRPr="005D5B4C">
        <w:rPr>
          <w:rFonts w:ascii="Times New Roman" w:hAnsi="Times New Roman" w:cs="Times New Roman"/>
          <w:sz w:val="24"/>
          <w:szCs w:val="24"/>
        </w:rPr>
        <w:t>&gt;</w:t>
      </w:r>
      <w:r w:rsidRPr="005D5B4C">
        <w:rPr>
          <w:rFonts w:ascii="Times New Roman" w:hAnsi="Times New Roman" w:cs="Times New Roman"/>
          <w:sz w:val="24"/>
          <w:szCs w:val="24"/>
          <w:lang w:val="en-US"/>
        </w:rPr>
        <w:t>ACS</w:t>
      </w:r>
      <w:r w:rsidRPr="005D5B4C">
        <w:rPr>
          <w:rFonts w:ascii="Times New Roman" w:hAnsi="Times New Roman" w:cs="Times New Roman"/>
          <w:sz w:val="24"/>
          <w:szCs w:val="24"/>
        </w:rPr>
        <w:t>).</w:t>
      </w:r>
    </w:p>
    <w:p w14:paraId="1486A9BD" w14:textId="77777777" w:rsidR="005D5B4C" w:rsidRDefault="005D5B4C" w:rsidP="005D5B4C">
      <w:pPr>
        <w:spacing w:after="0" w:line="240" w:lineRule="auto"/>
        <w:ind w:firstLine="708"/>
        <w:jc w:val="both"/>
        <w:rPr>
          <w:rFonts w:ascii="Times New Roman" w:hAnsi="Times New Roman" w:cs="Times New Roman"/>
          <w:sz w:val="24"/>
          <w:szCs w:val="24"/>
        </w:rPr>
      </w:pPr>
      <w:r w:rsidRPr="005D5B4C">
        <w:rPr>
          <w:rFonts w:ascii="Times New Roman" w:hAnsi="Times New Roman" w:cs="Times New Roman"/>
          <w:sz w:val="24"/>
          <w:szCs w:val="24"/>
        </w:rPr>
        <w:t>Следует отметить, что основным направлением развития концепции RAVE является разработка метода оценки добавленной стоимости компании на основе всех ключевых составляющих материальных и нематериальных активов компании. В случае, если возможно было бы определить независимую отдачу и затраты использования каждого из составляющих активов, при этом отсутствовало бы «пересечение» этих показателей, то можно было бы предположить, что интегральный показатель экономической добавленной стоимости (</w:t>
      </w:r>
      <w:proofErr w:type="spellStart"/>
      <w:r w:rsidRPr="005D5B4C">
        <w:rPr>
          <w:rFonts w:ascii="Times New Roman" w:hAnsi="Times New Roman" w:cs="Times New Roman"/>
          <w:sz w:val="24"/>
          <w:szCs w:val="24"/>
        </w:rPr>
        <w:t>Integrated</w:t>
      </w:r>
      <w:proofErr w:type="spellEnd"/>
      <w:r w:rsidRPr="005D5B4C">
        <w:rPr>
          <w:rFonts w:ascii="Times New Roman" w:hAnsi="Times New Roman" w:cs="Times New Roman"/>
          <w:sz w:val="24"/>
          <w:szCs w:val="24"/>
        </w:rPr>
        <w:t xml:space="preserve"> </w:t>
      </w:r>
      <w:proofErr w:type="spellStart"/>
      <w:r w:rsidRPr="005D5B4C">
        <w:rPr>
          <w:rFonts w:ascii="Times New Roman" w:hAnsi="Times New Roman" w:cs="Times New Roman"/>
          <w:sz w:val="24"/>
          <w:szCs w:val="24"/>
        </w:rPr>
        <w:t>Economic</w:t>
      </w:r>
      <w:proofErr w:type="spellEnd"/>
      <w:r w:rsidRPr="005D5B4C">
        <w:rPr>
          <w:rFonts w:ascii="Times New Roman" w:hAnsi="Times New Roman" w:cs="Times New Roman"/>
          <w:sz w:val="24"/>
          <w:szCs w:val="24"/>
        </w:rPr>
        <w:t xml:space="preserve"> </w:t>
      </w:r>
      <w:proofErr w:type="spellStart"/>
      <w:r w:rsidRPr="005D5B4C">
        <w:rPr>
          <w:rFonts w:ascii="Times New Roman" w:hAnsi="Times New Roman" w:cs="Times New Roman"/>
          <w:sz w:val="24"/>
          <w:szCs w:val="24"/>
        </w:rPr>
        <w:t>Value</w:t>
      </w:r>
      <w:proofErr w:type="spellEnd"/>
      <w:r w:rsidRPr="005D5B4C">
        <w:rPr>
          <w:rFonts w:ascii="Times New Roman" w:hAnsi="Times New Roman" w:cs="Times New Roman"/>
          <w:sz w:val="24"/>
          <w:szCs w:val="24"/>
        </w:rPr>
        <w:t xml:space="preserve"> </w:t>
      </w:r>
      <w:proofErr w:type="spellStart"/>
      <w:r w:rsidRPr="005D5B4C">
        <w:rPr>
          <w:rFonts w:ascii="Times New Roman" w:hAnsi="Times New Roman" w:cs="Times New Roman"/>
          <w:sz w:val="24"/>
          <w:szCs w:val="24"/>
        </w:rPr>
        <w:t>Added</w:t>
      </w:r>
      <w:proofErr w:type="spellEnd"/>
      <w:r w:rsidRPr="005D5B4C">
        <w:rPr>
          <w:rFonts w:ascii="Times New Roman" w:hAnsi="Times New Roman" w:cs="Times New Roman"/>
          <w:sz w:val="24"/>
          <w:szCs w:val="24"/>
        </w:rPr>
        <w:t xml:space="preserve"> - IEVA) представляет сумму показателей добавленной ценности каждого из составляющих материальных и неосязаемых активов.</w:t>
      </w:r>
    </w:p>
    <w:p w14:paraId="2CC23AB7" w14:textId="77777777" w:rsidR="005D5B4C" w:rsidRDefault="005D5B4C" w:rsidP="005D5B4C">
      <w:pPr>
        <w:spacing w:after="0" w:line="240" w:lineRule="auto"/>
        <w:ind w:firstLine="708"/>
        <w:jc w:val="both"/>
        <w:rPr>
          <w:rFonts w:ascii="Times New Roman" w:hAnsi="Times New Roman" w:cs="Times New Roman"/>
          <w:i/>
          <w:iCs/>
          <w:sz w:val="24"/>
          <w:szCs w:val="24"/>
        </w:rPr>
      </w:pPr>
      <w:r w:rsidRPr="005D5B4C">
        <w:rPr>
          <w:rFonts w:ascii="Times New Roman" w:hAnsi="Times New Roman" w:cs="Times New Roman"/>
          <w:sz w:val="24"/>
          <w:szCs w:val="24"/>
        </w:rPr>
        <w:t xml:space="preserve">Однако на практике это условие не выполняется. В общем случае интегральный показатель представляет собой объединение (как теоретико-множественная операция) составляющих добавленной стоимости человеческих ресурсов </w:t>
      </w:r>
      <w:r w:rsidRPr="005D5B4C">
        <w:rPr>
          <w:rFonts w:ascii="Times New Roman" w:hAnsi="Times New Roman" w:cs="Times New Roman"/>
          <w:i/>
          <w:iCs/>
          <w:sz w:val="24"/>
          <w:szCs w:val="24"/>
        </w:rPr>
        <w:t>EVAW</w:t>
      </w:r>
      <w:r w:rsidRPr="005D5B4C">
        <w:rPr>
          <w:rFonts w:ascii="Times New Roman" w:hAnsi="Times New Roman" w:cs="Times New Roman"/>
          <w:sz w:val="24"/>
          <w:szCs w:val="24"/>
        </w:rPr>
        <w:t xml:space="preserve">, клиентов </w:t>
      </w:r>
      <w:r w:rsidRPr="005D5B4C">
        <w:rPr>
          <w:rFonts w:ascii="Times New Roman" w:hAnsi="Times New Roman" w:cs="Times New Roman"/>
          <w:i/>
          <w:iCs/>
          <w:sz w:val="24"/>
          <w:szCs w:val="24"/>
        </w:rPr>
        <w:t>EVAC</w:t>
      </w:r>
      <w:r w:rsidRPr="005D5B4C">
        <w:rPr>
          <w:rFonts w:ascii="Times New Roman" w:hAnsi="Times New Roman" w:cs="Times New Roman"/>
          <w:sz w:val="24"/>
          <w:szCs w:val="24"/>
        </w:rPr>
        <w:t xml:space="preserve">, поставщиков </w:t>
      </w:r>
      <w:r w:rsidRPr="005D5B4C">
        <w:rPr>
          <w:rFonts w:ascii="Times New Roman" w:hAnsi="Times New Roman" w:cs="Times New Roman"/>
          <w:i/>
          <w:iCs/>
          <w:sz w:val="24"/>
          <w:szCs w:val="24"/>
        </w:rPr>
        <w:t xml:space="preserve">EVAS </w:t>
      </w:r>
      <w:r w:rsidRPr="005D5B4C">
        <w:rPr>
          <w:rFonts w:ascii="Times New Roman" w:hAnsi="Times New Roman" w:cs="Times New Roman"/>
          <w:sz w:val="24"/>
          <w:szCs w:val="24"/>
        </w:rPr>
        <w:t xml:space="preserve">и финансового капитала </w:t>
      </w:r>
      <w:r w:rsidRPr="005D5B4C">
        <w:rPr>
          <w:rFonts w:ascii="Times New Roman" w:hAnsi="Times New Roman" w:cs="Times New Roman"/>
          <w:i/>
          <w:iCs/>
          <w:sz w:val="24"/>
          <w:szCs w:val="24"/>
        </w:rPr>
        <w:t>EVAF:</w:t>
      </w:r>
    </w:p>
    <w:p w14:paraId="11002B2A" w14:textId="32534178" w:rsidR="005D5B4C" w:rsidRPr="005C5ABC" w:rsidRDefault="005D5B4C" w:rsidP="005D5B4C">
      <w:pPr>
        <w:spacing w:after="0" w:line="240" w:lineRule="auto"/>
        <w:ind w:firstLine="708"/>
        <w:jc w:val="center"/>
        <w:rPr>
          <w:rFonts w:ascii="Times New Roman" w:hAnsi="Times New Roman" w:cs="Times New Roman"/>
          <w:sz w:val="28"/>
          <w:szCs w:val="24"/>
          <w:lang w:val="en-US"/>
        </w:rPr>
      </w:pPr>
      <w:r w:rsidRPr="005D5B4C">
        <w:rPr>
          <w:rFonts w:ascii="Times New Roman" w:hAnsi="Times New Roman" w:cs="Times New Roman"/>
          <w:i/>
          <w:iCs/>
          <w:sz w:val="28"/>
          <w:szCs w:val="24"/>
          <w:lang w:val="en-US"/>
        </w:rPr>
        <w:t>IEVA</w:t>
      </w:r>
      <w:r w:rsidRPr="005C5ABC">
        <w:rPr>
          <w:rFonts w:ascii="Times New Roman" w:hAnsi="Times New Roman" w:cs="Times New Roman"/>
          <w:i/>
          <w:iCs/>
          <w:sz w:val="28"/>
          <w:szCs w:val="24"/>
          <w:lang w:val="en-US"/>
        </w:rPr>
        <w:t>=</w:t>
      </w:r>
      <w:r w:rsidRPr="005D5B4C">
        <w:rPr>
          <w:rFonts w:ascii="Times New Roman" w:hAnsi="Times New Roman" w:cs="Times New Roman"/>
          <w:i/>
          <w:iCs/>
          <w:sz w:val="28"/>
          <w:szCs w:val="24"/>
          <w:lang w:val="en-US"/>
        </w:rPr>
        <w:t>EVAF</w:t>
      </w:r>
      <w:r w:rsidRPr="005C5ABC">
        <w:rPr>
          <w:rFonts w:ascii="Times New Roman" w:hAnsi="Times New Roman" w:cs="Times New Roman"/>
          <w:i/>
          <w:iCs/>
          <w:sz w:val="28"/>
          <w:szCs w:val="24"/>
          <w:lang w:val="en-US"/>
        </w:rPr>
        <w:t xml:space="preserve"> </w:t>
      </w:r>
      <w:r w:rsidRPr="005C5ABC">
        <w:rPr>
          <w:rFonts w:ascii="Cambria Math" w:hAnsi="Cambria Math" w:cs="Cambria Math"/>
          <w:sz w:val="28"/>
          <w:szCs w:val="24"/>
          <w:lang w:val="en-US"/>
        </w:rPr>
        <w:t>∪</w:t>
      </w:r>
      <w:r w:rsidRPr="005C5ABC">
        <w:rPr>
          <w:rFonts w:ascii="Times New Roman" w:hAnsi="Times New Roman" w:cs="Times New Roman"/>
          <w:sz w:val="28"/>
          <w:szCs w:val="24"/>
          <w:lang w:val="en-US"/>
        </w:rPr>
        <w:t xml:space="preserve"> </w:t>
      </w:r>
      <w:r w:rsidRPr="005D5B4C">
        <w:rPr>
          <w:rFonts w:ascii="Times New Roman" w:hAnsi="Times New Roman" w:cs="Times New Roman"/>
          <w:i/>
          <w:iCs/>
          <w:sz w:val="28"/>
          <w:szCs w:val="24"/>
          <w:lang w:val="en-US"/>
        </w:rPr>
        <w:t>EVAW</w:t>
      </w:r>
      <w:r w:rsidRPr="005C5ABC">
        <w:rPr>
          <w:rFonts w:ascii="Times New Roman" w:hAnsi="Times New Roman" w:cs="Times New Roman"/>
          <w:i/>
          <w:iCs/>
          <w:sz w:val="28"/>
          <w:szCs w:val="24"/>
          <w:lang w:val="en-US"/>
        </w:rPr>
        <w:t xml:space="preserve"> </w:t>
      </w:r>
      <w:r w:rsidRPr="005C5ABC">
        <w:rPr>
          <w:rFonts w:ascii="Cambria Math" w:hAnsi="Cambria Math" w:cs="Cambria Math"/>
          <w:sz w:val="28"/>
          <w:szCs w:val="24"/>
          <w:lang w:val="en-US"/>
        </w:rPr>
        <w:t>∪</w:t>
      </w:r>
      <w:r w:rsidRPr="005C5ABC">
        <w:rPr>
          <w:rFonts w:ascii="Times New Roman" w:hAnsi="Times New Roman" w:cs="Times New Roman"/>
          <w:sz w:val="28"/>
          <w:szCs w:val="24"/>
          <w:lang w:val="en-US"/>
        </w:rPr>
        <w:t xml:space="preserve"> </w:t>
      </w:r>
      <w:r w:rsidRPr="005D5B4C">
        <w:rPr>
          <w:rFonts w:ascii="Times New Roman" w:hAnsi="Times New Roman" w:cs="Times New Roman"/>
          <w:i/>
          <w:iCs/>
          <w:sz w:val="28"/>
          <w:szCs w:val="24"/>
          <w:lang w:val="en-US"/>
        </w:rPr>
        <w:t>EVAC</w:t>
      </w:r>
      <w:r w:rsidRPr="005C5ABC">
        <w:rPr>
          <w:rFonts w:ascii="Times New Roman" w:hAnsi="Times New Roman" w:cs="Times New Roman"/>
          <w:i/>
          <w:iCs/>
          <w:sz w:val="28"/>
          <w:szCs w:val="24"/>
          <w:lang w:val="en-US"/>
        </w:rPr>
        <w:t xml:space="preserve"> </w:t>
      </w:r>
      <w:r w:rsidRPr="005C5ABC">
        <w:rPr>
          <w:rFonts w:ascii="Cambria Math" w:hAnsi="Cambria Math" w:cs="Cambria Math"/>
          <w:sz w:val="28"/>
          <w:szCs w:val="24"/>
          <w:lang w:val="en-US"/>
        </w:rPr>
        <w:t>∪</w:t>
      </w:r>
      <w:r w:rsidRPr="005C5ABC">
        <w:rPr>
          <w:rFonts w:ascii="Times New Roman" w:hAnsi="Times New Roman" w:cs="Times New Roman"/>
          <w:sz w:val="28"/>
          <w:szCs w:val="24"/>
          <w:lang w:val="en-US"/>
        </w:rPr>
        <w:t xml:space="preserve"> </w:t>
      </w:r>
      <w:r w:rsidRPr="005D5B4C">
        <w:rPr>
          <w:rFonts w:ascii="Times New Roman" w:hAnsi="Times New Roman" w:cs="Times New Roman"/>
          <w:i/>
          <w:iCs/>
          <w:sz w:val="28"/>
          <w:szCs w:val="24"/>
          <w:lang w:val="en-US"/>
        </w:rPr>
        <w:t>EVAS</w:t>
      </w:r>
      <w:r w:rsidRPr="005C5ABC">
        <w:rPr>
          <w:rFonts w:ascii="Times New Roman" w:hAnsi="Times New Roman" w:cs="Times New Roman"/>
          <w:i/>
          <w:iCs/>
          <w:sz w:val="28"/>
          <w:szCs w:val="24"/>
          <w:lang w:val="en-US"/>
        </w:rPr>
        <w:t>.</w:t>
      </w:r>
    </w:p>
    <w:p w14:paraId="4E849AE3" w14:textId="3F035AE8" w:rsidR="005D5B4C" w:rsidRPr="005D5B4C" w:rsidRDefault="005D5B4C" w:rsidP="005D5B4C">
      <w:pPr>
        <w:spacing w:after="0" w:line="240" w:lineRule="auto"/>
        <w:ind w:firstLine="567"/>
        <w:jc w:val="both"/>
        <w:rPr>
          <w:rFonts w:ascii="Times New Roman" w:hAnsi="Times New Roman" w:cs="Times New Roman"/>
          <w:sz w:val="24"/>
          <w:szCs w:val="24"/>
        </w:rPr>
      </w:pPr>
      <w:r w:rsidRPr="005D5B4C">
        <w:rPr>
          <w:rFonts w:ascii="Times New Roman" w:hAnsi="Times New Roman" w:cs="Times New Roman"/>
          <w:sz w:val="24"/>
          <w:szCs w:val="24"/>
        </w:rPr>
        <w:t>Таким образом, для расчета предложенного интегрального показателя необходимо определить степень «пересечения» исходных показателей.</w:t>
      </w:r>
    </w:p>
    <w:p w14:paraId="7BA9185B" w14:textId="77777777" w:rsidR="005D5B4C" w:rsidRDefault="005D5B4C" w:rsidP="005D5B4C">
      <w:pPr>
        <w:spacing w:after="0" w:line="240" w:lineRule="auto"/>
        <w:jc w:val="both"/>
        <w:rPr>
          <w:rFonts w:ascii="Times New Roman" w:hAnsi="Times New Roman" w:cs="Times New Roman"/>
          <w:sz w:val="24"/>
          <w:szCs w:val="24"/>
        </w:rPr>
      </w:pPr>
    </w:p>
    <w:p w14:paraId="7EC3469A" w14:textId="3C87D02D" w:rsidR="005D5B4C" w:rsidRPr="005D5B4C" w:rsidRDefault="005D5B4C" w:rsidP="00AA3274">
      <w:pPr>
        <w:pStyle w:val="2"/>
        <w:spacing w:before="0"/>
      </w:pPr>
      <w:bookmarkStart w:id="49" w:name="_Toc37608559"/>
      <w:r w:rsidRPr="005D5B4C">
        <w:t>Контрольные вопросы:</w:t>
      </w:r>
      <w:bookmarkEnd w:id="49"/>
    </w:p>
    <w:p w14:paraId="2478775C" w14:textId="6A71531C" w:rsidR="005D5B4C" w:rsidRDefault="00FE764D" w:rsidP="005D5B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5D5B4C">
        <w:rPr>
          <w:rFonts w:ascii="Times New Roman" w:hAnsi="Times New Roman" w:cs="Times New Roman"/>
          <w:sz w:val="24"/>
          <w:szCs w:val="24"/>
        </w:rPr>
        <w:t>В чем заключаются основные причины интеграции различных стоимостных моделей?</w:t>
      </w:r>
    </w:p>
    <w:p w14:paraId="1EF9A613" w14:textId="77777777" w:rsidR="00FE764D" w:rsidRDefault="00FE764D" w:rsidP="005D5B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5D5B4C">
        <w:rPr>
          <w:rFonts w:ascii="Times New Roman" w:hAnsi="Times New Roman" w:cs="Times New Roman"/>
          <w:sz w:val="24"/>
          <w:szCs w:val="24"/>
        </w:rPr>
        <w:t>Какие параметры (элементы) стоимостных моделей являются определяющими для эффективного управления современным бизнесом? Приведите примеры компаний, построивших на этом свой успех.</w:t>
      </w:r>
    </w:p>
    <w:p w14:paraId="6993BBF9" w14:textId="3E4D9C8B" w:rsidR="005D5B4C" w:rsidRDefault="00FE764D" w:rsidP="005D5B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5D5B4C">
        <w:rPr>
          <w:rFonts w:ascii="Times New Roman" w:hAnsi="Times New Roman" w:cs="Times New Roman"/>
          <w:sz w:val="24"/>
          <w:szCs w:val="24"/>
        </w:rPr>
        <w:t xml:space="preserve">В чем сущность модели </w:t>
      </w:r>
      <w:r w:rsidR="005D5B4C">
        <w:rPr>
          <w:rFonts w:ascii="Times New Roman" w:hAnsi="Times New Roman" w:cs="Times New Roman"/>
          <w:sz w:val="24"/>
          <w:szCs w:val="24"/>
          <w:lang w:val="en-US"/>
        </w:rPr>
        <w:t>RAVE</w:t>
      </w:r>
      <w:r w:rsidR="005D5B4C">
        <w:rPr>
          <w:rFonts w:ascii="Times New Roman" w:hAnsi="Times New Roman" w:cs="Times New Roman"/>
          <w:sz w:val="24"/>
          <w:szCs w:val="24"/>
        </w:rPr>
        <w:t>?</w:t>
      </w:r>
    </w:p>
    <w:p w14:paraId="08E649C0" w14:textId="427B5324" w:rsidR="005D5B4C" w:rsidRDefault="00FE764D" w:rsidP="005D5B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5D5B4C">
        <w:rPr>
          <w:rFonts w:ascii="Times New Roman" w:hAnsi="Times New Roman" w:cs="Times New Roman"/>
          <w:sz w:val="24"/>
          <w:szCs w:val="24"/>
        </w:rPr>
        <w:t xml:space="preserve">Какие элементы модели </w:t>
      </w:r>
      <w:r w:rsidR="005D5B4C">
        <w:rPr>
          <w:rFonts w:ascii="Times New Roman" w:hAnsi="Times New Roman" w:cs="Times New Roman"/>
          <w:sz w:val="24"/>
          <w:szCs w:val="24"/>
          <w:lang w:val="en-US"/>
        </w:rPr>
        <w:t>RAVE</w:t>
      </w:r>
      <w:r w:rsidR="005D5B4C">
        <w:rPr>
          <w:rFonts w:ascii="Times New Roman" w:hAnsi="Times New Roman" w:cs="Times New Roman"/>
          <w:sz w:val="24"/>
          <w:szCs w:val="24"/>
        </w:rPr>
        <w:t xml:space="preserve"> наиболее близки компаниям транспортной отрасли?</w:t>
      </w:r>
    </w:p>
    <w:p w14:paraId="1B11AFDE" w14:textId="10317355" w:rsidR="005D5B4C" w:rsidRDefault="00FE764D" w:rsidP="005D5B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5D5B4C">
        <w:rPr>
          <w:rFonts w:ascii="Times New Roman" w:hAnsi="Times New Roman" w:cs="Times New Roman"/>
          <w:sz w:val="24"/>
          <w:szCs w:val="24"/>
        </w:rPr>
        <w:t xml:space="preserve">В чем главная проблема формирования интегрального показателя по модели </w:t>
      </w:r>
      <w:r w:rsidR="005D5B4C">
        <w:rPr>
          <w:rFonts w:ascii="Times New Roman" w:hAnsi="Times New Roman" w:cs="Times New Roman"/>
          <w:sz w:val="24"/>
          <w:szCs w:val="24"/>
          <w:lang w:val="en-US"/>
        </w:rPr>
        <w:t>RAVE</w:t>
      </w:r>
      <w:r w:rsidR="005D5B4C">
        <w:rPr>
          <w:rFonts w:ascii="Times New Roman" w:hAnsi="Times New Roman" w:cs="Times New Roman"/>
          <w:sz w:val="24"/>
          <w:szCs w:val="24"/>
        </w:rPr>
        <w:t>? Является ли эта проблема причиной отказа от использования модели?</w:t>
      </w:r>
    </w:p>
    <w:p w14:paraId="5AD61966" w14:textId="77777777" w:rsidR="005D5B4C" w:rsidRDefault="005D5B4C" w:rsidP="005D5B4C">
      <w:pPr>
        <w:spacing w:after="0" w:line="240" w:lineRule="auto"/>
        <w:jc w:val="both"/>
        <w:rPr>
          <w:rFonts w:ascii="Times New Roman" w:hAnsi="Times New Roman" w:cs="Times New Roman"/>
          <w:sz w:val="24"/>
          <w:szCs w:val="24"/>
        </w:rPr>
      </w:pPr>
    </w:p>
    <w:p w14:paraId="7E584FFF" w14:textId="6DCDCAEA" w:rsidR="00AA3274" w:rsidRPr="00AA3274" w:rsidRDefault="00AA3274" w:rsidP="00AA3274">
      <w:pPr>
        <w:pStyle w:val="2"/>
        <w:spacing w:before="0"/>
      </w:pPr>
      <w:bookmarkStart w:id="50" w:name="_Toc37608560"/>
      <w:r w:rsidRPr="00AA3274">
        <w:t>Тестовые задания для проведения промежуточного тестирования по теме 9.</w:t>
      </w:r>
      <w:bookmarkEnd w:id="50"/>
    </w:p>
    <w:p w14:paraId="29E60CBB" w14:textId="77777777" w:rsidR="00FC3E2E" w:rsidRPr="005D5B4C" w:rsidRDefault="00FC3E2E" w:rsidP="005D5B4C">
      <w:pPr>
        <w:spacing w:after="0" w:line="240" w:lineRule="auto"/>
        <w:jc w:val="both"/>
        <w:rPr>
          <w:rFonts w:ascii="Times New Roman" w:hAnsi="Times New Roman" w:cs="Times New Roman"/>
          <w:sz w:val="24"/>
          <w:szCs w:val="24"/>
        </w:rPr>
      </w:pPr>
    </w:p>
    <w:p w14:paraId="6A09906B" w14:textId="6A8422B4" w:rsidR="00FC3E2E" w:rsidRPr="00FC3E2E" w:rsidRDefault="00FC3E2E" w:rsidP="00FC3E2E">
      <w:pPr>
        <w:spacing w:after="0" w:line="240" w:lineRule="auto"/>
        <w:jc w:val="both"/>
        <w:rPr>
          <w:rFonts w:ascii="Times New Roman" w:eastAsia="Times New Roman" w:hAnsi="Times New Roman" w:cs="Times New Roman"/>
          <w:b/>
          <w:sz w:val="24"/>
          <w:szCs w:val="24"/>
          <w:lang w:eastAsia="ru-RU"/>
        </w:rPr>
      </w:pPr>
      <w:r w:rsidRPr="00FC3E2E">
        <w:rPr>
          <w:rFonts w:ascii="Times New Roman" w:eastAsia="Times New Roman" w:hAnsi="Times New Roman" w:cs="Times New Roman"/>
          <w:b/>
          <w:sz w:val="24"/>
          <w:szCs w:val="24"/>
          <w:lang w:eastAsia="ru-RU"/>
        </w:rPr>
        <w:t xml:space="preserve">Востребованность комбинирования различных систем управления бизнесом с целью повышения эффективности управления стоимостью связана с </w:t>
      </w:r>
    </w:p>
    <w:p w14:paraId="0BF63868" w14:textId="6A345191" w:rsidR="00FC3E2E" w:rsidRPr="00B63E97" w:rsidRDefault="00FC3E2E" w:rsidP="00D81839">
      <w:pPr>
        <w:pStyle w:val="a3"/>
        <w:numPr>
          <w:ilvl w:val="0"/>
          <w:numId w:val="95"/>
        </w:numPr>
        <w:spacing w:after="0" w:line="240" w:lineRule="auto"/>
        <w:jc w:val="both"/>
        <w:rPr>
          <w:rFonts w:ascii="Times New Roman" w:eastAsia="Times New Roman" w:hAnsi="Times New Roman" w:cs="Times New Roman"/>
          <w:sz w:val="24"/>
          <w:szCs w:val="24"/>
          <w:lang w:eastAsia="ru-RU"/>
        </w:rPr>
      </w:pPr>
      <w:r w:rsidRPr="00B63E97">
        <w:rPr>
          <w:rFonts w:ascii="Times New Roman" w:eastAsia="Times New Roman" w:hAnsi="Times New Roman" w:cs="Times New Roman"/>
          <w:sz w:val="24"/>
          <w:szCs w:val="24"/>
          <w:lang w:eastAsia="ru-RU"/>
        </w:rPr>
        <w:t>ростом роли финансовых активов в деятельности современного бизнеса;</w:t>
      </w:r>
    </w:p>
    <w:p w14:paraId="7FDEB7F5" w14:textId="742A2361" w:rsidR="00FC3E2E" w:rsidRPr="00B63E97" w:rsidRDefault="00FC3E2E" w:rsidP="00D81839">
      <w:pPr>
        <w:pStyle w:val="a3"/>
        <w:numPr>
          <w:ilvl w:val="0"/>
          <w:numId w:val="95"/>
        </w:numPr>
        <w:spacing w:after="0" w:line="240" w:lineRule="auto"/>
        <w:jc w:val="both"/>
        <w:rPr>
          <w:rFonts w:ascii="Times New Roman" w:eastAsia="Times New Roman" w:hAnsi="Times New Roman" w:cs="Times New Roman"/>
          <w:sz w:val="24"/>
          <w:szCs w:val="24"/>
          <w:lang w:eastAsia="ru-RU"/>
        </w:rPr>
      </w:pPr>
      <w:r w:rsidRPr="00B63E97">
        <w:rPr>
          <w:rFonts w:ascii="Times New Roman" w:eastAsia="Times New Roman" w:hAnsi="Times New Roman" w:cs="Times New Roman"/>
          <w:sz w:val="24"/>
          <w:szCs w:val="24"/>
          <w:lang w:eastAsia="ru-RU"/>
        </w:rPr>
        <w:t>ростом роли интеллектуального и кадрового потенциала в формировании конкурентах преимуществ бизнеса;</w:t>
      </w:r>
    </w:p>
    <w:p w14:paraId="1E442B77" w14:textId="0F9C3C2C" w:rsidR="00FC3E2E" w:rsidRPr="00B63E97" w:rsidRDefault="00FC3E2E" w:rsidP="00D81839">
      <w:pPr>
        <w:pStyle w:val="a3"/>
        <w:numPr>
          <w:ilvl w:val="0"/>
          <w:numId w:val="95"/>
        </w:numPr>
        <w:spacing w:after="0" w:line="240" w:lineRule="auto"/>
        <w:jc w:val="both"/>
        <w:rPr>
          <w:rFonts w:ascii="Times New Roman" w:eastAsia="Times New Roman" w:hAnsi="Times New Roman" w:cs="Times New Roman"/>
          <w:sz w:val="24"/>
          <w:szCs w:val="24"/>
          <w:lang w:eastAsia="ru-RU"/>
        </w:rPr>
      </w:pPr>
      <w:r w:rsidRPr="00B63E97">
        <w:rPr>
          <w:rFonts w:ascii="Times New Roman" w:eastAsia="Times New Roman" w:hAnsi="Times New Roman" w:cs="Times New Roman"/>
          <w:sz w:val="24"/>
          <w:szCs w:val="24"/>
          <w:lang w:eastAsia="ru-RU"/>
        </w:rPr>
        <w:t>ростом рисков функционирования бизнеса из-за глобализации и потребности учета факторов развития мировой экономики;</w:t>
      </w:r>
    </w:p>
    <w:p w14:paraId="384438A4" w14:textId="77BD283E" w:rsidR="00FC3E2E" w:rsidRPr="00B63E97" w:rsidRDefault="00FC3E2E" w:rsidP="00D81839">
      <w:pPr>
        <w:pStyle w:val="a3"/>
        <w:numPr>
          <w:ilvl w:val="0"/>
          <w:numId w:val="95"/>
        </w:numPr>
        <w:spacing w:after="0" w:line="240" w:lineRule="auto"/>
        <w:jc w:val="both"/>
        <w:rPr>
          <w:rFonts w:ascii="Times New Roman" w:eastAsia="Times New Roman" w:hAnsi="Times New Roman" w:cs="Times New Roman"/>
          <w:sz w:val="24"/>
          <w:szCs w:val="24"/>
          <w:lang w:eastAsia="ru-RU"/>
        </w:rPr>
      </w:pPr>
      <w:r w:rsidRPr="00B63E97">
        <w:rPr>
          <w:rFonts w:ascii="Times New Roman" w:eastAsia="Times New Roman" w:hAnsi="Times New Roman" w:cs="Times New Roman"/>
          <w:sz w:val="24"/>
          <w:szCs w:val="24"/>
          <w:lang w:eastAsia="ru-RU"/>
        </w:rPr>
        <w:t>развитием рынков капитала.</w:t>
      </w:r>
    </w:p>
    <w:p w14:paraId="2C3DBF33" w14:textId="77777777" w:rsidR="00FC3E2E" w:rsidRPr="00FC3E2E" w:rsidRDefault="00FC3E2E" w:rsidP="00FC3E2E">
      <w:pPr>
        <w:spacing w:after="0" w:line="240" w:lineRule="auto"/>
        <w:jc w:val="both"/>
        <w:rPr>
          <w:rFonts w:ascii="Times New Roman" w:eastAsia="Times New Roman" w:hAnsi="Times New Roman" w:cs="Times New Roman"/>
          <w:sz w:val="24"/>
          <w:szCs w:val="24"/>
          <w:highlight w:val="yellow"/>
          <w:lang w:eastAsia="ru-RU"/>
        </w:rPr>
      </w:pPr>
    </w:p>
    <w:p w14:paraId="4E1537F6" w14:textId="16EA33F2" w:rsidR="00FC3E2E" w:rsidRPr="00FC3E2E" w:rsidRDefault="00FC3E2E" w:rsidP="00FC3E2E">
      <w:pPr>
        <w:pStyle w:val="23"/>
        <w:spacing w:after="0" w:line="240" w:lineRule="auto"/>
        <w:rPr>
          <w:rFonts w:ascii="Times New Roman" w:hAnsi="Times New Roman" w:cs="Times New Roman"/>
          <w:b/>
          <w:bCs/>
          <w:sz w:val="24"/>
        </w:rPr>
      </w:pPr>
      <w:r w:rsidRPr="00FC3E2E">
        <w:rPr>
          <w:rFonts w:ascii="Times New Roman" w:hAnsi="Times New Roman" w:cs="Times New Roman"/>
          <w:b/>
          <w:bCs/>
          <w:sz w:val="24"/>
        </w:rPr>
        <w:t xml:space="preserve">Концепция </w:t>
      </w:r>
      <w:r w:rsidRPr="00FC3E2E">
        <w:rPr>
          <w:rFonts w:ascii="Times New Roman" w:hAnsi="Times New Roman" w:cs="Times New Roman"/>
          <w:b/>
          <w:bCs/>
          <w:sz w:val="24"/>
          <w:lang w:val="en-US"/>
        </w:rPr>
        <w:t>RAVE</w:t>
      </w:r>
      <w:r w:rsidRPr="00FC3E2E">
        <w:rPr>
          <w:rFonts w:ascii="Times New Roman" w:hAnsi="Times New Roman" w:cs="Times New Roman"/>
          <w:b/>
          <w:bCs/>
          <w:sz w:val="24"/>
          <w:vertAlign w:val="superscript"/>
          <w:lang w:val="en-US"/>
        </w:rPr>
        <w:t>TM</w:t>
      </w:r>
      <w:r w:rsidRPr="00FC3E2E">
        <w:rPr>
          <w:rFonts w:ascii="Times New Roman" w:hAnsi="Times New Roman" w:cs="Times New Roman"/>
          <w:b/>
          <w:bCs/>
          <w:sz w:val="24"/>
        </w:rPr>
        <w:t xml:space="preserve"> предполагает объединение принципов</w:t>
      </w:r>
    </w:p>
    <w:p w14:paraId="1F10ADDD" w14:textId="31D78522" w:rsidR="00FC3E2E" w:rsidRPr="00FC3E2E" w:rsidRDefault="00FC3E2E" w:rsidP="00D81839">
      <w:pPr>
        <w:pStyle w:val="23"/>
        <w:numPr>
          <w:ilvl w:val="0"/>
          <w:numId w:val="96"/>
        </w:numPr>
        <w:spacing w:after="0" w:line="240" w:lineRule="auto"/>
        <w:rPr>
          <w:rFonts w:ascii="Times New Roman" w:hAnsi="Times New Roman" w:cs="Times New Roman"/>
          <w:bCs/>
          <w:sz w:val="24"/>
        </w:rPr>
      </w:pPr>
      <w:r w:rsidRPr="00FC3E2E">
        <w:rPr>
          <w:rFonts w:ascii="Times New Roman" w:hAnsi="Times New Roman" w:cs="Times New Roman"/>
          <w:bCs/>
          <w:sz w:val="24"/>
        </w:rPr>
        <w:t xml:space="preserve">моделей </w:t>
      </w:r>
      <w:r w:rsidRPr="00FC3E2E">
        <w:rPr>
          <w:rFonts w:ascii="Times New Roman" w:hAnsi="Times New Roman" w:cs="Times New Roman"/>
          <w:bCs/>
          <w:sz w:val="24"/>
          <w:lang w:val="en-US"/>
        </w:rPr>
        <w:t>EVA</w:t>
      </w:r>
      <w:r w:rsidRPr="00FC3E2E">
        <w:rPr>
          <w:rFonts w:ascii="Times New Roman" w:hAnsi="Times New Roman" w:cs="Times New Roman"/>
          <w:bCs/>
          <w:sz w:val="24"/>
        </w:rPr>
        <w:t xml:space="preserve"> и </w:t>
      </w:r>
      <w:r w:rsidRPr="00FC3E2E">
        <w:rPr>
          <w:rFonts w:ascii="Times New Roman" w:hAnsi="Times New Roman" w:cs="Times New Roman"/>
          <w:bCs/>
          <w:sz w:val="24"/>
          <w:lang w:val="en-US"/>
        </w:rPr>
        <w:t>CVA</w:t>
      </w:r>
      <w:r w:rsidRPr="00FC3E2E">
        <w:rPr>
          <w:rFonts w:ascii="Times New Roman" w:hAnsi="Times New Roman" w:cs="Times New Roman"/>
          <w:bCs/>
          <w:sz w:val="24"/>
        </w:rPr>
        <w:t>;</w:t>
      </w:r>
    </w:p>
    <w:p w14:paraId="5DEAB46D" w14:textId="341B485D" w:rsidR="00FC3E2E" w:rsidRPr="00FC3E2E" w:rsidRDefault="00FC3E2E" w:rsidP="00D81839">
      <w:pPr>
        <w:pStyle w:val="23"/>
        <w:numPr>
          <w:ilvl w:val="0"/>
          <w:numId w:val="96"/>
        </w:numPr>
        <w:spacing w:after="0" w:line="240" w:lineRule="auto"/>
        <w:rPr>
          <w:rFonts w:ascii="Times New Roman" w:hAnsi="Times New Roman" w:cs="Times New Roman"/>
          <w:bCs/>
          <w:sz w:val="24"/>
        </w:rPr>
      </w:pPr>
      <w:r w:rsidRPr="00FC3E2E">
        <w:rPr>
          <w:rFonts w:ascii="Times New Roman" w:hAnsi="Times New Roman" w:cs="Times New Roman"/>
          <w:bCs/>
          <w:sz w:val="24"/>
        </w:rPr>
        <w:lastRenderedPageBreak/>
        <w:t xml:space="preserve">моделей </w:t>
      </w:r>
      <w:r w:rsidRPr="00FC3E2E">
        <w:rPr>
          <w:rFonts w:ascii="Times New Roman" w:hAnsi="Times New Roman" w:cs="Times New Roman"/>
          <w:bCs/>
          <w:sz w:val="24"/>
          <w:lang w:val="en-US"/>
        </w:rPr>
        <w:t>EVA</w:t>
      </w:r>
      <w:r w:rsidRPr="00FC3E2E">
        <w:rPr>
          <w:rFonts w:ascii="Times New Roman" w:hAnsi="Times New Roman" w:cs="Times New Roman"/>
          <w:bCs/>
          <w:sz w:val="24"/>
        </w:rPr>
        <w:t xml:space="preserve"> и </w:t>
      </w:r>
      <w:r w:rsidRPr="00FC3E2E">
        <w:rPr>
          <w:rFonts w:ascii="Times New Roman" w:hAnsi="Times New Roman" w:cs="Times New Roman"/>
          <w:bCs/>
          <w:sz w:val="24"/>
          <w:lang w:val="en-US"/>
        </w:rPr>
        <w:t>MVA</w:t>
      </w:r>
      <w:r w:rsidRPr="00FC3E2E">
        <w:rPr>
          <w:rFonts w:ascii="Times New Roman" w:hAnsi="Times New Roman" w:cs="Times New Roman"/>
          <w:bCs/>
          <w:sz w:val="24"/>
        </w:rPr>
        <w:t>;</w:t>
      </w:r>
    </w:p>
    <w:p w14:paraId="10189BD5" w14:textId="15B3D78D" w:rsidR="00FC3E2E" w:rsidRPr="00FC3E2E" w:rsidRDefault="00FC3E2E" w:rsidP="00D81839">
      <w:pPr>
        <w:pStyle w:val="23"/>
        <w:numPr>
          <w:ilvl w:val="0"/>
          <w:numId w:val="96"/>
        </w:numPr>
        <w:spacing w:after="0" w:line="240" w:lineRule="auto"/>
        <w:rPr>
          <w:rFonts w:ascii="Times New Roman" w:hAnsi="Times New Roman" w:cs="Times New Roman"/>
          <w:bCs/>
          <w:sz w:val="24"/>
        </w:rPr>
      </w:pPr>
      <w:r w:rsidRPr="00FC3E2E">
        <w:rPr>
          <w:rFonts w:ascii="Times New Roman" w:hAnsi="Times New Roman" w:cs="Times New Roman"/>
          <w:bCs/>
          <w:sz w:val="24"/>
        </w:rPr>
        <w:t xml:space="preserve">моделей </w:t>
      </w:r>
      <w:r w:rsidRPr="00FC3E2E">
        <w:rPr>
          <w:rFonts w:ascii="Times New Roman" w:hAnsi="Times New Roman" w:cs="Times New Roman"/>
          <w:bCs/>
          <w:sz w:val="24"/>
          <w:lang w:val="en-US"/>
        </w:rPr>
        <w:t>EVA</w:t>
      </w:r>
      <w:r w:rsidRPr="00FC3E2E">
        <w:rPr>
          <w:rFonts w:ascii="Times New Roman" w:hAnsi="Times New Roman" w:cs="Times New Roman"/>
          <w:bCs/>
          <w:sz w:val="24"/>
        </w:rPr>
        <w:t xml:space="preserve"> и </w:t>
      </w:r>
      <w:r w:rsidRPr="00FC3E2E">
        <w:rPr>
          <w:rFonts w:ascii="Times New Roman" w:hAnsi="Times New Roman" w:cs="Times New Roman"/>
          <w:bCs/>
          <w:sz w:val="24"/>
          <w:lang w:val="en-US"/>
        </w:rPr>
        <w:t>BSC</w:t>
      </w:r>
      <w:r w:rsidRPr="00FC3E2E">
        <w:rPr>
          <w:rFonts w:ascii="Times New Roman" w:hAnsi="Times New Roman" w:cs="Times New Roman"/>
          <w:bCs/>
          <w:sz w:val="24"/>
        </w:rPr>
        <w:t>;</w:t>
      </w:r>
    </w:p>
    <w:p w14:paraId="1B1EF2E1" w14:textId="2F6105CE" w:rsidR="00FC3E2E" w:rsidRPr="00FC3E2E" w:rsidRDefault="00FC3E2E" w:rsidP="00D81839">
      <w:pPr>
        <w:pStyle w:val="23"/>
        <w:numPr>
          <w:ilvl w:val="0"/>
          <w:numId w:val="96"/>
        </w:numPr>
        <w:spacing w:after="0" w:line="240" w:lineRule="auto"/>
        <w:rPr>
          <w:rFonts w:ascii="Times New Roman" w:hAnsi="Times New Roman" w:cs="Times New Roman"/>
          <w:bCs/>
          <w:sz w:val="24"/>
        </w:rPr>
      </w:pPr>
      <w:r w:rsidRPr="00FC3E2E">
        <w:rPr>
          <w:rFonts w:ascii="Times New Roman" w:hAnsi="Times New Roman" w:cs="Times New Roman"/>
          <w:bCs/>
          <w:sz w:val="24"/>
        </w:rPr>
        <w:t xml:space="preserve">моделей </w:t>
      </w:r>
      <w:r w:rsidRPr="00FC3E2E">
        <w:rPr>
          <w:rFonts w:ascii="Times New Roman" w:hAnsi="Times New Roman" w:cs="Times New Roman"/>
          <w:bCs/>
          <w:sz w:val="24"/>
          <w:lang w:val="en-US"/>
        </w:rPr>
        <w:t>CVA</w:t>
      </w:r>
      <w:r w:rsidRPr="00FC3E2E">
        <w:rPr>
          <w:rFonts w:ascii="Times New Roman" w:hAnsi="Times New Roman" w:cs="Times New Roman"/>
          <w:bCs/>
          <w:sz w:val="24"/>
        </w:rPr>
        <w:t xml:space="preserve"> и </w:t>
      </w:r>
      <w:r w:rsidRPr="00FC3E2E">
        <w:rPr>
          <w:rFonts w:ascii="Times New Roman" w:hAnsi="Times New Roman" w:cs="Times New Roman"/>
          <w:bCs/>
          <w:sz w:val="24"/>
          <w:lang w:val="en-US"/>
        </w:rPr>
        <w:t>MVA</w:t>
      </w:r>
      <w:r w:rsidRPr="00FC3E2E">
        <w:rPr>
          <w:rFonts w:ascii="Times New Roman" w:hAnsi="Times New Roman" w:cs="Times New Roman"/>
          <w:bCs/>
          <w:sz w:val="24"/>
        </w:rPr>
        <w:t>.</w:t>
      </w:r>
    </w:p>
    <w:p w14:paraId="0D585392" w14:textId="77777777" w:rsidR="00FC3E2E" w:rsidRPr="00FC3E2E" w:rsidRDefault="00FC3E2E" w:rsidP="00FC3E2E">
      <w:pPr>
        <w:pStyle w:val="23"/>
        <w:spacing w:after="0" w:line="240" w:lineRule="auto"/>
        <w:rPr>
          <w:rFonts w:ascii="Times New Roman" w:hAnsi="Times New Roman" w:cs="Times New Roman"/>
          <w:bCs/>
          <w:sz w:val="24"/>
        </w:rPr>
      </w:pPr>
    </w:p>
    <w:p w14:paraId="3414F677" w14:textId="36A28220" w:rsidR="00FC3E2E" w:rsidRPr="00FC3E2E" w:rsidRDefault="00FC3E2E" w:rsidP="00FC3E2E">
      <w:pPr>
        <w:pStyle w:val="23"/>
        <w:spacing w:after="0" w:line="240" w:lineRule="auto"/>
        <w:rPr>
          <w:rFonts w:ascii="Times New Roman" w:hAnsi="Times New Roman" w:cs="Times New Roman"/>
          <w:b/>
          <w:bCs/>
          <w:sz w:val="24"/>
        </w:rPr>
      </w:pPr>
      <w:r w:rsidRPr="00FC3E2E">
        <w:rPr>
          <w:rFonts w:ascii="Times New Roman" w:hAnsi="Times New Roman" w:cs="Times New Roman"/>
          <w:b/>
          <w:bCs/>
          <w:sz w:val="24"/>
        </w:rPr>
        <w:t xml:space="preserve">К дополнительным показателям </w:t>
      </w:r>
      <w:r w:rsidRPr="00FC3E2E">
        <w:rPr>
          <w:rFonts w:ascii="Times New Roman" w:hAnsi="Times New Roman" w:cs="Times New Roman"/>
          <w:b/>
          <w:bCs/>
          <w:sz w:val="24"/>
          <w:lang w:val="en-US"/>
        </w:rPr>
        <w:t>RAVE</w:t>
      </w:r>
      <w:r w:rsidRPr="00FC3E2E">
        <w:rPr>
          <w:rFonts w:ascii="Times New Roman" w:hAnsi="Times New Roman" w:cs="Times New Roman"/>
          <w:b/>
          <w:bCs/>
          <w:sz w:val="24"/>
          <w:vertAlign w:val="superscript"/>
          <w:lang w:val="en-US"/>
        </w:rPr>
        <w:t>TM</w:t>
      </w:r>
      <w:r w:rsidRPr="00FC3E2E">
        <w:rPr>
          <w:rFonts w:ascii="Times New Roman" w:hAnsi="Times New Roman" w:cs="Times New Roman"/>
          <w:b/>
          <w:bCs/>
          <w:sz w:val="24"/>
          <w:vertAlign w:val="superscript"/>
        </w:rPr>
        <w:t xml:space="preserve"> </w:t>
      </w:r>
      <w:r w:rsidRPr="00FC3E2E">
        <w:rPr>
          <w:rFonts w:ascii="Times New Roman" w:hAnsi="Times New Roman" w:cs="Times New Roman"/>
          <w:b/>
          <w:bCs/>
          <w:sz w:val="24"/>
        </w:rPr>
        <w:t>НЕ относят</w:t>
      </w:r>
    </w:p>
    <w:p w14:paraId="233FF937" w14:textId="1366C697" w:rsidR="00FC3E2E" w:rsidRPr="00FC3E2E" w:rsidRDefault="00FC3E2E" w:rsidP="00D81839">
      <w:pPr>
        <w:pStyle w:val="23"/>
        <w:numPr>
          <w:ilvl w:val="0"/>
          <w:numId w:val="98"/>
        </w:numPr>
        <w:spacing w:after="0" w:line="240" w:lineRule="auto"/>
        <w:rPr>
          <w:rFonts w:ascii="Times New Roman" w:hAnsi="Times New Roman" w:cs="Times New Roman"/>
          <w:bCs/>
          <w:sz w:val="24"/>
        </w:rPr>
      </w:pPr>
      <w:r w:rsidRPr="00FC3E2E">
        <w:rPr>
          <w:rFonts w:ascii="Times New Roman" w:hAnsi="Times New Roman" w:cs="Times New Roman"/>
          <w:bCs/>
          <w:sz w:val="24"/>
        </w:rPr>
        <w:t>добавленная стоимость на одного сотрудника;</w:t>
      </w:r>
    </w:p>
    <w:p w14:paraId="68487F7B" w14:textId="68DD54D6" w:rsidR="00FC3E2E" w:rsidRPr="00FC3E2E" w:rsidRDefault="00FC3E2E" w:rsidP="00D81839">
      <w:pPr>
        <w:pStyle w:val="23"/>
        <w:numPr>
          <w:ilvl w:val="0"/>
          <w:numId w:val="98"/>
        </w:numPr>
        <w:spacing w:after="0" w:line="240" w:lineRule="auto"/>
        <w:rPr>
          <w:rFonts w:ascii="Times New Roman" w:hAnsi="Times New Roman" w:cs="Times New Roman"/>
          <w:bCs/>
          <w:sz w:val="24"/>
        </w:rPr>
      </w:pPr>
      <w:r w:rsidRPr="00FC3E2E">
        <w:rPr>
          <w:rFonts w:ascii="Times New Roman" w:hAnsi="Times New Roman" w:cs="Times New Roman"/>
          <w:bCs/>
          <w:sz w:val="24"/>
        </w:rPr>
        <w:t>добавленная стоимость от одного собственника;</w:t>
      </w:r>
    </w:p>
    <w:p w14:paraId="404F7CFB" w14:textId="0E0C889C" w:rsidR="00FC3E2E" w:rsidRPr="00FC3E2E" w:rsidRDefault="00FC3E2E" w:rsidP="00D81839">
      <w:pPr>
        <w:pStyle w:val="23"/>
        <w:numPr>
          <w:ilvl w:val="0"/>
          <w:numId w:val="98"/>
        </w:numPr>
        <w:spacing w:after="0" w:line="240" w:lineRule="auto"/>
        <w:rPr>
          <w:rFonts w:ascii="Times New Roman" w:hAnsi="Times New Roman" w:cs="Times New Roman"/>
          <w:bCs/>
          <w:sz w:val="24"/>
        </w:rPr>
      </w:pPr>
      <w:r w:rsidRPr="00FC3E2E">
        <w:rPr>
          <w:rFonts w:ascii="Times New Roman" w:hAnsi="Times New Roman" w:cs="Times New Roman"/>
          <w:bCs/>
          <w:sz w:val="24"/>
        </w:rPr>
        <w:t>добавленная стоимость на одного покупателя;</w:t>
      </w:r>
    </w:p>
    <w:p w14:paraId="447A8738" w14:textId="11E18D9C" w:rsidR="00FC3E2E" w:rsidRPr="00FC3E2E" w:rsidRDefault="00FC3E2E" w:rsidP="00D81839">
      <w:pPr>
        <w:pStyle w:val="23"/>
        <w:numPr>
          <w:ilvl w:val="0"/>
          <w:numId w:val="98"/>
        </w:numPr>
        <w:spacing w:after="0" w:line="240" w:lineRule="auto"/>
        <w:rPr>
          <w:rFonts w:ascii="Times New Roman" w:hAnsi="Times New Roman" w:cs="Times New Roman"/>
          <w:bCs/>
          <w:sz w:val="24"/>
        </w:rPr>
      </w:pPr>
      <w:r w:rsidRPr="00FC3E2E">
        <w:rPr>
          <w:rFonts w:ascii="Times New Roman" w:hAnsi="Times New Roman" w:cs="Times New Roman"/>
          <w:bCs/>
          <w:sz w:val="24"/>
        </w:rPr>
        <w:t>добавленная стоимость от одного поставщика.</w:t>
      </w:r>
    </w:p>
    <w:p w14:paraId="2BA2479C" w14:textId="77777777" w:rsidR="00FC3E2E" w:rsidRPr="00FC3E2E" w:rsidRDefault="00FC3E2E" w:rsidP="00FC3E2E">
      <w:pPr>
        <w:pStyle w:val="23"/>
        <w:spacing w:after="0" w:line="240" w:lineRule="auto"/>
        <w:rPr>
          <w:rFonts w:ascii="Times New Roman" w:hAnsi="Times New Roman" w:cs="Times New Roman"/>
          <w:bCs/>
          <w:sz w:val="24"/>
        </w:rPr>
      </w:pPr>
    </w:p>
    <w:p w14:paraId="61920612" w14:textId="15025159" w:rsidR="00FC3E2E" w:rsidRPr="00FC3E2E" w:rsidRDefault="00FC3E2E" w:rsidP="00FC3E2E">
      <w:pPr>
        <w:pStyle w:val="23"/>
        <w:spacing w:after="0" w:line="240" w:lineRule="auto"/>
        <w:rPr>
          <w:rFonts w:ascii="Times New Roman" w:hAnsi="Times New Roman" w:cs="Times New Roman"/>
          <w:b/>
          <w:bCs/>
          <w:sz w:val="24"/>
        </w:rPr>
      </w:pPr>
      <w:r w:rsidRPr="00FC3E2E">
        <w:rPr>
          <w:rFonts w:ascii="Times New Roman" w:hAnsi="Times New Roman" w:cs="Times New Roman"/>
          <w:b/>
          <w:bCs/>
          <w:sz w:val="24"/>
        </w:rPr>
        <w:t xml:space="preserve">Проблема формирования синергетического эффекта в рамках модели </w:t>
      </w:r>
      <w:r w:rsidRPr="00FC3E2E">
        <w:rPr>
          <w:rFonts w:ascii="Times New Roman" w:hAnsi="Times New Roman" w:cs="Times New Roman"/>
          <w:b/>
          <w:bCs/>
          <w:sz w:val="24"/>
          <w:lang w:val="en-US"/>
        </w:rPr>
        <w:t>RAVE</w:t>
      </w:r>
      <w:r w:rsidRPr="00FC3E2E">
        <w:rPr>
          <w:rFonts w:ascii="Times New Roman" w:hAnsi="Times New Roman" w:cs="Times New Roman"/>
          <w:b/>
          <w:bCs/>
          <w:sz w:val="24"/>
          <w:vertAlign w:val="superscript"/>
          <w:lang w:val="en-US"/>
        </w:rPr>
        <w:t>TM</w:t>
      </w:r>
      <w:r w:rsidRPr="00FC3E2E">
        <w:rPr>
          <w:rFonts w:ascii="Times New Roman" w:hAnsi="Times New Roman" w:cs="Times New Roman"/>
          <w:b/>
          <w:bCs/>
          <w:sz w:val="24"/>
          <w:vertAlign w:val="superscript"/>
        </w:rPr>
        <w:t xml:space="preserve"> </w:t>
      </w:r>
      <w:r w:rsidRPr="00FC3E2E">
        <w:rPr>
          <w:rFonts w:ascii="Times New Roman" w:hAnsi="Times New Roman" w:cs="Times New Roman"/>
          <w:b/>
          <w:bCs/>
          <w:sz w:val="24"/>
        </w:rPr>
        <w:t>связана с</w:t>
      </w:r>
    </w:p>
    <w:p w14:paraId="39FFCD43" w14:textId="14F7753D" w:rsidR="00FC3E2E" w:rsidRPr="00FC3E2E" w:rsidRDefault="00FC3E2E" w:rsidP="00D81839">
      <w:pPr>
        <w:pStyle w:val="23"/>
        <w:numPr>
          <w:ilvl w:val="0"/>
          <w:numId w:val="97"/>
        </w:numPr>
        <w:spacing w:after="0" w:line="240" w:lineRule="auto"/>
        <w:rPr>
          <w:rFonts w:ascii="Times New Roman" w:hAnsi="Times New Roman" w:cs="Times New Roman"/>
          <w:bCs/>
          <w:sz w:val="24"/>
        </w:rPr>
      </w:pPr>
      <w:r w:rsidRPr="00FC3E2E">
        <w:rPr>
          <w:rFonts w:ascii="Times New Roman" w:hAnsi="Times New Roman" w:cs="Times New Roman"/>
          <w:bCs/>
          <w:sz w:val="24"/>
        </w:rPr>
        <w:t>сложностью интерпретации новых факторов в условиях ориентации модели на финансовые результаты;</w:t>
      </w:r>
    </w:p>
    <w:p w14:paraId="25724C52" w14:textId="74595796" w:rsidR="00FC3E2E" w:rsidRPr="00FC3E2E" w:rsidRDefault="00FC3E2E" w:rsidP="00D81839">
      <w:pPr>
        <w:pStyle w:val="23"/>
        <w:numPr>
          <w:ilvl w:val="0"/>
          <w:numId w:val="97"/>
        </w:numPr>
        <w:spacing w:after="0" w:line="240" w:lineRule="auto"/>
        <w:rPr>
          <w:rFonts w:ascii="Times New Roman" w:hAnsi="Times New Roman" w:cs="Times New Roman"/>
          <w:bCs/>
          <w:sz w:val="24"/>
        </w:rPr>
      </w:pPr>
      <w:r w:rsidRPr="00FC3E2E">
        <w:rPr>
          <w:rFonts w:ascii="Times New Roman" w:hAnsi="Times New Roman" w:cs="Times New Roman"/>
          <w:bCs/>
          <w:sz w:val="24"/>
        </w:rPr>
        <w:t>невозможностью выделить эффект формирования стоимости по отдельному фактору модели без учета влияния других факторов;</w:t>
      </w:r>
    </w:p>
    <w:p w14:paraId="2CE6BC7C" w14:textId="2281F8B3" w:rsidR="00FC3E2E" w:rsidRPr="00FC3E2E" w:rsidRDefault="00FC3E2E" w:rsidP="00D81839">
      <w:pPr>
        <w:pStyle w:val="23"/>
        <w:numPr>
          <w:ilvl w:val="0"/>
          <w:numId w:val="97"/>
        </w:numPr>
        <w:spacing w:after="0" w:line="240" w:lineRule="auto"/>
        <w:rPr>
          <w:rFonts w:ascii="Times New Roman" w:hAnsi="Times New Roman" w:cs="Times New Roman"/>
          <w:bCs/>
          <w:sz w:val="24"/>
        </w:rPr>
      </w:pPr>
      <w:r w:rsidRPr="00FC3E2E">
        <w:rPr>
          <w:rFonts w:ascii="Times New Roman" w:hAnsi="Times New Roman" w:cs="Times New Roman"/>
          <w:bCs/>
          <w:sz w:val="24"/>
        </w:rPr>
        <w:t>невозможностью совместить в модели количественные и качественные показатели;</w:t>
      </w:r>
    </w:p>
    <w:p w14:paraId="2AD99A98" w14:textId="6F2EB162" w:rsidR="00FC3E2E" w:rsidRPr="00FC3E2E" w:rsidRDefault="00FC3E2E" w:rsidP="00D81839">
      <w:pPr>
        <w:pStyle w:val="23"/>
        <w:numPr>
          <w:ilvl w:val="0"/>
          <w:numId w:val="97"/>
        </w:numPr>
        <w:spacing w:after="0" w:line="240" w:lineRule="auto"/>
        <w:rPr>
          <w:rFonts w:ascii="Times New Roman" w:hAnsi="Times New Roman" w:cs="Times New Roman"/>
          <w:bCs/>
          <w:sz w:val="24"/>
        </w:rPr>
      </w:pPr>
      <w:r w:rsidRPr="00FC3E2E">
        <w:rPr>
          <w:rFonts w:ascii="Times New Roman" w:hAnsi="Times New Roman" w:cs="Times New Roman"/>
          <w:bCs/>
          <w:sz w:val="24"/>
        </w:rPr>
        <w:t>узкой специализацией модели для целей реализации маркетинговой стратегии.</w:t>
      </w:r>
    </w:p>
    <w:p w14:paraId="790C7FDF" w14:textId="77777777" w:rsidR="00FC3E2E" w:rsidRPr="00FC3E2E" w:rsidRDefault="00FC3E2E" w:rsidP="00FC3E2E">
      <w:pPr>
        <w:pStyle w:val="23"/>
        <w:spacing w:after="0" w:line="240" w:lineRule="auto"/>
        <w:rPr>
          <w:rFonts w:ascii="Times New Roman" w:hAnsi="Times New Roman" w:cs="Times New Roman"/>
          <w:bCs/>
          <w:sz w:val="24"/>
        </w:rPr>
      </w:pPr>
    </w:p>
    <w:p w14:paraId="660D32CA" w14:textId="6D57EBF1" w:rsidR="00FC3E2E" w:rsidRPr="00FC3E2E" w:rsidRDefault="00FC3E2E" w:rsidP="00FC3E2E">
      <w:pPr>
        <w:pStyle w:val="23"/>
        <w:spacing w:after="0" w:line="240" w:lineRule="auto"/>
        <w:rPr>
          <w:rFonts w:ascii="Times New Roman" w:hAnsi="Times New Roman" w:cs="Times New Roman"/>
          <w:b/>
          <w:bCs/>
          <w:sz w:val="24"/>
        </w:rPr>
      </w:pPr>
      <w:r w:rsidRPr="00FC3E2E">
        <w:rPr>
          <w:rFonts w:ascii="Times New Roman" w:hAnsi="Times New Roman" w:cs="Times New Roman"/>
          <w:b/>
          <w:bCs/>
          <w:sz w:val="24"/>
        </w:rPr>
        <w:t xml:space="preserve">Главная проблема объединения системы </w:t>
      </w:r>
      <w:r w:rsidRPr="00FC3E2E">
        <w:rPr>
          <w:rFonts w:ascii="Times New Roman" w:hAnsi="Times New Roman" w:cs="Times New Roman"/>
          <w:b/>
          <w:bCs/>
          <w:sz w:val="24"/>
          <w:lang w:val="en-US"/>
        </w:rPr>
        <w:t>BSC</w:t>
      </w:r>
      <w:r w:rsidRPr="00FC3E2E">
        <w:rPr>
          <w:rFonts w:ascii="Times New Roman" w:hAnsi="Times New Roman" w:cs="Times New Roman"/>
          <w:b/>
          <w:bCs/>
          <w:sz w:val="24"/>
        </w:rPr>
        <w:t xml:space="preserve"> с современными стоимостными моделями заключается</w:t>
      </w:r>
    </w:p>
    <w:p w14:paraId="23625ECE" w14:textId="610379C1" w:rsidR="00FC3E2E" w:rsidRPr="00FC3E2E" w:rsidRDefault="00FC3E2E" w:rsidP="00D81839">
      <w:pPr>
        <w:pStyle w:val="23"/>
        <w:numPr>
          <w:ilvl w:val="0"/>
          <w:numId w:val="99"/>
        </w:numPr>
        <w:spacing w:after="0" w:line="240" w:lineRule="auto"/>
        <w:rPr>
          <w:rFonts w:ascii="Times New Roman" w:hAnsi="Times New Roman" w:cs="Times New Roman"/>
          <w:bCs/>
          <w:sz w:val="24"/>
        </w:rPr>
      </w:pPr>
      <w:r w:rsidRPr="00FC3E2E">
        <w:rPr>
          <w:rFonts w:ascii="Times New Roman" w:hAnsi="Times New Roman" w:cs="Times New Roman"/>
          <w:bCs/>
          <w:sz w:val="24"/>
        </w:rPr>
        <w:t>а невозможности формирования стратегии на основе финансовых показателей;</w:t>
      </w:r>
    </w:p>
    <w:p w14:paraId="0FDBBC23" w14:textId="5D62CF08" w:rsidR="00FC3E2E" w:rsidRPr="00FC3E2E" w:rsidRDefault="00FC3E2E" w:rsidP="00D81839">
      <w:pPr>
        <w:pStyle w:val="23"/>
        <w:numPr>
          <w:ilvl w:val="0"/>
          <w:numId w:val="99"/>
        </w:numPr>
        <w:spacing w:after="0" w:line="240" w:lineRule="auto"/>
        <w:rPr>
          <w:rFonts w:ascii="Times New Roman" w:hAnsi="Times New Roman" w:cs="Times New Roman"/>
          <w:bCs/>
          <w:sz w:val="24"/>
        </w:rPr>
      </w:pPr>
      <w:r w:rsidRPr="00FC3E2E">
        <w:rPr>
          <w:rFonts w:ascii="Times New Roman" w:hAnsi="Times New Roman" w:cs="Times New Roman"/>
          <w:bCs/>
          <w:sz w:val="24"/>
        </w:rPr>
        <w:t>необходимости учета качественных показателей, интеграция которых в количественную модель носит только ограничительный характер, что приводит к потерям эффективности управленческих решений стратегического характера;</w:t>
      </w:r>
    </w:p>
    <w:p w14:paraId="7BCD4023" w14:textId="32AD51A7" w:rsidR="00FC3E2E" w:rsidRPr="00FC3E2E" w:rsidRDefault="00FC3E2E" w:rsidP="00D81839">
      <w:pPr>
        <w:pStyle w:val="23"/>
        <w:numPr>
          <w:ilvl w:val="0"/>
          <w:numId w:val="99"/>
        </w:numPr>
        <w:spacing w:after="0" w:line="240" w:lineRule="auto"/>
        <w:rPr>
          <w:rFonts w:ascii="Times New Roman" w:hAnsi="Times New Roman" w:cs="Times New Roman"/>
          <w:bCs/>
          <w:sz w:val="24"/>
        </w:rPr>
      </w:pPr>
      <w:r w:rsidRPr="00FC3E2E">
        <w:rPr>
          <w:rFonts w:ascii="Times New Roman" w:hAnsi="Times New Roman" w:cs="Times New Roman"/>
          <w:bCs/>
          <w:sz w:val="24"/>
        </w:rPr>
        <w:t>в возможности манипулирования менеджментом большим числом показателей в своих интересах, усиливая агентский конфликт;</w:t>
      </w:r>
    </w:p>
    <w:p w14:paraId="0C226C1D" w14:textId="3E225526" w:rsidR="00FC3E2E" w:rsidRPr="00FC3E2E" w:rsidRDefault="00FC3E2E" w:rsidP="00D81839">
      <w:pPr>
        <w:pStyle w:val="23"/>
        <w:numPr>
          <w:ilvl w:val="0"/>
          <w:numId w:val="99"/>
        </w:numPr>
        <w:spacing w:after="0" w:line="240" w:lineRule="auto"/>
        <w:rPr>
          <w:rFonts w:ascii="Times New Roman" w:hAnsi="Times New Roman" w:cs="Times New Roman"/>
          <w:bCs/>
          <w:sz w:val="24"/>
        </w:rPr>
      </w:pPr>
      <w:r w:rsidRPr="00FC3E2E">
        <w:rPr>
          <w:rFonts w:ascii="Times New Roman" w:hAnsi="Times New Roman" w:cs="Times New Roman"/>
          <w:bCs/>
          <w:sz w:val="24"/>
        </w:rPr>
        <w:t xml:space="preserve">в неспособности современных систем управления интегрироваться в модель </w:t>
      </w:r>
      <w:r w:rsidRPr="00FC3E2E">
        <w:rPr>
          <w:rFonts w:ascii="Times New Roman" w:hAnsi="Times New Roman" w:cs="Times New Roman"/>
          <w:bCs/>
          <w:sz w:val="24"/>
          <w:lang w:val="en-US"/>
        </w:rPr>
        <w:t>BSC</w:t>
      </w:r>
      <w:r w:rsidRPr="00FC3E2E">
        <w:rPr>
          <w:rFonts w:ascii="Times New Roman" w:hAnsi="Times New Roman" w:cs="Times New Roman"/>
          <w:bCs/>
          <w:sz w:val="24"/>
        </w:rPr>
        <w:t xml:space="preserve"> без потери операционной гибкости.</w:t>
      </w:r>
    </w:p>
    <w:p w14:paraId="1F9A4F82" w14:textId="77777777" w:rsidR="00FC3E2E" w:rsidRPr="00FC3E2E" w:rsidRDefault="00FC3E2E" w:rsidP="00FC3E2E">
      <w:pPr>
        <w:pStyle w:val="23"/>
        <w:spacing w:after="0" w:line="240" w:lineRule="auto"/>
        <w:rPr>
          <w:rFonts w:ascii="Times New Roman" w:hAnsi="Times New Roman" w:cs="Times New Roman"/>
          <w:bCs/>
          <w:sz w:val="24"/>
        </w:rPr>
      </w:pPr>
    </w:p>
    <w:p w14:paraId="69DFAB4B" w14:textId="14CA288E" w:rsidR="00FC3E2E" w:rsidRPr="00FC3E2E" w:rsidRDefault="00FC3E2E" w:rsidP="00FC3E2E">
      <w:pPr>
        <w:pStyle w:val="23"/>
        <w:spacing w:after="0" w:line="240" w:lineRule="auto"/>
        <w:rPr>
          <w:rFonts w:ascii="Times New Roman" w:hAnsi="Times New Roman" w:cs="Times New Roman"/>
          <w:b/>
          <w:bCs/>
          <w:sz w:val="24"/>
        </w:rPr>
      </w:pPr>
      <w:r w:rsidRPr="00FC3E2E">
        <w:rPr>
          <w:rFonts w:ascii="Times New Roman" w:hAnsi="Times New Roman" w:cs="Times New Roman"/>
          <w:b/>
          <w:bCs/>
          <w:sz w:val="24"/>
        </w:rPr>
        <w:t xml:space="preserve">В рамках концепции </w:t>
      </w:r>
      <w:r w:rsidRPr="00FC3E2E">
        <w:rPr>
          <w:rFonts w:ascii="Times New Roman" w:hAnsi="Times New Roman" w:cs="Times New Roman"/>
          <w:b/>
          <w:bCs/>
          <w:sz w:val="24"/>
          <w:lang w:val="en-US"/>
        </w:rPr>
        <w:t>RAVE</w:t>
      </w:r>
      <w:r w:rsidRPr="00FC3E2E">
        <w:rPr>
          <w:rFonts w:ascii="Times New Roman" w:hAnsi="Times New Roman" w:cs="Times New Roman"/>
          <w:b/>
          <w:bCs/>
          <w:sz w:val="24"/>
          <w:vertAlign w:val="superscript"/>
          <w:lang w:val="en-US"/>
        </w:rPr>
        <w:t>TM</w:t>
      </w:r>
      <w:r w:rsidRPr="00FC3E2E">
        <w:rPr>
          <w:rFonts w:ascii="Times New Roman" w:hAnsi="Times New Roman" w:cs="Times New Roman"/>
          <w:b/>
          <w:bCs/>
          <w:sz w:val="24"/>
        </w:rPr>
        <w:t xml:space="preserve"> вместо показателя </w:t>
      </w:r>
      <w:r w:rsidRPr="00FC3E2E">
        <w:rPr>
          <w:rFonts w:ascii="Times New Roman" w:hAnsi="Times New Roman" w:cs="Times New Roman"/>
          <w:b/>
          <w:bCs/>
          <w:sz w:val="24"/>
          <w:lang w:val="en-US"/>
        </w:rPr>
        <w:t>WACC</w:t>
      </w:r>
      <w:r w:rsidRPr="00FC3E2E">
        <w:rPr>
          <w:rFonts w:ascii="Times New Roman" w:hAnsi="Times New Roman" w:cs="Times New Roman"/>
          <w:b/>
          <w:bCs/>
          <w:sz w:val="24"/>
        </w:rPr>
        <w:t xml:space="preserve"> используется </w:t>
      </w:r>
    </w:p>
    <w:p w14:paraId="44BB5003" w14:textId="2A828443" w:rsidR="00FC3E2E" w:rsidRPr="00FC3E2E" w:rsidRDefault="00FC3E2E" w:rsidP="00D81839">
      <w:pPr>
        <w:pStyle w:val="23"/>
        <w:numPr>
          <w:ilvl w:val="0"/>
          <w:numId w:val="100"/>
        </w:numPr>
        <w:spacing w:after="0" w:line="240" w:lineRule="auto"/>
        <w:rPr>
          <w:rFonts w:ascii="Times New Roman" w:hAnsi="Times New Roman" w:cs="Times New Roman"/>
          <w:bCs/>
          <w:sz w:val="24"/>
        </w:rPr>
      </w:pPr>
      <w:r w:rsidRPr="00FC3E2E">
        <w:rPr>
          <w:rFonts w:ascii="Times New Roman" w:hAnsi="Times New Roman" w:cs="Times New Roman"/>
          <w:bCs/>
          <w:sz w:val="24"/>
        </w:rPr>
        <w:t>показатель затрат на акционерный капитал;</w:t>
      </w:r>
    </w:p>
    <w:p w14:paraId="60F94EEA" w14:textId="6C18CC6A" w:rsidR="00FC3E2E" w:rsidRPr="00FC3E2E" w:rsidRDefault="00FC3E2E" w:rsidP="00D81839">
      <w:pPr>
        <w:pStyle w:val="23"/>
        <w:numPr>
          <w:ilvl w:val="0"/>
          <w:numId w:val="100"/>
        </w:numPr>
        <w:spacing w:after="0" w:line="240" w:lineRule="auto"/>
        <w:rPr>
          <w:rFonts w:ascii="Times New Roman" w:hAnsi="Times New Roman" w:cs="Times New Roman"/>
          <w:bCs/>
          <w:sz w:val="24"/>
        </w:rPr>
      </w:pPr>
      <w:r w:rsidRPr="00FC3E2E">
        <w:rPr>
          <w:rFonts w:ascii="Times New Roman" w:hAnsi="Times New Roman" w:cs="Times New Roman"/>
          <w:bCs/>
          <w:sz w:val="24"/>
        </w:rPr>
        <w:t>показатель средних издержек на ключевой фактор стоимости бизнеса;</w:t>
      </w:r>
    </w:p>
    <w:p w14:paraId="57556051" w14:textId="0E66E2B1" w:rsidR="00FC3E2E" w:rsidRPr="00FC3E2E" w:rsidRDefault="00FC3E2E" w:rsidP="00D81839">
      <w:pPr>
        <w:pStyle w:val="23"/>
        <w:numPr>
          <w:ilvl w:val="0"/>
          <w:numId w:val="100"/>
        </w:numPr>
        <w:spacing w:after="0" w:line="240" w:lineRule="auto"/>
        <w:rPr>
          <w:rFonts w:ascii="Times New Roman" w:hAnsi="Times New Roman" w:cs="Times New Roman"/>
          <w:bCs/>
          <w:sz w:val="24"/>
        </w:rPr>
      </w:pPr>
      <w:r w:rsidRPr="00FC3E2E">
        <w:rPr>
          <w:rFonts w:ascii="Times New Roman" w:hAnsi="Times New Roman" w:cs="Times New Roman"/>
          <w:bCs/>
          <w:sz w:val="24"/>
        </w:rPr>
        <w:t>показатель средневзвешенной стоимости капитала;</w:t>
      </w:r>
    </w:p>
    <w:p w14:paraId="015CE031" w14:textId="1C134E3C" w:rsidR="00FC3E2E" w:rsidRPr="00FC3E2E" w:rsidRDefault="00FC3E2E" w:rsidP="00D81839">
      <w:pPr>
        <w:pStyle w:val="23"/>
        <w:numPr>
          <w:ilvl w:val="0"/>
          <w:numId w:val="100"/>
        </w:numPr>
        <w:spacing w:after="0" w:line="240" w:lineRule="auto"/>
        <w:rPr>
          <w:rFonts w:ascii="Times New Roman" w:hAnsi="Times New Roman" w:cs="Times New Roman"/>
          <w:bCs/>
          <w:sz w:val="24"/>
        </w:rPr>
      </w:pPr>
      <w:r w:rsidRPr="00FC3E2E">
        <w:rPr>
          <w:rFonts w:ascii="Times New Roman" w:hAnsi="Times New Roman" w:cs="Times New Roman"/>
          <w:bCs/>
          <w:sz w:val="24"/>
        </w:rPr>
        <w:t>показатель безрисковой доходности инвестиций.</w:t>
      </w:r>
    </w:p>
    <w:p w14:paraId="63116654" w14:textId="77777777" w:rsidR="00FC3E2E" w:rsidRPr="00FC3E2E" w:rsidRDefault="00FC3E2E" w:rsidP="00FC3E2E">
      <w:pPr>
        <w:pStyle w:val="23"/>
        <w:spacing w:after="0" w:line="240" w:lineRule="auto"/>
        <w:rPr>
          <w:rFonts w:ascii="Times New Roman" w:hAnsi="Times New Roman" w:cs="Times New Roman"/>
          <w:bCs/>
          <w:sz w:val="24"/>
        </w:rPr>
      </w:pPr>
    </w:p>
    <w:p w14:paraId="7986F14C" w14:textId="2BAD1489" w:rsidR="00FC3E2E" w:rsidRPr="00FC3E2E" w:rsidRDefault="00FC3E2E" w:rsidP="00FC3E2E">
      <w:pPr>
        <w:pStyle w:val="23"/>
        <w:spacing w:after="0" w:line="240" w:lineRule="auto"/>
        <w:rPr>
          <w:rFonts w:ascii="Times New Roman" w:hAnsi="Times New Roman" w:cs="Times New Roman"/>
          <w:b/>
          <w:bCs/>
          <w:sz w:val="24"/>
        </w:rPr>
      </w:pPr>
      <w:r w:rsidRPr="00FC3E2E">
        <w:rPr>
          <w:rFonts w:ascii="Times New Roman" w:hAnsi="Times New Roman" w:cs="Times New Roman"/>
          <w:b/>
          <w:bCs/>
          <w:sz w:val="24"/>
        </w:rPr>
        <w:t xml:space="preserve">Модель, ориентированная на повышение отдачи от клиентов в рамках реализации стоимостного управления бизнесом по концепции </w:t>
      </w:r>
      <w:r w:rsidRPr="00FC3E2E">
        <w:rPr>
          <w:rFonts w:ascii="Times New Roman" w:hAnsi="Times New Roman" w:cs="Times New Roman"/>
          <w:b/>
          <w:bCs/>
          <w:sz w:val="24"/>
          <w:lang w:val="en-US"/>
        </w:rPr>
        <w:t>RAVE</w:t>
      </w:r>
      <w:r w:rsidRPr="00FC3E2E">
        <w:rPr>
          <w:rFonts w:ascii="Times New Roman" w:hAnsi="Times New Roman" w:cs="Times New Roman"/>
          <w:b/>
          <w:bCs/>
          <w:sz w:val="24"/>
          <w:vertAlign w:val="superscript"/>
          <w:lang w:val="en-US"/>
        </w:rPr>
        <w:t>TM</w:t>
      </w:r>
      <w:r w:rsidRPr="00FC3E2E">
        <w:rPr>
          <w:rFonts w:ascii="Times New Roman" w:hAnsi="Times New Roman" w:cs="Times New Roman"/>
          <w:b/>
          <w:bCs/>
          <w:sz w:val="24"/>
        </w:rPr>
        <w:t xml:space="preserve"> называется</w:t>
      </w:r>
    </w:p>
    <w:p w14:paraId="48E3EAD1" w14:textId="29F9A336" w:rsidR="00FC3E2E" w:rsidRPr="00FC3E2E" w:rsidRDefault="00FC3E2E" w:rsidP="00D81839">
      <w:pPr>
        <w:pStyle w:val="23"/>
        <w:numPr>
          <w:ilvl w:val="0"/>
          <w:numId w:val="101"/>
        </w:numPr>
        <w:spacing w:after="0" w:line="240" w:lineRule="auto"/>
        <w:rPr>
          <w:rFonts w:ascii="Times New Roman" w:hAnsi="Times New Roman" w:cs="Times New Roman"/>
          <w:bCs/>
          <w:sz w:val="24"/>
          <w:lang w:val="en-US"/>
        </w:rPr>
      </w:pPr>
      <w:proofErr w:type="spellStart"/>
      <w:r w:rsidRPr="00FC3E2E">
        <w:rPr>
          <w:rFonts w:ascii="Times New Roman" w:hAnsi="Times New Roman" w:cs="Times New Roman"/>
          <w:bCs/>
          <w:sz w:val="24"/>
          <w:lang w:val="en-US"/>
        </w:rPr>
        <w:t>Workonomics</w:t>
      </w:r>
      <w:proofErr w:type="spellEnd"/>
      <w:r w:rsidRPr="00FC3E2E">
        <w:rPr>
          <w:rFonts w:ascii="Times New Roman" w:hAnsi="Times New Roman" w:cs="Times New Roman"/>
          <w:bCs/>
          <w:sz w:val="24"/>
          <w:lang w:val="en-US"/>
        </w:rPr>
        <w:t>;</w:t>
      </w:r>
    </w:p>
    <w:p w14:paraId="6AB437A7" w14:textId="68F7277B" w:rsidR="00FC3E2E" w:rsidRPr="00FC3E2E" w:rsidRDefault="00FC3E2E" w:rsidP="00D81839">
      <w:pPr>
        <w:pStyle w:val="23"/>
        <w:numPr>
          <w:ilvl w:val="0"/>
          <w:numId w:val="101"/>
        </w:numPr>
        <w:spacing w:after="0" w:line="240" w:lineRule="auto"/>
        <w:rPr>
          <w:rFonts w:ascii="Times New Roman" w:hAnsi="Times New Roman" w:cs="Times New Roman"/>
          <w:bCs/>
          <w:sz w:val="24"/>
          <w:lang w:val="en-US"/>
        </w:rPr>
      </w:pPr>
      <w:proofErr w:type="spellStart"/>
      <w:r w:rsidRPr="00FC3E2E">
        <w:rPr>
          <w:rFonts w:ascii="Times New Roman" w:hAnsi="Times New Roman" w:cs="Times New Roman"/>
          <w:bCs/>
          <w:sz w:val="24"/>
          <w:lang w:val="en-US"/>
        </w:rPr>
        <w:t>Custonomics</w:t>
      </w:r>
      <w:proofErr w:type="spellEnd"/>
      <w:r w:rsidRPr="00FC3E2E">
        <w:rPr>
          <w:rFonts w:ascii="Times New Roman" w:hAnsi="Times New Roman" w:cs="Times New Roman"/>
          <w:bCs/>
          <w:sz w:val="24"/>
          <w:lang w:val="en-US"/>
        </w:rPr>
        <w:t>;</w:t>
      </w:r>
    </w:p>
    <w:p w14:paraId="1EC7F8CE" w14:textId="6CB283DB" w:rsidR="00FC3E2E" w:rsidRPr="005C5ABC" w:rsidRDefault="00FC3E2E" w:rsidP="00D81839">
      <w:pPr>
        <w:pStyle w:val="23"/>
        <w:numPr>
          <w:ilvl w:val="0"/>
          <w:numId w:val="101"/>
        </w:numPr>
        <w:tabs>
          <w:tab w:val="left" w:pos="2110"/>
        </w:tabs>
        <w:spacing w:after="0" w:line="240" w:lineRule="auto"/>
        <w:rPr>
          <w:rFonts w:ascii="Times New Roman" w:hAnsi="Times New Roman" w:cs="Times New Roman"/>
          <w:bCs/>
          <w:sz w:val="24"/>
          <w:lang w:val="en-US"/>
        </w:rPr>
      </w:pPr>
      <w:proofErr w:type="spellStart"/>
      <w:r w:rsidRPr="00FC3E2E">
        <w:rPr>
          <w:rFonts w:ascii="Times New Roman" w:hAnsi="Times New Roman" w:cs="Times New Roman"/>
          <w:bCs/>
          <w:sz w:val="24"/>
          <w:lang w:val="en-US"/>
        </w:rPr>
        <w:t>Supplynomics</w:t>
      </w:r>
      <w:proofErr w:type="spellEnd"/>
      <w:r w:rsidRPr="00FC3E2E">
        <w:rPr>
          <w:rFonts w:ascii="Times New Roman" w:hAnsi="Times New Roman" w:cs="Times New Roman"/>
          <w:bCs/>
          <w:sz w:val="24"/>
          <w:lang w:val="en-US"/>
        </w:rPr>
        <w:t>;</w:t>
      </w:r>
    </w:p>
    <w:p w14:paraId="78A0C954" w14:textId="17795129" w:rsidR="00FC3E2E" w:rsidRPr="00FC3E2E" w:rsidRDefault="00FC3E2E" w:rsidP="00D81839">
      <w:pPr>
        <w:pStyle w:val="23"/>
        <w:numPr>
          <w:ilvl w:val="0"/>
          <w:numId w:val="101"/>
        </w:numPr>
        <w:spacing w:after="0" w:line="240" w:lineRule="auto"/>
        <w:rPr>
          <w:rFonts w:ascii="Times New Roman" w:hAnsi="Times New Roman" w:cs="Times New Roman"/>
          <w:bCs/>
          <w:color w:val="333333"/>
          <w:sz w:val="24"/>
          <w:shd w:val="clear" w:color="auto" w:fill="FFFFFF"/>
          <w:lang w:val="en-US"/>
        </w:rPr>
      </w:pPr>
      <w:r w:rsidRPr="00FC3E2E">
        <w:rPr>
          <w:rFonts w:ascii="Times New Roman" w:hAnsi="Times New Roman" w:cs="Times New Roman"/>
          <w:color w:val="333333"/>
          <w:sz w:val="24"/>
          <w:shd w:val="clear" w:color="auto" w:fill="FFFFFF"/>
          <w:lang w:val="en-US"/>
        </w:rPr>
        <w:t xml:space="preserve">Invested </w:t>
      </w:r>
      <w:r w:rsidRPr="00FC3E2E">
        <w:rPr>
          <w:rFonts w:ascii="Times New Roman" w:hAnsi="Times New Roman" w:cs="Times New Roman"/>
          <w:bCs/>
          <w:color w:val="333333"/>
          <w:sz w:val="24"/>
          <w:shd w:val="clear" w:color="auto" w:fill="FFFFFF"/>
          <w:lang w:val="en-US"/>
        </w:rPr>
        <w:t>Capital.</w:t>
      </w:r>
    </w:p>
    <w:p w14:paraId="2D8E3833" w14:textId="77777777" w:rsidR="00731081" w:rsidRPr="005C5ABC" w:rsidRDefault="00731081" w:rsidP="00731081">
      <w:pPr>
        <w:spacing w:after="0" w:line="240" w:lineRule="auto"/>
        <w:ind w:firstLine="567"/>
        <w:jc w:val="both"/>
        <w:rPr>
          <w:rFonts w:ascii="Times New Roman" w:hAnsi="Times New Roman" w:cs="Times New Roman"/>
          <w:sz w:val="24"/>
          <w:szCs w:val="24"/>
          <w:lang w:val="en-US"/>
        </w:rPr>
      </w:pPr>
    </w:p>
    <w:p w14:paraId="26D5010A" w14:textId="77777777" w:rsidR="00FC3E2E" w:rsidRPr="005C5ABC" w:rsidRDefault="00FC3E2E" w:rsidP="00731081">
      <w:pPr>
        <w:spacing w:after="0" w:line="240" w:lineRule="auto"/>
        <w:ind w:firstLine="567"/>
        <w:jc w:val="both"/>
        <w:rPr>
          <w:rFonts w:ascii="Times New Roman" w:hAnsi="Times New Roman" w:cs="Times New Roman"/>
          <w:sz w:val="24"/>
          <w:szCs w:val="24"/>
          <w:lang w:val="en-US"/>
        </w:rPr>
      </w:pPr>
    </w:p>
    <w:p w14:paraId="5495AA8F" w14:textId="77777777" w:rsidR="00FC3E2E" w:rsidRPr="005C5ABC" w:rsidRDefault="00FC3E2E" w:rsidP="00731081">
      <w:pPr>
        <w:spacing w:after="0" w:line="240" w:lineRule="auto"/>
        <w:ind w:firstLine="567"/>
        <w:jc w:val="both"/>
        <w:rPr>
          <w:rFonts w:ascii="Times New Roman" w:hAnsi="Times New Roman" w:cs="Times New Roman"/>
          <w:sz w:val="24"/>
          <w:szCs w:val="24"/>
          <w:lang w:val="en-US"/>
        </w:rPr>
      </w:pPr>
    </w:p>
    <w:p w14:paraId="0CBD0632" w14:textId="757DE37C" w:rsidR="0061165F" w:rsidRPr="005C5ABC" w:rsidRDefault="0061165F">
      <w:pPr>
        <w:rPr>
          <w:rFonts w:ascii="Times New Roman" w:hAnsi="Times New Roman" w:cs="Times New Roman"/>
          <w:sz w:val="24"/>
          <w:szCs w:val="24"/>
          <w:lang w:val="en-US"/>
        </w:rPr>
      </w:pPr>
      <w:r w:rsidRPr="005C5ABC">
        <w:rPr>
          <w:rFonts w:ascii="Times New Roman" w:hAnsi="Times New Roman" w:cs="Times New Roman"/>
          <w:sz w:val="24"/>
          <w:szCs w:val="24"/>
          <w:lang w:val="en-US"/>
        </w:rPr>
        <w:br w:type="page"/>
      </w:r>
    </w:p>
    <w:p w14:paraId="2F96C2AB" w14:textId="2F086335" w:rsidR="007A4B19" w:rsidRPr="007A4B19" w:rsidRDefault="007A4B19" w:rsidP="007A4B19">
      <w:pPr>
        <w:pStyle w:val="1"/>
        <w:spacing w:before="120" w:after="120" w:line="240" w:lineRule="auto"/>
        <w:jc w:val="center"/>
        <w:rPr>
          <w:rFonts w:ascii="Times New Roman" w:hAnsi="Times New Roman" w:cs="Times New Roman"/>
          <w:b/>
          <w:color w:val="000000" w:themeColor="text1"/>
          <w:sz w:val="28"/>
        </w:rPr>
      </w:pPr>
      <w:bookmarkStart w:id="51" w:name="_Toc37608561"/>
      <w:r w:rsidRPr="007A4B19">
        <w:rPr>
          <w:rFonts w:ascii="Times New Roman" w:hAnsi="Times New Roman" w:cs="Times New Roman"/>
          <w:b/>
          <w:color w:val="000000" w:themeColor="text1"/>
          <w:sz w:val="28"/>
        </w:rPr>
        <w:lastRenderedPageBreak/>
        <w:t>10. ИСПОЛЬЗОВАНИЕ УПРАВЛЕНИЯ ОРИЕНТИРОВАННОГО НА ФОРМИРОВАНИЕ СТОИМОСТИ ДЛЯ АКЦИОНЕРОВ В ПРОЦЕССЕ ПРИНЯТИЯ УПРАВЛЕНЧЕСКИХ РЕШЕНИЙ</w:t>
      </w:r>
      <w:bookmarkEnd w:id="51"/>
    </w:p>
    <w:p w14:paraId="2C2BFB68" w14:textId="407A4F34" w:rsidR="00D02BD1" w:rsidRDefault="00D02BD1" w:rsidP="006769AD">
      <w:pPr>
        <w:spacing w:after="0" w:line="240" w:lineRule="auto"/>
        <w:ind w:firstLine="708"/>
        <w:jc w:val="both"/>
        <w:rPr>
          <w:rFonts w:ascii="Times New Roman" w:hAnsi="Times New Roman" w:cs="Times New Roman"/>
          <w:sz w:val="24"/>
          <w:szCs w:val="28"/>
        </w:rPr>
      </w:pPr>
      <w:r w:rsidRPr="00D02BD1">
        <w:rPr>
          <w:rFonts w:ascii="Times New Roman" w:hAnsi="Times New Roman" w:cs="Times New Roman"/>
          <w:b/>
          <w:sz w:val="24"/>
          <w:szCs w:val="28"/>
        </w:rPr>
        <w:t>Цель раздела:</w:t>
      </w:r>
      <w:r>
        <w:rPr>
          <w:rFonts w:ascii="Times New Roman" w:hAnsi="Times New Roman" w:cs="Times New Roman"/>
          <w:sz w:val="24"/>
          <w:szCs w:val="28"/>
        </w:rPr>
        <w:t xml:space="preserve"> </w:t>
      </w:r>
      <w:r w:rsidRPr="00D02BD1">
        <w:rPr>
          <w:rFonts w:ascii="Times New Roman" w:hAnsi="Times New Roman" w:cs="Times New Roman"/>
          <w:i/>
          <w:sz w:val="24"/>
          <w:szCs w:val="28"/>
        </w:rPr>
        <w:t>изучение различных подходов и инструментария стимулирования принятия менеджментом управленческих решений в пользу интересов акционеров. Разбираются классический окладный подход, подход, ориентированный на анализ эффективности работы менеджмента и стоимостной подход, как целевая форма трансформации системы мотивации высшего управленческого персонала.</w:t>
      </w:r>
    </w:p>
    <w:p w14:paraId="2F3D4A3E" w14:textId="2954B6A3" w:rsidR="00D02BD1" w:rsidRDefault="00D02BD1" w:rsidP="006769AD">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(Дополнительные </w:t>
      </w:r>
      <w:r w:rsidR="00FE647E">
        <w:rPr>
          <w:rFonts w:ascii="Times New Roman" w:hAnsi="Times New Roman" w:cs="Times New Roman"/>
          <w:sz w:val="24"/>
          <w:szCs w:val="28"/>
        </w:rPr>
        <w:t xml:space="preserve">материалы приведены в </w:t>
      </w:r>
      <w:r>
        <w:rPr>
          <w:rFonts w:ascii="Times New Roman" w:hAnsi="Times New Roman" w:cs="Times New Roman"/>
          <w:sz w:val="24"/>
          <w:szCs w:val="28"/>
        </w:rPr>
        <w:t>презентации №</w:t>
      </w:r>
      <w:r w:rsidR="00FE647E">
        <w:rPr>
          <w:rFonts w:ascii="Times New Roman" w:hAnsi="Times New Roman" w:cs="Times New Roman"/>
          <w:sz w:val="24"/>
          <w:szCs w:val="28"/>
        </w:rPr>
        <w:t xml:space="preserve"> </w:t>
      </w:r>
      <w:r>
        <w:rPr>
          <w:rFonts w:ascii="Times New Roman" w:hAnsi="Times New Roman" w:cs="Times New Roman"/>
          <w:sz w:val="24"/>
          <w:szCs w:val="28"/>
        </w:rPr>
        <w:t>10)</w:t>
      </w:r>
    </w:p>
    <w:p w14:paraId="137DBCF3" w14:textId="77777777" w:rsidR="00D02BD1" w:rsidRDefault="00D02BD1" w:rsidP="006769AD">
      <w:pPr>
        <w:spacing w:after="0" w:line="240" w:lineRule="auto"/>
        <w:ind w:firstLine="708"/>
        <w:jc w:val="both"/>
        <w:rPr>
          <w:rFonts w:ascii="Times New Roman" w:hAnsi="Times New Roman" w:cs="Times New Roman"/>
          <w:sz w:val="24"/>
          <w:szCs w:val="28"/>
        </w:rPr>
      </w:pPr>
    </w:p>
    <w:p w14:paraId="446BED20"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Одной из важнейших задач реализации ценностно-ориентированного управления является формирование системы, ориентированной на стимулирование менеджмента на всех уровнях руководствоваться в принятии решений в соответствии с критерием максимизации фундаментальной стоимости бизнеса.</w:t>
      </w:r>
    </w:p>
    <w:p w14:paraId="7B74B758"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Разработка системы вознаграждения в первую очередь ориентирована на формирование устойчивой системы роста производительности труда управленческих сотрудников компании в рамках долгосрочной стратегии ее развития.</w:t>
      </w:r>
    </w:p>
    <w:p w14:paraId="47AA9930"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Формирование адекватного механизма стимулирования менеджмента сталкивается с основными постулатами рыночной системы отношений, когда достижение максимального результата должно обеспечиваться минимальными затратами. В рамках этих условий постоянно возникают агентские конфликты, рассмотренные в 1 главе. Чаще всего собственники, не располагающие достаточными компетенциями в сфере управления бизнесом, вынуждены идти на уступки менеджменту, так как предложение управленческого персонала топ-уровня на рынке труда всегда ограниченно. Ключевая проблема этой системы связанна с тем, что уступки и увеличение агентских издержек далеко не всегда приводят к росту производительности труда и повышению фундаментальной стоимости бизнеса.</w:t>
      </w:r>
    </w:p>
    <w:p w14:paraId="76C3A7C4"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Выбор независимого совета директоров, представляющих интересы собственников и обладающих рядом компетенций, снижающих информационные барьеры между собственниками и менеджментом не гарантирует решения всех проблем. Совет директоров должен сформировать систему вознаграждения таким образом, чтобы она была увязана с долгосрочными стратегическими целями бизнеса, а также защитить собственников от манипуляции менеджмента с отчетностью. Таким образом, система вознаграждения менеджмента должна ориентироваться на простоту расчета показателей эффективности и логичность поощрения за долгосрочный управленческий успех, при этом минимизируя совокупные агентские издержки.</w:t>
      </w:r>
    </w:p>
    <w:p w14:paraId="4B080888"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Высокая значимость успешной работы по мотивации высшего управленческого персонала очевидна, и для этих целей в зарубежной практике предлагается создание комитета по кадрам, который должен состоять из независимых директоров и исключать прямое влияние на свою деятельность генерального директора компании и членов правления общества. Создание такого комитета рекомендовано и российским кодексом корпоративного поведения.</w:t>
      </w:r>
    </w:p>
    <w:p w14:paraId="0E3C2CD7"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Основной целью деятельности комитете по кадрам и вознаграждениям является содействие совету директоров в привлечении и подготовке квалифицированных специалистов в области управления и создание необходимых стимулов для их успешной работы. Задачами, которые призван решать комитет по кадрам и вознаграждениям, являются:</w:t>
      </w:r>
    </w:p>
    <w:p w14:paraId="3590E901" w14:textId="77777777" w:rsidR="00A33FC6" w:rsidRPr="00FE764D" w:rsidRDefault="00A33FC6" w:rsidP="00D81839">
      <w:pPr>
        <w:pStyle w:val="a3"/>
        <w:numPr>
          <w:ilvl w:val="0"/>
          <w:numId w:val="27"/>
        </w:numPr>
        <w:spacing w:after="0" w:line="240" w:lineRule="auto"/>
        <w:ind w:left="993"/>
        <w:jc w:val="both"/>
        <w:rPr>
          <w:rFonts w:ascii="Times New Roman" w:hAnsi="Times New Roman" w:cs="Times New Roman"/>
          <w:sz w:val="24"/>
          <w:szCs w:val="28"/>
        </w:rPr>
      </w:pPr>
      <w:r w:rsidRPr="00FE764D">
        <w:rPr>
          <w:rFonts w:ascii="Times New Roman" w:hAnsi="Times New Roman" w:cs="Times New Roman"/>
          <w:sz w:val="24"/>
          <w:szCs w:val="28"/>
        </w:rPr>
        <w:t xml:space="preserve">разработка политики компании в области вознаграждения и системы вознаграждения, главной целью которых является создание добавленной стоимости путем установления соответствующих стимулов для директоров и топ-менеджеров; </w:t>
      </w:r>
    </w:p>
    <w:p w14:paraId="1347AE59" w14:textId="77777777" w:rsidR="00A33FC6" w:rsidRPr="00FE764D" w:rsidRDefault="00A33FC6" w:rsidP="00D81839">
      <w:pPr>
        <w:pStyle w:val="a3"/>
        <w:numPr>
          <w:ilvl w:val="0"/>
          <w:numId w:val="27"/>
        </w:numPr>
        <w:spacing w:after="0" w:line="240" w:lineRule="auto"/>
        <w:ind w:left="993"/>
        <w:jc w:val="both"/>
        <w:rPr>
          <w:rFonts w:ascii="Times New Roman" w:hAnsi="Times New Roman" w:cs="Times New Roman"/>
          <w:sz w:val="24"/>
          <w:szCs w:val="28"/>
        </w:rPr>
      </w:pPr>
      <w:r w:rsidRPr="00FE764D">
        <w:rPr>
          <w:rFonts w:ascii="Times New Roman" w:hAnsi="Times New Roman" w:cs="Times New Roman"/>
          <w:sz w:val="24"/>
          <w:szCs w:val="28"/>
        </w:rPr>
        <w:t xml:space="preserve">разработка критериев, в соответствии с которыми определяются размеры вознаграждения членов совета директоров, генерального директора, членов правления, руководителей основных структурных подразделений; </w:t>
      </w:r>
    </w:p>
    <w:p w14:paraId="3FF83DC9" w14:textId="77777777" w:rsidR="00A33FC6" w:rsidRPr="00FE764D" w:rsidRDefault="00A33FC6" w:rsidP="00D81839">
      <w:pPr>
        <w:pStyle w:val="a3"/>
        <w:numPr>
          <w:ilvl w:val="0"/>
          <w:numId w:val="27"/>
        </w:numPr>
        <w:spacing w:after="0" w:line="240" w:lineRule="auto"/>
        <w:ind w:left="993"/>
        <w:jc w:val="both"/>
        <w:rPr>
          <w:rFonts w:ascii="Times New Roman" w:hAnsi="Times New Roman" w:cs="Times New Roman"/>
          <w:sz w:val="24"/>
          <w:szCs w:val="28"/>
        </w:rPr>
      </w:pPr>
      <w:r w:rsidRPr="00FE764D">
        <w:rPr>
          <w:rFonts w:ascii="Times New Roman" w:hAnsi="Times New Roman" w:cs="Times New Roman"/>
          <w:sz w:val="24"/>
          <w:szCs w:val="28"/>
        </w:rPr>
        <w:t xml:space="preserve">надзор за согласованием политики компании в области вознаграждения и действующей в организации системы вознаграждения со стратегией ее развития, а также ее финансовым положением и с ситуацией на рынке труда; </w:t>
      </w:r>
    </w:p>
    <w:p w14:paraId="31671D5D" w14:textId="77777777" w:rsidR="00A33FC6" w:rsidRPr="00FE764D" w:rsidRDefault="00A33FC6" w:rsidP="00D81839">
      <w:pPr>
        <w:pStyle w:val="a3"/>
        <w:numPr>
          <w:ilvl w:val="0"/>
          <w:numId w:val="27"/>
        </w:numPr>
        <w:spacing w:after="0" w:line="240" w:lineRule="auto"/>
        <w:ind w:left="993"/>
        <w:jc w:val="both"/>
        <w:rPr>
          <w:rFonts w:ascii="Times New Roman" w:hAnsi="Times New Roman" w:cs="Times New Roman"/>
          <w:sz w:val="24"/>
          <w:szCs w:val="28"/>
        </w:rPr>
      </w:pPr>
      <w:r w:rsidRPr="00FE764D">
        <w:rPr>
          <w:rFonts w:ascii="Times New Roman" w:hAnsi="Times New Roman" w:cs="Times New Roman"/>
          <w:sz w:val="24"/>
          <w:szCs w:val="28"/>
        </w:rPr>
        <w:t xml:space="preserve">контроль за выполнением решений собраний акционеров в части вознаграждения членов совета директоров и топ-менеджеров, а также за раскрытием информации о выплате </w:t>
      </w:r>
      <w:r w:rsidRPr="00FE764D">
        <w:rPr>
          <w:rFonts w:ascii="Times New Roman" w:hAnsi="Times New Roman" w:cs="Times New Roman"/>
          <w:sz w:val="24"/>
          <w:szCs w:val="28"/>
        </w:rPr>
        <w:lastRenderedPageBreak/>
        <w:t>вознаграждений и компенсаций членам совета директоров, осуществляемым материалах, которые представляются к собраниям акционеров.</w:t>
      </w:r>
    </w:p>
    <w:p w14:paraId="5BDE4E5A"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 xml:space="preserve">Политика вознаграждения менеджмента компании устанавливает общие правила разработки конкретных критериев и форм вознаграждения менеджмента в компании. </w:t>
      </w:r>
    </w:p>
    <w:p w14:paraId="7A70BD2A"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Например, в мировой практике, распространены следующие принципы:</w:t>
      </w:r>
    </w:p>
    <w:p w14:paraId="5215F8BB" w14:textId="77777777" w:rsidR="00A33FC6" w:rsidRPr="00FE764D" w:rsidRDefault="00A33FC6" w:rsidP="00D81839">
      <w:pPr>
        <w:pStyle w:val="a3"/>
        <w:numPr>
          <w:ilvl w:val="0"/>
          <w:numId w:val="26"/>
        </w:numPr>
        <w:spacing w:after="0" w:line="240" w:lineRule="auto"/>
        <w:jc w:val="both"/>
        <w:rPr>
          <w:rFonts w:ascii="Times New Roman" w:hAnsi="Times New Roman" w:cs="Times New Roman"/>
          <w:sz w:val="24"/>
          <w:szCs w:val="28"/>
        </w:rPr>
      </w:pPr>
      <w:r w:rsidRPr="00FE764D">
        <w:rPr>
          <w:rFonts w:ascii="Times New Roman" w:hAnsi="Times New Roman" w:cs="Times New Roman"/>
          <w:sz w:val="24"/>
          <w:szCs w:val="28"/>
        </w:rPr>
        <w:t xml:space="preserve">Уровень оплаты менеджмента находится на уровне, достаточном для привлечения талантливых специалистов. </w:t>
      </w:r>
    </w:p>
    <w:p w14:paraId="2FF3FD2B" w14:textId="77777777" w:rsidR="00A33FC6" w:rsidRPr="00FE764D" w:rsidRDefault="00A33FC6" w:rsidP="00D81839">
      <w:pPr>
        <w:pStyle w:val="a3"/>
        <w:numPr>
          <w:ilvl w:val="0"/>
          <w:numId w:val="26"/>
        </w:numPr>
        <w:spacing w:after="0" w:line="240" w:lineRule="auto"/>
        <w:jc w:val="both"/>
        <w:rPr>
          <w:rFonts w:ascii="Times New Roman" w:hAnsi="Times New Roman" w:cs="Times New Roman"/>
          <w:sz w:val="24"/>
          <w:szCs w:val="28"/>
        </w:rPr>
      </w:pPr>
      <w:r w:rsidRPr="00FE764D">
        <w:rPr>
          <w:rFonts w:ascii="Times New Roman" w:hAnsi="Times New Roman" w:cs="Times New Roman"/>
          <w:sz w:val="24"/>
          <w:szCs w:val="28"/>
        </w:rPr>
        <w:t xml:space="preserve">Вознаграждение менеджмента зависит от конкретных достигнутых результатов, причем как в краткосрочном, так и долгосрочном периоде. </w:t>
      </w:r>
    </w:p>
    <w:p w14:paraId="3E442F4A" w14:textId="77777777" w:rsidR="00A33FC6" w:rsidRPr="00FE764D" w:rsidRDefault="00A33FC6" w:rsidP="00D81839">
      <w:pPr>
        <w:pStyle w:val="a3"/>
        <w:numPr>
          <w:ilvl w:val="0"/>
          <w:numId w:val="26"/>
        </w:numPr>
        <w:spacing w:after="0" w:line="240" w:lineRule="auto"/>
        <w:jc w:val="both"/>
        <w:rPr>
          <w:rFonts w:ascii="Times New Roman" w:hAnsi="Times New Roman" w:cs="Times New Roman"/>
          <w:sz w:val="24"/>
          <w:szCs w:val="28"/>
        </w:rPr>
      </w:pPr>
      <w:r w:rsidRPr="00FE764D">
        <w:rPr>
          <w:rFonts w:ascii="Times New Roman" w:hAnsi="Times New Roman" w:cs="Times New Roman"/>
          <w:sz w:val="24"/>
          <w:szCs w:val="28"/>
        </w:rPr>
        <w:t xml:space="preserve">Размер вознаграждения высшего менеджмента должен быть сравним с вознаграждением акционеров (в форме дивидендов либо разницы по курсовой стоимости акций). </w:t>
      </w:r>
    </w:p>
    <w:p w14:paraId="58D70D76" w14:textId="77777777" w:rsidR="00A33FC6" w:rsidRPr="00FE764D" w:rsidRDefault="00A33FC6" w:rsidP="006769AD">
      <w:pPr>
        <w:spacing w:before="240"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Общий объем средств, направляемых в систему вознаграждения определяется итоговыми результатами деятельности компании за отчетный или стратегический период и степенью ее платежеспособности. Поощрение топ-менеджмента должно сопровождаться и поощрением управленческого персонала на более низких уровнях за существенный вклад в реализацию стратегии компании.</w:t>
      </w:r>
    </w:p>
    <w:p w14:paraId="4D2C5111"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Важной составляющей эффективной политики вознаграждения, формируемой в компании, выступает система критериев, в соответствии с которыми определяется вознаграждение исполнительных органов компании. В настоящее время в этой связи выделяют три основных подхода к формированию системы стимулирования менеджмента компании: традиционный (складный) подход, подход, ориентированный на результат и подход, ориентированный на стоимость бизнеса.</w:t>
      </w:r>
    </w:p>
    <w:p w14:paraId="382ED3EA"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Первый подход заключается в установлении определенного уровня денежного вознаграждения в зависимости от квалификации, должности и обязанностей руководителя, вне зависимости от поставленных собственником задач. Такой подход наиболее характерен для предприятий с государственной собственностью либо предприятий, где менеджер одновременно является собственником и где отсутствует агентский конфликт. Дополнительное стимулирование в этом случае осуществляется за счет различного рода привилегий.</w:t>
      </w:r>
    </w:p>
    <w:p w14:paraId="77849092"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Второй подход - ориентация на результат - направлен на мотивацию менеджера на достижение целей и результатов, выгодных собственнику, при этом результат может измеряться и количественно и качественно. В качестве основы оценки при этом выбираются такие показатели, на которые менеджер может оказывать непосредственное влияние.</w:t>
      </w:r>
    </w:p>
    <w:p w14:paraId="33AB25B4"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При третьем подходе основой оценки служит создание механизмов заинтересованности собственника в росте капитализации компании. Этот метод основан на применении различного рода опционных программ. Опционные программы предполагают поощрение ключевых работников компании путем предоставления им права покупки акций данной компании на определенных условиях. Опционы бывают нескольких видов:</w:t>
      </w:r>
    </w:p>
    <w:p w14:paraId="47D23D30"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 xml:space="preserve">Фондовые опционы дают право купить акции компании по определенной цене (цене исполнения) в течение фиксированного периода. </w:t>
      </w:r>
    </w:p>
    <w:p w14:paraId="67822943"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 xml:space="preserve">Дисконтные опционы предполагают установление цены исполнения ниже текущей рыночной, но имеют ряд ограничений на операции с акциями для менеджеров. </w:t>
      </w:r>
    </w:p>
    <w:p w14:paraId="0775CC7B"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 xml:space="preserve">Премиальные опционы имеют цену исполнения выше текущей рыночной. </w:t>
      </w:r>
    </w:p>
    <w:p w14:paraId="4D3235B1"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Индексные программы привязывают цену опциона к отраслевому или рыночному индексу</w:t>
      </w:r>
    </w:p>
    <w:p w14:paraId="1A42AB2F"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Однако третий подход имеет серьезное ограничение: он применим лишь в публичных компаниях, акции которых обращаются на рынке ценных бумаг. Как показывает практика, для России число таких компаний пока невелико.</w:t>
      </w:r>
    </w:p>
    <w:p w14:paraId="0AADE26D"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На наш взгляд, в современных условиях наиболее адекватно использование комбинации второго и третьего подходов в случае, когда акции компании находятся в свободном обращении на фондовом рынке, и второго подхода, если акции на фондовом рынке не представлены.</w:t>
      </w:r>
    </w:p>
    <w:p w14:paraId="4BD4137D"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Формы финансового стимулирования менеджмента, ориентированные на формирование фундаментальной стоимости бизнеса представлены в таблице:</w:t>
      </w:r>
    </w:p>
    <w:p w14:paraId="74E663FF" w14:textId="77777777" w:rsidR="005C5ABC" w:rsidRDefault="005C5ABC" w:rsidP="006769AD">
      <w:pPr>
        <w:spacing w:after="0" w:line="240" w:lineRule="auto"/>
        <w:ind w:firstLine="708"/>
        <w:jc w:val="right"/>
        <w:rPr>
          <w:rFonts w:ascii="Times New Roman" w:hAnsi="Times New Roman" w:cs="Times New Roman"/>
          <w:sz w:val="24"/>
          <w:szCs w:val="28"/>
        </w:rPr>
      </w:pPr>
    </w:p>
    <w:p w14:paraId="45971869" w14:textId="77777777" w:rsidR="005C5ABC" w:rsidRDefault="005C5ABC" w:rsidP="006769AD">
      <w:pPr>
        <w:spacing w:after="0" w:line="240" w:lineRule="auto"/>
        <w:ind w:firstLine="708"/>
        <w:jc w:val="right"/>
        <w:rPr>
          <w:rFonts w:ascii="Times New Roman" w:hAnsi="Times New Roman" w:cs="Times New Roman"/>
          <w:sz w:val="24"/>
          <w:szCs w:val="28"/>
        </w:rPr>
      </w:pPr>
    </w:p>
    <w:p w14:paraId="21FC7C7A" w14:textId="5B8F6825" w:rsidR="00A33FC6" w:rsidRPr="00FE764D" w:rsidRDefault="00A33FC6" w:rsidP="006769AD">
      <w:pPr>
        <w:spacing w:after="0" w:line="240" w:lineRule="auto"/>
        <w:ind w:firstLine="708"/>
        <w:jc w:val="right"/>
        <w:rPr>
          <w:rFonts w:ascii="Times New Roman" w:hAnsi="Times New Roman" w:cs="Times New Roman"/>
          <w:sz w:val="24"/>
          <w:szCs w:val="28"/>
        </w:rPr>
      </w:pPr>
      <w:r w:rsidRPr="00FE764D">
        <w:rPr>
          <w:rFonts w:ascii="Times New Roman" w:hAnsi="Times New Roman" w:cs="Times New Roman"/>
          <w:sz w:val="24"/>
          <w:szCs w:val="28"/>
        </w:rPr>
        <w:lastRenderedPageBreak/>
        <w:t xml:space="preserve">Таблица </w:t>
      </w:r>
      <w:r w:rsidR="006769AD" w:rsidRPr="00FE764D">
        <w:rPr>
          <w:rFonts w:ascii="Times New Roman" w:hAnsi="Times New Roman" w:cs="Times New Roman"/>
          <w:sz w:val="24"/>
          <w:szCs w:val="28"/>
        </w:rPr>
        <w:t>10.1</w:t>
      </w:r>
    </w:p>
    <w:p w14:paraId="6E401488" w14:textId="77777777" w:rsidR="00A33FC6" w:rsidRPr="005C5ABC" w:rsidRDefault="00A33FC6" w:rsidP="006769AD">
      <w:pPr>
        <w:spacing w:after="0" w:line="240" w:lineRule="auto"/>
        <w:ind w:firstLine="708"/>
        <w:jc w:val="center"/>
        <w:rPr>
          <w:rFonts w:ascii="Times New Roman" w:hAnsi="Times New Roman" w:cs="Times New Roman"/>
          <w:sz w:val="24"/>
          <w:szCs w:val="28"/>
        </w:rPr>
      </w:pPr>
      <w:r w:rsidRPr="005C5ABC">
        <w:rPr>
          <w:rFonts w:ascii="Times New Roman" w:hAnsi="Times New Roman" w:cs="Times New Roman"/>
          <w:sz w:val="24"/>
          <w:szCs w:val="28"/>
        </w:rPr>
        <w:t xml:space="preserve">Системы вознаграждения менеджмента в рамках </w:t>
      </w:r>
      <w:r w:rsidRPr="005C5ABC">
        <w:rPr>
          <w:rFonts w:ascii="Times New Roman" w:hAnsi="Times New Roman" w:cs="Times New Roman"/>
          <w:sz w:val="24"/>
          <w:szCs w:val="28"/>
          <w:lang w:val="en-US"/>
        </w:rPr>
        <w:t>VBM</w:t>
      </w:r>
    </w:p>
    <w:tbl>
      <w:tblPr>
        <w:tblStyle w:val="a8"/>
        <w:tblW w:w="0" w:type="auto"/>
        <w:tblLook w:val="04A0" w:firstRow="1" w:lastRow="0" w:firstColumn="1" w:lastColumn="0" w:noHBand="0" w:noVBand="1"/>
      </w:tblPr>
      <w:tblGrid>
        <w:gridCol w:w="2111"/>
        <w:gridCol w:w="5794"/>
        <w:gridCol w:w="2693"/>
      </w:tblGrid>
      <w:tr w:rsidR="00A33FC6" w:rsidRPr="006769AD" w14:paraId="4C0CC4F9" w14:textId="77777777" w:rsidTr="006769AD">
        <w:tc>
          <w:tcPr>
            <w:tcW w:w="2111" w:type="dxa"/>
          </w:tcPr>
          <w:p w14:paraId="2B6098CC" w14:textId="77777777" w:rsidR="00A33FC6" w:rsidRPr="006769AD" w:rsidRDefault="00A33FC6" w:rsidP="006769AD">
            <w:pPr>
              <w:jc w:val="center"/>
              <w:rPr>
                <w:rFonts w:ascii="Times New Roman" w:hAnsi="Times New Roman" w:cs="Times New Roman"/>
                <w:b/>
                <w:sz w:val="24"/>
                <w:szCs w:val="28"/>
              </w:rPr>
            </w:pPr>
            <w:r w:rsidRPr="006769AD">
              <w:rPr>
                <w:rFonts w:ascii="Times New Roman" w:hAnsi="Times New Roman" w:cs="Times New Roman"/>
                <w:b/>
                <w:sz w:val="24"/>
                <w:szCs w:val="28"/>
              </w:rPr>
              <w:t>Характеристика стимулирующего воздействия</w:t>
            </w:r>
          </w:p>
        </w:tc>
        <w:tc>
          <w:tcPr>
            <w:tcW w:w="5794" w:type="dxa"/>
          </w:tcPr>
          <w:p w14:paraId="33D29976" w14:textId="77777777" w:rsidR="00A33FC6" w:rsidRPr="006769AD" w:rsidRDefault="00A33FC6" w:rsidP="006769AD">
            <w:pPr>
              <w:jc w:val="center"/>
              <w:rPr>
                <w:rFonts w:ascii="Times New Roman" w:hAnsi="Times New Roman" w:cs="Times New Roman"/>
                <w:b/>
                <w:sz w:val="24"/>
                <w:szCs w:val="28"/>
              </w:rPr>
            </w:pPr>
            <w:r w:rsidRPr="006769AD">
              <w:rPr>
                <w:rFonts w:ascii="Times New Roman" w:hAnsi="Times New Roman" w:cs="Times New Roman"/>
                <w:b/>
                <w:sz w:val="24"/>
                <w:szCs w:val="28"/>
              </w:rPr>
              <w:t>Виды используемых инструментов и критериев определения размера вознаграждения</w:t>
            </w:r>
          </w:p>
        </w:tc>
        <w:tc>
          <w:tcPr>
            <w:tcW w:w="2693" w:type="dxa"/>
          </w:tcPr>
          <w:p w14:paraId="3156050E" w14:textId="77777777" w:rsidR="00A33FC6" w:rsidRPr="006769AD" w:rsidRDefault="00A33FC6" w:rsidP="006769AD">
            <w:pPr>
              <w:jc w:val="center"/>
              <w:rPr>
                <w:rFonts w:ascii="Times New Roman" w:hAnsi="Times New Roman" w:cs="Times New Roman"/>
                <w:b/>
                <w:sz w:val="24"/>
                <w:szCs w:val="28"/>
              </w:rPr>
            </w:pPr>
            <w:r w:rsidRPr="006769AD">
              <w:rPr>
                <w:rFonts w:ascii="Times New Roman" w:hAnsi="Times New Roman" w:cs="Times New Roman"/>
                <w:b/>
                <w:sz w:val="24"/>
                <w:szCs w:val="28"/>
              </w:rPr>
              <w:t>Периодичность применения системы</w:t>
            </w:r>
          </w:p>
        </w:tc>
      </w:tr>
      <w:tr w:rsidR="00A33FC6" w:rsidRPr="006769AD" w14:paraId="6280655A" w14:textId="77777777" w:rsidTr="006769AD">
        <w:tc>
          <w:tcPr>
            <w:tcW w:w="2111" w:type="dxa"/>
          </w:tcPr>
          <w:p w14:paraId="20ED6AF6" w14:textId="77777777" w:rsidR="00A33FC6" w:rsidRPr="006769AD" w:rsidRDefault="00A33FC6" w:rsidP="006769AD">
            <w:pPr>
              <w:rPr>
                <w:rFonts w:ascii="Times New Roman" w:hAnsi="Times New Roman" w:cs="Times New Roman"/>
                <w:sz w:val="24"/>
                <w:szCs w:val="28"/>
              </w:rPr>
            </w:pPr>
            <w:r w:rsidRPr="006769AD">
              <w:rPr>
                <w:rFonts w:ascii="Times New Roman" w:hAnsi="Times New Roman" w:cs="Times New Roman"/>
                <w:sz w:val="24"/>
                <w:szCs w:val="28"/>
              </w:rPr>
              <w:t>Фиксированный оклад, привилегии за принадлежность компании</w:t>
            </w:r>
          </w:p>
        </w:tc>
        <w:tc>
          <w:tcPr>
            <w:tcW w:w="5794" w:type="dxa"/>
          </w:tcPr>
          <w:p w14:paraId="4F2D256D" w14:textId="77777777" w:rsidR="00A33FC6" w:rsidRPr="006769AD" w:rsidRDefault="00A33FC6" w:rsidP="006769AD">
            <w:pPr>
              <w:jc w:val="both"/>
              <w:rPr>
                <w:rFonts w:ascii="Times New Roman" w:hAnsi="Times New Roman" w:cs="Times New Roman"/>
                <w:sz w:val="24"/>
                <w:szCs w:val="28"/>
              </w:rPr>
            </w:pPr>
            <w:r w:rsidRPr="006769AD">
              <w:rPr>
                <w:rFonts w:ascii="Times New Roman" w:hAnsi="Times New Roman" w:cs="Times New Roman"/>
                <w:sz w:val="24"/>
                <w:szCs w:val="28"/>
              </w:rPr>
              <w:t>Заработная плата в зависимости от квалификации сотрудника, соответствия его занимаемой должности</w:t>
            </w:r>
          </w:p>
        </w:tc>
        <w:tc>
          <w:tcPr>
            <w:tcW w:w="2693" w:type="dxa"/>
          </w:tcPr>
          <w:p w14:paraId="12019A12" w14:textId="77777777" w:rsidR="00A33FC6" w:rsidRPr="006769AD" w:rsidRDefault="00A33FC6" w:rsidP="006769AD">
            <w:pPr>
              <w:jc w:val="center"/>
              <w:rPr>
                <w:rFonts w:ascii="Times New Roman" w:hAnsi="Times New Roman" w:cs="Times New Roman"/>
                <w:sz w:val="24"/>
                <w:szCs w:val="28"/>
              </w:rPr>
            </w:pPr>
            <w:r w:rsidRPr="006769AD">
              <w:rPr>
                <w:rFonts w:ascii="Times New Roman" w:hAnsi="Times New Roman" w:cs="Times New Roman"/>
                <w:sz w:val="24"/>
                <w:szCs w:val="28"/>
              </w:rPr>
              <w:t>Выплаты раз в месяц.</w:t>
            </w:r>
          </w:p>
        </w:tc>
      </w:tr>
      <w:tr w:rsidR="00A33FC6" w:rsidRPr="006769AD" w14:paraId="6727B56A" w14:textId="77777777" w:rsidTr="006769AD">
        <w:tc>
          <w:tcPr>
            <w:tcW w:w="2111" w:type="dxa"/>
          </w:tcPr>
          <w:p w14:paraId="72BD0C1A" w14:textId="77777777" w:rsidR="00A33FC6" w:rsidRPr="006769AD" w:rsidRDefault="00A33FC6" w:rsidP="006769AD">
            <w:pPr>
              <w:rPr>
                <w:rFonts w:ascii="Times New Roman" w:hAnsi="Times New Roman" w:cs="Times New Roman"/>
                <w:sz w:val="24"/>
                <w:szCs w:val="28"/>
              </w:rPr>
            </w:pPr>
            <w:r w:rsidRPr="006769AD">
              <w:rPr>
                <w:rFonts w:ascii="Times New Roman" w:hAnsi="Times New Roman" w:cs="Times New Roman"/>
                <w:sz w:val="24"/>
                <w:szCs w:val="28"/>
              </w:rPr>
              <w:t>Бонусы за краткосрочные результаты</w:t>
            </w:r>
          </w:p>
        </w:tc>
        <w:tc>
          <w:tcPr>
            <w:tcW w:w="5794" w:type="dxa"/>
          </w:tcPr>
          <w:p w14:paraId="59863C8D" w14:textId="77777777" w:rsidR="00A33FC6" w:rsidRPr="006769AD" w:rsidRDefault="00A33FC6" w:rsidP="006769AD">
            <w:pPr>
              <w:jc w:val="both"/>
              <w:rPr>
                <w:rFonts w:ascii="Times New Roman" w:hAnsi="Times New Roman" w:cs="Times New Roman"/>
                <w:sz w:val="24"/>
                <w:szCs w:val="28"/>
              </w:rPr>
            </w:pPr>
            <w:r w:rsidRPr="006769AD">
              <w:rPr>
                <w:rFonts w:ascii="Times New Roman" w:hAnsi="Times New Roman" w:cs="Times New Roman"/>
                <w:sz w:val="24"/>
                <w:szCs w:val="28"/>
              </w:rPr>
              <w:t xml:space="preserve">Премирование за достижение и превышение ключевых </w:t>
            </w:r>
            <w:r w:rsidRPr="006769AD">
              <w:rPr>
                <w:rFonts w:ascii="Times New Roman" w:hAnsi="Times New Roman" w:cs="Times New Roman"/>
                <w:sz w:val="24"/>
                <w:szCs w:val="28"/>
                <w:lang w:val="en-US"/>
              </w:rPr>
              <w:t>KPI</w:t>
            </w:r>
            <w:r w:rsidRPr="006769AD">
              <w:rPr>
                <w:rFonts w:ascii="Times New Roman" w:hAnsi="Times New Roman" w:cs="Times New Roman"/>
                <w:sz w:val="24"/>
                <w:szCs w:val="28"/>
              </w:rPr>
              <w:t>:</w:t>
            </w:r>
          </w:p>
          <w:p w14:paraId="0DCDD7D9" w14:textId="77777777" w:rsidR="00A33FC6" w:rsidRPr="006769AD" w:rsidRDefault="00A33FC6" w:rsidP="006769AD">
            <w:pPr>
              <w:jc w:val="both"/>
              <w:rPr>
                <w:rFonts w:ascii="Times New Roman" w:hAnsi="Times New Roman" w:cs="Times New Roman"/>
                <w:sz w:val="24"/>
                <w:szCs w:val="28"/>
              </w:rPr>
            </w:pPr>
            <w:r w:rsidRPr="006769AD">
              <w:rPr>
                <w:rFonts w:ascii="Times New Roman" w:hAnsi="Times New Roman" w:cs="Times New Roman"/>
                <w:sz w:val="24"/>
                <w:szCs w:val="28"/>
              </w:rPr>
              <w:t>рост выручки;</w:t>
            </w:r>
          </w:p>
          <w:p w14:paraId="2CDE6584" w14:textId="77777777" w:rsidR="00A33FC6" w:rsidRPr="006769AD" w:rsidRDefault="00A33FC6" w:rsidP="006769AD">
            <w:pPr>
              <w:jc w:val="both"/>
              <w:rPr>
                <w:rFonts w:ascii="Times New Roman" w:hAnsi="Times New Roman" w:cs="Times New Roman"/>
                <w:sz w:val="24"/>
                <w:szCs w:val="28"/>
              </w:rPr>
            </w:pPr>
            <w:r w:rsidRPr="006769AD">
              <w:rPr>
                <w:rFonts w:ascii="Times New Roman" w:hAnsi="Times New Roman" w:cs="Times New Roman"/>
                <w:sz w:val="24"/>
                <w:szCs w:val="28"/>
              </w:rPr>
              <w:t>рост операционной прибыли;</w:t>
            </w:r>
          </w:p>
          <w:p w14:paraId="6AE94FF1" w14:textId="77777777" w:rsidR="00A33FC6" w:rsidRPr="006769AD" w:rsidRDefault="00A33FC6" w:rsidP="006769AD">
            <w:pPr>
              <w:jc w:val="both"/>
              <w:rPr>
                <w:rFonts w:ascii="Times New Roman" w:hAnsi="Times New Roman" w:cs="Times New Roman"/>
                <w:sz w:val="24"/>
                <w:szCs w:val="28"/>
              </w:rPr>
            </w:pPr>
            <w:r w:rsidRPr="006769AD">
              <w:rPr>
                <w:rFonts w:ascii="Times New Roman" w:hAnsi="Times New Roman" w:cs="Times New Roman"/>
                <w:sz w:val="24"/>
                <w:szCs w:val="28"/>
              </w:rPr>
              <w:t>Реализацию краткосрочных мероприятий.</w:t>
            </w:r>
          </w:p>
        </w:tc>
        <w:tc>
          <w:tcPr>
            <w:tcW w:w="2693" w:type="dxa"/>
          </w:tcPr>
          <w:p w14:paraId="13ACCC56" w14:textId="77777777" w:rsidR="00A33FC6" w:rsidRPr="006769AD" w:rsidRDefault="00A33FC6" w:rsidP="006769AD">
            <w:pPr>
              <w:jc w:val="center"/>
              <w:rPr>
                <w:rFonts w:ascii="Times New Roman" w:hAnsi="Times New Roman" w:cs="Times New Roman"/>
                <w:sz w:val="24"/>
                <w:szCs w:val="28"/>
              </w:rPr>
            </w:pPr>
            <w:r w:rsidRPr="006769AD">
              <w:rPr>
                <w:rFonts w:ascii="Times New Roman" w:hAnsi="Times New Roman" w:cs="Times New Roman"/>
                <w:sz w:val="24"/>
                <w:szCs w:val="28"/>
              </w:rPr>
              <w:t>Ежеквартальные выплаты</w:t>
            </w:r>
          </w:p>
        </w:tc>
      </w:tr>
      <w:tr w:rsidR="00A33FC6" w:rsidRPr="006769AD" w14:paraId="4BB851FA" w14:textId="77777777" w:rsidTr="006769AD">
        <w:tc>
          <w:tcPr>
            <w:tcW w:w="2111" w:type="dxa"/>
            <w:vMerge w:val="restart"/>
          </w:tcPr>
          <w:p w14:paraId="796789DB" w14:textId="77777777" w:rsidR="00A33FC6" w:rsidRPr="006769AD" w:rsidRDefault="00A33FC6" w:rsidP="006769AD">
            <w:pPr>
              <w:rPr>
                <w:rFonts w:ascii="Times New Roman" w:hAnsi="Times New Roman" w:cs="Times New Roman"/>
                <w:sz w:val="24"/>
                <w:szCs w:val="28"/>
              </w:rPr>
            </w:pPr>
            <w:r w:rsidRPr="006769AD">
              <w:rPr>
                <w:rFonts w:ascii="Times New Roman" w:hAnsi="Times New Roman" w:cs="Times New Roman"/>
                <w:sz w:val="24"/>
                <w:szCs w:val="28"/>
              </w:rPr>
              <w:t>Долгосрочные стимулирующие программы</w:t>
            </w:r>
          </w:p>
        </w:tc>
        <w:tc>
          <w:tcPr>
            <w:tcW w:w="5794" w:type="dxa"/>
          </w:tcPr>
          <w:p w14:paraId="14209B69" w14:textId="77777777" w:rsidR="00A33FC6" w:rsidRPr="006769AD" w:rsidRDefault="00A33FC6" w:rsidP="006769AD">
            <w:pPr>
              <w:jc w:val="both"/>
              <w:rPr>
                <w:rFonts w:ascii="Times New Roman" w:hAnsi="Times New Roman" w:cs="Times New Roman"/>
                <w:sz w:val="24"/>
                <w:szCs w:val="28"/>
              </w:rPr>
            </w:pPr>
            <w:r w:rsidRPr="006769AD">
              <w:rPr>
                <w:rFonts w:ascii="Times New Roman" w:hAnsi="Times New Roman" w:cs="Times New Roman"/>
                <w:sz w:val="24"/>
                <w:szCs w:val="28"/>
              </w:rPr>
              <w:t>Вознаграждение за рост эффективности (производительности) труда;</w:t>
            </w:r>
          </w:p>
          <w:p w14:paraId="41F6C092" w14:textId="77777777" w:rsidR="00A33FC6" w:rsidRPr="006769AD" w:rsidRDefault="00A33FC6" w:rsidP="006769AD">
            <w:pPr>
              <w:jc w:val="both"/>
              <w:rPr>
                <w:rFonts w:ascii="Times New Roman" w:hAnsi="Times New Roman" w:cs="Times New Roman"/>
                <w:sz w:val="24"/>
                <w:szCs w:val="28"/>
              </w:rPr>
            </w:pPr>
            <w:r w:rsidRPr="006769AD">
              <w:rPr>
                <w:rFonts w:ascii="Times New Roman" w:hAnsi="Times New Roman" w:cs="Times New Roman"/>
                <w:sz w:val="24"/>
                <w:szCs w:val="28"/>
              </w:rPr>
              <w:t>Вознаграждение за рост доли рынка;</w:t>
            </w:r>
          </w:p>
          <w:p w14:paraId="32466812" w14:textId="77777777" w:rsidR="00A33FC6" w:rsidRPr="006769AD" w:rsidRDefault="00A33FC6" w:rsidP="006769AD">
            <w:pPr>
              <w:jc w:val="both"/>
              <w:rPr>
                <w:rFonts w:ascii="Times New Roman" w:hAnsi="Times New Roman" w:cs="Times New Roman"/>
                <w:sz w:val="24"/>
                <w:szCs w:val="28"/>
              </w:rPr>
            </w:pPr>
            <w:r w:rsidRPr="006769AD">
              <w:rPr>
                <w:rFonts w:ascii="Times New Roman" w:hAnsi="Times New Roman" w:cs="Times New Roman"/>
                <w:sz w:val="24"/>
                <w:szCs w:val="28"/>
              </w:rPr>
              <w:t xml:space="preserve">Частичное вознаграждение за увеличение стоимости компании в размере доли от созданной </w:t>
            </w:r>
            <w:r w:rsidRPr="006769AD">
              <w:rPr>
                <w:rFonts w:ascii="Times New Roman" w:hAnsi="Times New Roman" w:cs="Times New Roman"/>
                <w:sz w:val="24"/>
                <w:szCs w:val="28"/>
                <w:lang w:val="en-US"/>
              </w:rPr>
              <w:t>EVA</w:t>
            </w:r>
            <w:r w:rsidRPr="006769AD">
              <w:rPr>
                <w:rFonts w:ascii="Times New Roman" w:hAnsi="Times New Roman" w:cs="Times New Roman"/>
                <w:sz w:val="24"/>
                <w:szCs w:val="28"/>
              </w:rPr>
              <w:t>.</w:t>
            </w:r>
          </w:p>
        </w:tc>
        <w:tc>
          <w:tcPr>
            <w:tcW w:w="2693" w:type="dxa"/>
          </w:tcPr>
          <w:p w14:paraId="52135BDF" w14:textId="77777777" w:rsidR="00A33FC6" w:rsidRPr="006769AD" w:rsidRDefault="00A33FC6" w:rsidP="006769AD">
            <w:pPr>
              <w:jc w:val="center"/>
              <w:rPr>
                <w:rFonts w:ascii="Times New Roman" w:hAnsi="Times New Roman" w:cs="Times New Roman"/>
                <w:sz w:val="24"/>
                <w:szCs w:val="28"/>
              </w:rPr>
            </w:pPr>
            <w:r w:rsidRPr="006769AD">
              <w:rPr>
                <w:rFonts w:ascii="Times New Roman" w:hAnsi="Times New Roman" w:cs="Times New Roman"/>
                <w:sz w:val="24"/>
                <w:szCs w:val="28"/>
              </w:rPr>
              <w:t>Ежегодные выплаты</w:t>
            </w:r>
          </w:p>
        </w:tc>
      </w:tr>
      <w:tr w:rsidR="00A33FC6" w:rsidRPr="006769AD" w14:paraId="1288F3C2" w14:textId="77777777" w:rsidTr="006769AD">
        <w:tc>
          <w:tcPr>
            <w:tcW w:w="2111" w:type="dxa"/>
            <w:vMerge/>
          </w:tcPr>
          <w:p w14:paraId="792DC719" w14:textId="77777777" w:rsidR="00A33FC6" w:rsidRPr="006769AD" w:rsidRDefault="00A33FC6" w:rsidP="006769AD">
            <w:pPr>
              <w:rPr>
                <w:rFonts w:ascii="Times New Roman" w:hAnsi="Times New Roman" w:cs="Times New Roman"/>
                <w:sz w:val="24"/>
                <w:szCs w:val="28"/>
              </w:rPr>
            </w:pPr>
          </w:p>
        </w:tc>
        <w:tc>
          <w:tcPr>
            <w:tcW w:w="5794" w:type="dxa"/>
          </w:tcPr>
          <w:p w14:paraId="6C3BFDC5" w14:textId="77777777" w:rsidR="00A33FC6" w:rsidRPr="006769AD" w:rsidRDefault="00A33FC6" w:rsidP="006769AD">
            <w:pPr>
              <w:jc w:val="both"/>
              <w:rPr>
                <w:rFonts w:ascii="Times New Roman" w:hAnsi="Times New Roman" w:cs="Times New Roman"/>
                <w:sz w:val="24"/>
                <w:szCs w:val="28"/>
              </w:rPr>
            </w:pPr>
            <w:r w:rsidRPr="006769AD">
              <w:rPr>
                <w:rFonts w:ascii="Times New Roman" w:hAnsi="Times New Roman" w:cs="Times New Roman"/>
                <w:sz w:val="24"/>
                <w:szCs w:val="28"/>
              </w:rPr>
              <w:t>Основное вознаграждение за рост стоимости компании, периодичность зависит от системы стратегического планирования в компании:</w:t>
            </w:r>
          </w:p>
          <w:p w14:paraId="548359CA" w14:textId="77777777" w:rsidR="00A33FC6" w:rsidRPr="006769AD" w:rsidRDefault="00A33FC6" w:rsidP="006769AD">
            <w:pPr>
              <w:jc w:val="both"/>
              <w:rPr>
                <w:rFonts w:ascii="Times New Roman" w:hAnsi="Times New Roman" w:cs="Times New Roman"/>
                <w:sz w:val="24"/>
                <w:szCs w:val="28"/>
              </w:rPr>
            </w:pPr>
            <w:r w:rsidRPr="006769AD">
              <w:rPr>
                <w:rFonts w:ascii="Times New Roman" w:hAnsi="Times New Roman" w:cs="Times New Roman"/>
                <w:sz w:val="24"/>
                <w:szCs w:val="28"/>
              </w:rPr>
              <w:t xml:space="preserve">Выплата вознаграждения за подтвержденные ранее показатели </w:t>
            </w:r>
            <w:r w:rsidRPr="006769AD">
              <w:rPr>
                <w:rFonts w:ascii="Times New Roman" w:hAnsi="Times New Roman" w:cs="Times New Roman"/>
                <w:sz w:val="24"/>
                <w:szCs w:val="28"/>
                <w:lang w:val="en-US"/>
              </w:rPr>
              <w:t>EVA</w:t>
            </w:r>
            <w:r w:rsidRPr="006769AD">
              <w:rPr>
                <w:rFonts w:ascii="Times New Roman" w:hAnsi="Times New Roman" w:cs="Times New Roman"/>
                <w:sz w:val="24"/>
                <w:szCs w:val="28"/>
              </w:rPr>
              <w:t xml:space="preserve"> в форме премиального фонда.</w:t>
            </w:r>
          </w:p>
          <w:p w14:paraId="4E187186" w14:textId="77777777" w:rsidR="00A33FC6" w:rsidRPr="006769AD" w:rsidRDefault="00A33FC6" w:rsidP="006769AD">
            <w:pPr>
              <w:jc w:val="both"/>
              <w:rPr>
                <w:rFonts w:ascii="Times New Roman" w:hAnsi="Times New Roman" w:cs="Times New Roman"/>
                <w:sz w:val="24"/>
                <w:szCs w:val="28"/>
              </w:rPr>
            </w:pPr>
            <w:r w:rsidRPr="006769AD">
              <w:rPr>
                <w:rFonts w:ascii="Times New Roman" w:hAnsi="Times New Roman" w:cs="Times New Roman"/>
                <w:sz w:val="24"/>
                <w:szCs w:val="28"/>
              </w:rPr>
              <w:t>Варранты на акции компании;</w:t>
            </w:r>
          </w:p>
          <w:p w14:paraId="1AC8050A" w14:textId="77777777" w:rsidR="00A33FC6" w:rsidRPr="006769AD" w:rsidRDefault="00A33FC6" w:rsidP="006769AD">
            <w:pPr>
              <w:jc w:val="both"/>
              <w:rPr>
                <w:rFonts w:ascii="Times New Roman" w:hAnsi="Times New Roman" w:cs="Times New Roman"/>
                <w:sz w:val="24"/>
                <w:szCs w:val="28"/>
              </w:rPr>
            </w:pPr>
            <w:r w:rsidRPr="006769AD">
              <w:rPr>
                <w:rFonts w:ascii="Times New Roman" w:hAnsi="Times New Roman" w:cs="Times New Roman"/>
                <w:sz w:val="24"/>
                <w:szCs w:val="28"/>
              </w:rPr>
              <w:t>Опционы на акции компании с отсрочкой реализации (европейские) как дисконтные, так и с премией;</w:t>
            </w:r>
          </w:p>
        </w:tc>
        <w:tc>
          <w:tcPr>
            <w:tcW w:w="2693" w:type="dxa"/>
          </w:tcPr>
          <w:p w14:paraId="0675FE91" w14:textId="77777777" w:rsidR="00A33FC6" w:rsidRPr="006769AD" w:rsidRDefault="00A33FC6" w:rsidP="006769AD">
            <w:pPr>
              <w:jc w:val="center"/>
              <w:rPr>
                <w:rFonts w:ascii="Times New Roman" w:hAnsi="Times New Roman" w:cs="Times New Roman"/>
                <w:sz w:val="24"/>
                <w:szCs w:val="28"/>
              </w:rPr>
            </w:pPr>
          </w:p>
          <w:p w14:paraId="77B3C169" w14:textId="77777777" w:rsidR="00A33FC6" w:rsidRPr="006769AD" w:rsidRDefault="00A33FC6" w:rsidP="006769AD">
            <w:pPr>
              <w:jc w:val="center"/>
              <w:rPr>
                <w:rFonts w:ascii="Times New Roman" w:hAnsi="Times New Roman" w:cs="Times New Roman"/>
                <w:sz w:val="24"/>
                <w:szCs w:val="28"/>
              </w:rPr>
            </w:pPr>
          </w:p>
          <w:p w14:paraId="460FD6F3" w14:textId="77777777" w:rsidR="00A33FC6" w:rsidRPr="006769AD" w:rsidRDefault="00A33FC6" w:rsidP="006769AD">
            <w:pPr>
              <w:jc w:val="center"/>
              <w:rPr>
                <w:rFonts w:ascii="Times New Roman" w:hAnsi="Times New Roman" w:cs="Times New Roman"/>
                <w:sz w:val="24"/>
                <w:szCs w:val="28"/>
              </w:rPr>
            </w:pPr>
          </w:p>
          <w:p w14:paraId="68B60137" w14:textId="77777777" w:rsidR="00A33FC6" w:rsidRPr="006769AD" w:rsidRDefault="00A33FC6" w:rsidP="006769AD">
            <w:pPr>
              <w:jc w:val="center"/>
              <w:rPr>
                <w:rFonts w:ascii="Times New Roman" w:hAnsi="Times New Roman" w:cs="Times New Roman"/>
                <w:sz w:val="24"/>
                <w:szCs w:val="28"/>
              </w:rPr>
            </w:pPr>
            <w:r w:rsidRPr="006769AD">
              <w:rPr>
                <w:rFonts w:ascii="Times New Roman" w:hAnsi="Times New Roman" w:cs="Times New Roman"/>
                <w:sz w:val="24"/>
                <w:szCs w:val="28"/>
              </w:rPr>
              <w:t>раз в 3 года</w:t>
            </w:r>
          </w:p>
          <w:p w14:paraId="29598C20" w14:textId="77777777" w:rsidR="00A33FC6" w:rsidRPr="006769AD" w:rsidRDefault="00A33FC6" w:rsidP="006769AD">
            <w:pPr>
              <w:jc w:val="center"/>
              <w:rPr>
                <w:rFonts w:ascii="Times New Roman" w:hAnsi="Times New Roman" w:cs="Times New Roman"/>
                <w:sz w:val="24"/>
                <w:szCs w:val="28"/>
              </w:rPr>
            </w:pPr>
            <w:r w:rsidRPr="006769AD">
              <w:rPr>
                <w:rFonts w:ascii="Times New Roman" w:hAnsi="Times New Roman" w:cs="Times New Roman"/>
                <w:sz w:val="24"/>
                <w:szCs w:val="28"/>
              </w:rPr>
              <w:t>или</w:t>
            </w:r>
          </w:p>
          <w:p w14:paraId="6B6165BD" w14:textId="77777777" w:rsidR="00A33FC6" w:rsidRPr="006769AD" w:rsidRDefault="00A33FC6" w:rsidP="006769AD">
            <w:pPr>
              <w:jc w:val="center"/>
              <w:rPr>
                <w:rFonts w:ascii="Times New Roman" w:hAnsi="Times New Roman" w:cs="Times New Roman"/>
                <w:sz w:val="24"/>
                <w:szCs w:val="28"/>
              </w:rPr>
            </w:pPr>
            <w:r w:rsidRPr="006769AD">
              <w:rPr>
                <w:rFonts w:ascii="Times New Roman" w:hAnsi="Times New Roman" w:cs="Times New Roman"/>
                <w:sz w:val="24"/>
                <w:szCs w:val="28"/>
              </w:rPr>
              <w:t>раз в 5 лет</w:t>
            </w:r>
          </w:p>
        </w:tc>
      </w:tr>
    </w:tbl>
    <w:p w14:paraId="2AFC02C3" w14:textId="77777777" w:rsidR="00A33FC6" w:rsidRPr="000F320F" w:rsidRDefault="00A33FC6" w:rsidP="006769AD">
      <w:pPr>
        <w:spacing w:after="0" w:line="240" w:lineRule="auto"/>
        <w:ind w:firstLine="708"/>
        <w:jc w:val="both"/>
        <w:rPr>
          <w:rFonts w:ascii="Times New Roman" w:hAnsi="Times New Roman" w:cs="Times New Roman"/>
          <w:sz w:val="28"/>
          <w:szCs w:val="28"/>
        </w:rPr>
      </w:pPr>
    </w:p>
    <w:p w14:paraId="2102CFE7" w14:textId="77777777" w:rsidR="00A33FC6" w:rsidRPr="00FE764D" w:rsidRDefault="00A33FC6" w:rsidP="006769AD">
      <w:pPr>
        <w:spacing w:after="0" w:line="240" w:lineRule="auto"/>
        <w:ind w:firstLine="708"/>
        <w:jc w:val="both"/>
        <w:rPr>
          <w:rFonts w:ascii="Times New Roman" w:hAnsi="Times New Roman" w:cs="Times New Roman"/>
          <w:sz w:val="24"/>
          <w:szCs w:val="28"/>
        </w:rPr>
      </w:pPr>
      <w:r w:rsidRPr="00FE764D">
        <w:rPr>
          <w:rFonts w:ascii="Times New Roman" w:hAnsi="Times New Roman" w:cs="Times New Roman"/>
          <w:sz w:val="24"/>
          <w:szCs w:val="28"/>
        </w:rPr>
        <w:t>Градация по срокам вознаграждений выступает защитой интересов собственников от риска манипуляций финансовой отчетностью со стороны менеджмента. Хотя риски необоснованного получения менеджментом вознаграждения сохраняются, их размер может быть существенно лимитирован за счет разбиения премиального фонда на длительный период. В результате менеджмент в рамках текущих отчетов получает лишь часть вознаграждения (как правило, не более 1/3), а оставшиеся выплаты распределены равномерно в течение всего срока реализации текущей стратегии.</w:t>
      </w:r>
    </w:p>
    <w:p w14:paraId="03EE9B53" w14:textId="77777777" w:rsidR="00A33FC6" w:rsidRPr="00FE764D" w:rsidRDefault="00A33FC6" w:rsidP="006769AD">
      <w:pPr>
        <w:spacing w:after="0" w:line="240" w:lineRule="auto"/>
        <w:jc w:val="both"/>
        <w:rPr>
          <w:rFonts w:ascii="Times New Roman" w:hAnsi="Times New Roman" w:cs="Times New Roman"/>
          <w:sz w:val="24"/>
          <w:szCs w:val="28"/>
        </w:rPr>
      </w:pPr>
      <w:r w:rsidRPr="00FE764D">
        <w:rPr>
          <w:rFonts w:ascii="Times New Roman" w:hAnsi="Times New Roman" w:cs="Times New Roman"/>
          <w:sz w:val="24"/>
          <w:szCs w:val="28"/>
        </w:rPr>
        <w:tab/>
        <w:t>Эффективность работы менеджера следует сравнивать не только с ростом стоимости компании, но и с ростом стоимости конкурентов в относительном выражении. В условиях глобальных рынков рост некоторых отраслей может существенно опережать рост остальной части экономики, факторы этого роста лежать в плоскости конъюнктурных колебаний и вклад менеджмента должен отражать превосходство системы управления в компании над системой, реализуемой конкурентами. В то же время следует учитывать, что в конкурентной среде высокие результаты связанны и с высокими затратами интеллектуального потенциала управленческого персонала компании. Чем выше ставится планка, тем тяжелее достичь ее с традиционными методами управления, а значит, требуется разработка и внедрение инноваций, поощрение которых должно учитываться в итоговой системе вознаграждения.</w:t>
      </w:r>
    </w:p>
    <w:p w14:paraId="73C980C9" w14:textId="77777777" w:rsidR="00A33FC6" w:rsidRPr="00FE764D" w:rsidRDefault="00A33FC6" w:rsidP="006769AD">
      <w:pPr>
        <w:spacing w:after="0" w:line="240" w:lineRule="auto"/>
        <w:jc w:val="both"/>
        <w:rPr>
          <w:rFonts w:ascii="Times New Roman" w:hAnsi="Times New Roman" w:cs="Times New Roman"/>
          <w:sz w:val="24"/>
          <w:szCs w:val="28"/>
        </w:rPr>
      </w:pPr>
      <w:r w:rsidRPr="00FE764D">
        <w:rPr>
          <w:rFonts w:ascii="Times New Roman" w:hAnsi="Times New Roman" w:cs="Times New Roman"/>
          <w:sz w:val="24"/>
          <w:szCs w:val="28"/>
        </w:rPr>
        <w:tab/>
        <w:t>Существенное превышение финансовых показателей компании над среднеотраслевыми должно поощряться исходя из предположения, что вклад менеджмента в систему роста стоимости выступает как нематериальный актив. Т. о. происходит стимулирование максимизации эффективной работы управленческого персонала, т. к. их вознаграждение с ростом финансовых результатов увеличивается в геометрической прогрессии:</w:t>
      </w:r>
    </w:p>
    <w:p w14:paraId="145EA3B8" w14:textId="77777777" w:rsidR="00A33FC6" w:rsidRPr="00FE764D" w:rsidRDefault="00A33FC6" w:rsidP="006769AD">
      <w:pPr>
        <w:spacing w:after="0" w:line="240" w:lineRule="auto"/>
        <w:jc w:val="both"/>
        <w:rPr>
          <w:rFonts w:ascii="Times New Roman" w:hAnsi="Times New Roman" w:cs="Times New Roman"/>
          <w:sz w:val="24"/>
          <w:szCs w:val="28"/>
        </w:rPr>
      </w:pPr>
      <w:r w:rsidRPr="00FE764D">
        <w:rPr>
          <w:rFonts w:ascii="Times New Roman" w:hAnsi="Times New Roman" w:cs="Times New Roman"/>
          <w:sz w:val="24"/>
          <w:szCs w:val="28"/>
        </w:rPr>
        <w:tab/>
        <w:t xml:space="preserve">Например, если среднерыночная доходность составляет 10%, а компания не имеющая монопольной позиции формирует 20% доход на капитал, то </w:t>
      </w:r>
      <w:proofErr w:type="spellStart"/>
      <w:r w:rsidRPr="00FE764D">
        <w:rPr>
          <w:rFonts w:ascii="Times New Roman" w:hAnsi="Times New Roman" w:cs="Times New Roman"/>
          <w:sz w:val="24"/>
          <w:szCs w:val="28"/>
        </w:rPr>
        <w:t>сверхприбыльность</w:t>
      </w:r>
      <w:proofErr w:type="spellEnd"/>
      <w:r w:rsidRPr="00FE764D">
        <w:rPr>
          <w:rFonts w:ascii="Times New Roman" w:hAnsi="Times New Roman" w:cs="Times New Roman"/>
          <w:sz w:val="24"/>
          <w:szCs w:val="28"/>
        </w:rPr>
        <w:t xml:space="preserve"> компании следует рассматривать как результат вклада менеджмента своих знаний и усилий, как нематериального </w:t>
      </w:r>
      <w:r w:rsidRPr="00FE764D">
        <w:rPr>
          <w:rFonts w:ascii="Times New Roman" w:hAnsi="Times New Roman" w:cs="Times New Roman"/>
          <w:sz w:val="24"/>
          <w:szCs w:val="28"/>
        </w:rPr>
        <w:lastRenderedPageBreak/>
        <w:t xml:space="preserve">актива. Т. о. они имеют право не только на премирование за достижение результата, но и на доходность, эквивалентную вложению своего капитала или 20% от сформированных сумм прироста </w:t>
      </w:r>
      <w:r w:rsidRPr="00FE764D">
        <w:rPr>
          <w:rFonts w:ascii="Times New Roman" w:hAnsi="Times New Roman" w:cs="Times New Roman"/>
          <w:sz w:val="24"/>
          <w:szCs w:val="28"/>
          <w:lang w:val="en-US"/>
        </w:rPr>
        <w:t>EVA</w:t>
      </w:r>
      <w:r w:rsidRPr="00FE764D">
        <w:rPr>
          <w:rFonts w:ascii="Times New Roman" w:hAnsi="Times New Roman" w:cs="Times New Roman"/>
          <w:sz w:val="24"/>
          <w:szCs w:val="28"/>
        </w:rPr>
        <w:t>. Дальнейший рост эффективности будет увеличивать не только базу для расчета вознаграждения, но и долю премиального фонда менеджмента в этой базе.</w:t>
      </w:r>
    </w:p>
    <w:p w14:paraId="01C2ECA8" w14:textId="77777777" w:rsidR="006769AD" w:rsidRPr="00FE764D" w:rsidRDefault="006769AD" w:rsidP="006769AD">
      <w:pPr>
        <w:spacing w:after="0" w:line="240" w:lineRule="auto"/>
        <w:jc w:val="both"/>
        <w:rPr>
          <w:rFonts w:ascii="Times New Roman" w:hAnsi="Times New Roman" w:cs="Times New Roman"/>
          <w:sz w:val="24"/>
          <w:szCs w:val="28"/>
        </w:rPr>
      </w:pPr>
    </w:p>
    <w:p w14:paraId="70B756F0" w14:textId="77777777" w:rsidR="00A33FC6" w:rsidRPr="00FE764D" w:rsidRDefault="00A33FC6" w:rsidP="00163C9D">
      <w:pPr>
        <w:pStyle w:val="2"/>
      </w:pPr>
      <w:bookmarkStart w:id="52" w:name="_Toc37608562"/>
      <w:r w:rsidRPr="00FE764D">
        <w:t>Контрольные вопросы:</w:t>
      </w:r>
      <w:bookmarkEnd w:id="52"/>
    </w:p>
    <w:p w14:paraId="404305A7" w14:textId="77777777" w:rsidR="00A33FC6" w:rsidRPr="00FE764D" w:rsidRDefault="00A33FC6" w:rsidP="00D81839">
      <w:pPr>
        <w:pStyle w:val="a3"/>
        <w:numPr>
          <w:ilvl w:val="4"/>
          <w:numId w:val="28"/>
        </w:numPr>
        <w:tabs>
          <w:tab w:val="clear" w:pos="3600"/>
        </w:tabs>
        <w:spacing w:after="0" w:line="240" w:lineRule="auto"/>
        <w:ind w:left="426"/>
        <w:jc w:val="both"/>
        <w:rPr>
          <w:rFonts w:ascii="Times New Roman" w:hAnsi="Times New Roman" w:cs="Times New Roman"/>
          <w:sz w:val="24"/>
          <w:szCs w:val="28"/>
        </w:rPr>
      </w:pPr>
      <w:r w:rsidRPr="00FE764D">
        <w:rPr>
          <w:rFonts w:ascii="Times New Roman" w:hAnsi="Times New Roman" w:cs="Times New Roman"/>
          <w:sz w:val="24"/>
          <w:szCs w:val="28"/>
        </w:rPr>
        <w:t>Каковы цели реализации политики вознаграждения в компаниях, ориентированных на создание фундаментальной стоимости?</w:t>
      </w:r>
    </w:p>
    <w:p w14:paraId="663C9E66" w14:textId="77777777" w:rsidR="00A33FC6" w:rsidRPr="00FE764D" w:rsidRDefault="00A33FC6" w:rsidP="00D81839">
      <w:pPr>
        <w:pStyle w:val="a3"/>
        <w:numPr>
          <w:ilvl w:val="4"/>
          <w:numId w:val="28"/>
        </w:numPr>
        <w:spacing w:after="0" w:line="240" w:lineRule="auto"/>
        <w:ind w:left="426"/>
        <w:jc w:val="both"/>
        <w:rPr>
          <w:rFonts w:ascii="Times New Roman" w:hAnsi="Times New Roman" w:cs="Times New Roman"/>
          <w:sz w:val="24"/>
          <w:szCs w:val="28"/>
        </w:rPr>
      </w:pPr>
      <w:r w:rsidRPr="00FE764D">
        <w:rPr>
          <w:rFonts w:ascii="Times New Roman" w:hAnsi="Times New Roman" w:cs="Times New Roman"/>
          <w:sz w:val="24"/>
          <w:szCs w:val="28"/>
        </w:rPr>
        <w:t>Какие методы контроля за эффективностью персонала вы знаете?</w:t>
      </w:r>
    </w:p>
    <w:p w14:paraId="3E959AE0" w14:textId="77777777" w:rsidR="00A33FC6" w:rsidRPr="00FE764D" w:rsidRDefault="00A33FC6" w:rsidP="00D81839">
      <w:pPr>
        <w:pStyle w:val="a3"/>
        <w:numPr>
          <w:ilvl w:val="4"/>
          <w:numId w:val="28"/>
        </w:numPr>
        <w:spacing w:after="0" w:line="240" w:lineRule="auto"/>
        <w:ind w:left="426"/>
        <w:jc w:val="both"/>
        <w:rPr>
          <w:rFonts w:ascii="Times New Roman" w:hAnsi="Times New Roman" w:cs="Times New Roman"/>
          <w:sz w:val="24"/>
          <w:szCs w:val="28"/>
        </w:rPr>
      </w:pPr>
      <w:r w:rsidRPr="00FE764D">
        <w:rPr>
          <w:rFonts w:ascii="Times New Roman" w:hAnsi="Times New Roman" w:cs="Times New Roman"/>
          <w:sz w:val="24"/>
          <w:szCs w:val="28"/>
        </w:rPr>
        <w:t>Какие принципы работы системы мотивации и вознаграждения применяются в российской практике?</w:t>
      </w:r>
    </w:p>
    <w:p w14:paraId="48A48798" w14:textId="77777777" w:rsidR="00A33FC6" w:rsidRPr="00FE764D" w:rsidRDefault="00A33FC6" w:rsidP="00D81839">
      <w:pPr>
        <w:pStyle w:val="a3"/>
        <w:numPr>
          <w:ilvl w:val="4"/>
          <w:numId w:val="28"/>
        </w:numPr>
        <w:spacing w:after="0" w:line="240" w:lineRule="auto"/>
        <w:ind w:left="426"/>
        <w:jc w:val="both"/>
        <w:rPr>
          <w:rFonts w:ascii="Times New Roman" w:hAnsi="Times New Roman" w:cs="Times New Roman"/>
          <w:szCs w:val="24"/>
        </w:rPr>
      </w:pPr>
      <w:r w:rsidRPr="00FE764D">
        <w:rPr>
          <w:rFonts w:ascii="Times New Roman" w:hAnsi="Times New Roman" w:cs="Times New Roman"/>
          <w:sz w:val="24"/>
          <w:szCs w:val="28"/>
        </w:rPr>
        <w:t>Перечислите инструменты реализации политики вознаграждения топ-менеджмента.</w:t>
      </w:r>
    </w:p>
    <w:p w14:paraId="2F3EE39D" w14:textId="45471E3C" w:rsidR="00A33FC6" w:rsidRPr="00FE764D" w:rsidRDefault="00A33FC6" w:rsidP="00D81839">
      <w:pPr>
        <w:pStyle w:val="a3"/>
        <w:numPr>
          <w:ilvl w:val="4"/>
          <w:numId w:val="28"/>
        </w:numPr>
        <w:spacing w:after="0" w:line="240" w:lineRule="auto"/>
        <w:ind w:left="426"/>
        <w:jc w:val="both"/>
        <w:rPr>
          <w:rFonts w:ascii="Times New Roman" w:hAnsi="Times New Roman" w:cs="Times New Roman"/>
          <w:szCs w:val="24"/>
        </w:rPr>
      </w:pPr>
      <w:r w:rsidRPr="00FE764D">
        <w:rPr>
          <w:rFonts w:ascii="Times New Roman" w:hAnsi="Times New Roman" w:cs="Times New Roman"/>
          <w:sz w:val="24"/>
          <w:szCs w:val="28"/>
        </w:rPr>
        <w:t>В чем отличие фондовых опционов от варрантов при реализации политики вознаграждения в компании?</w:t>
      </w:r>
    </w:p>
    <w:p w14:paraId="79441E30" w14:textId="77777777" w:rsidR="00A33FC6" w:rsidRDefault="00A33FC6" w:rsidP="00A33FC6">
      <w:pPr>
        <w:spacing w:after="0" w:line="240" w:lineRule="auto"/>
        <w:jc w:val="both"/>
        <w:rPr>
          <w:rFonts w:ascii="Times New Roman" w:hAnsi="Times New Roman" w:cs="Times New Roman"/>
          <w:sz w:val="24"/>
          <w:szCs w:val="24"/>
        </w:rPr>
      </w:pPr>
    </w:p>
    <w:p w14:paraId="11E13428" w14:textId="77777777" w:rsidR="00F830C1" w:rsidRDefault="00F830C1" w:rsidP="00A33FC6">
      <w:pPr>
        <w:spacing w:after="0" w:line="240" w:lineRule="auto"/>
        <w:jc w:val="both"/>
        <w:rPr>
          <w:rFonts w:ascii="Times New Roman" w:hAnsi="Times New Roman" w:cs="Times New Roman"/>
          <w:sz w:val="24"/>
          <w:szCs w:val="24"/>
        </w:rPr>
      </w:pPr>
    </w:p>
    <w:p w14:paraId="073B1AD9" w14:textId="67C57AFB" w:rsidR="00163C9D" w:rsidRDefault="00163C9D" w:rsidP="00163C9D">
      <w:pPr>
        <w:pStyle w:val="2"/>
        <w:spacing w:before="0"/>
      </w:pPr>
      <w:bookmarkStart w:id="53" w:name="_Toc37608563"/>
      <w:r w:rsidRPr="0084353C">
        <w:t xml:space="preserve">Тестовые задания для проведения промежуточного тестирования по теме </w:t>
      </w:r>
      <w:r>
        <w:t>10</w:t>
      </w:r>
      <w:r w:rsidRPr="0084353C">
        <w:t>.</w:t>
      </w:r>
      <w:bookmarkEnd w:id="53"/>
    </w:p>
    <w:p w14:paraId="2189547E" w14:textId="77777777" w:rsidR="00B63E97" w:rsidRPr="00CD4ACF" w:rsidRDefault="00B63E97" w:rsidP="00B63E97">
      <w:pPr>
        <w:spacing w:after="0"/>
        <w:rPr>
          <w:rFonts w:ascii="Times New Roman" w:hAnsi="Times New Roman" w:cs="Times New Roman"/>
          <w:sz w:val="24"/>
        </w:rPr>
      </w:pPr>
    </w:p>
    <w:p w14:paraId="4F179A43" w14:textId="18C98A16" w:rsidR="00F830C1" w:rsidRPr="00F830C1" w:rsidRDefault="00F830C1" w:rsidP="00F830C1">
      <w:pPr>
        <w:pStyle w:val="23"/>
        <w:spacing w:after="0" w:line="240" w:lineRule="auto"/>
        <w:rPr>
          <w:rFonts w:ascii="Times New Roman" w:hAnsi="Times New Roman" w:cs="Times New Roman"/>
          <w:b/>
          <w:bCs/>
          <w:sz w:val="24"/>
        </w:rPr>
      </w:pPr>
      <w:r w:rsidRPr="00F830C1">
        <w:rPr>
          <w:rFonts w:ascii="Times New Roman" w:hAnsi="Times New Roman" w:cs="Times New Roman"/>
          <w:b/>
          <w:bCs/>
          <w:sz w:val="24"/>
        </w:rPr>
        <w:t>Основные подходы к системе вознаграждения персонала НЕ включают в себя</w:t>
      </w:r>
    </w:p>
    <w:p w14:paraId="5785E9BC" w14:textId="06C320A6" w:rsidR="00F830C1" w:rsidRPr="00F830C1" w:rsidRDefault="00F830C1" w:rsidP="00D81839">
      <w:pPr>
        <w:pStyle w:val="23"/>
        <w:numPr>
          <w:ilvl w:val="0"/>
          <w:numId w:val="102"/>
        </w:numPr>
        <w:spacing w:after="0" w:line="240" w:lineRule="auto"/>
        <w:rPr>
          <w:rFonts w:ascii="Times New Roman" w:hAnsi="Times New Roman" w:cs="Times New Roman"/>
          <w:bCs/>
          <w:sz w:val="24"/>
        </w:rPr>
      </w:pPr>
      <w:r w:rsidRPr="00F830C1">
        <w:rPr>
          <w:rFonts w:ascii="Times New Roman" w:hAnsi="Times New Roman" w:cs="Times New Roman"/>
          <w:bCs/>
          <w:sz w:val="24"/>
        </w:rPr>
        <w:t>окладный подход;</w:t>
      </w:r>
    </w:p>
    <w:p w14:paraId="4764B2A1" w14:textId="06C82BB1" w:rsidR="00F830C1" w:rsidRPr="00F830C1" w:rsidRDefault="00F830C1" w:rsidP="00D81839">
      <w:pPr>
        <w:pStyle w:val="23"/>
        <w:numPr>
          <w:ilvl w:val="0"/>
          <w:numId w:val="102"/>
        </w:numPr>
        <w:spacing w:after="0" w:line="240" w:lineRule="auto"/>
        <w:rPr>
          <w:rFonts w:ascii="Times New Roman" w:hAnsi="Times New Roman" w:cs="Times New Roman"/>
          <w:bCs/>
          <w:sz w:val="24"/>
        </w:rPr>
      </w:pPr>
      <w:r w:rsidRPr="00F830C1">
        <w:rPr>
          <w:rFonts w:ascii="Times New Roman" w:hAnsi="Times New Roman" w:cs="Times New Roman"/>
          <w:bCs/>
          <w:sz w:val="24"/>
        </w:rPr>
        <w:t>подход, ориентированный на результат;</w:t>
      </w:r>
    </w:p>
    <w:p w14:paraId="7D25A273" w14:textId="4840DF4C" w:rsidR="00F830C1" w:rsidRPr="00F830C1" w:rsidRDefault="00F830C1" w:rsidP="00D81839">
      <w:pPr>
        <w:pStyle w:val="23"/>
        <w:numPr>
          <w:ilvl w:val="0"/>
          <w:numId w:val="102"/>
        </w:numPr>
        <w:spacing w:after="0" w:line="240" w:lineRule="auto"/>
        <w:rPr>
          <w:rFonts w:ascii="Times New Roman" w:hAnsi="Times New Roman" w:cs="Times New Roman"/>
          <w:bCs/>
          <w:sz w:val="24"/>
        </w:rPr>
      </w:pPr>
      <w:r w:rsidRPr="00F830C1">
        <w:rPr>
          <w:rFonts w:ascii="Times New Roman" w:hAnsi="Times New Roman" w:cs="Times New Roman"/>
          <w:bCs/>
          <w:sz w:val="24"/>
        </w:rPr>
        <w:t>подход, ориентированный на минимизацию рисков;</w:t>
      </w:r>
    </w:p>
    <w:p w14:paraId="27D61F6C" w14:textId="7BC330B6" w:rsidR="00F830C1" w:rsidRPr="00F830C1" w:rsidRDefault="00F830C1" w:rsidP="00D81839">
      <w:pPr>
        <w:pStyle w:val="23"/>
        <w:numPr>
          <w:ilvl w:val="0"/>
          <w:numId w:val="102"/>
        </w:numPr>
        <w:spacing w:after="0" w:line="240" w:lineRule="auto"/>
        <w:rPr>
          <w:rFonts w:ascii="Times New Roman" w:hAnsi="Times New Roman" w:cs="Times New Roman"/>
          <w:bCs/>
          <w:sz w:val="24"/>
        </w:rPr>
      </w:pPr>
      <w:r w:rsidRPr="00F830C1">
        <w:rPr>
          <w:rFonts w:ascii="Times New Roman" w:hAnsi="Times New Roman" w:cs="Times New Roman"/>
          <w:bCs/>
          <w:sz w:val="24"/>
        </w:rPr>
        <w:t>подход, ориентированный на увеличение стоимости бизнеса.</w:t>
      </w:r>
    </w:p>
    <w:p w14:paraId="5C803FA2" w14:textId="77777777" w:rsidR="00F830C1" w:rsidRPr="00F830C1" w:rsidRDefault="00F830C1" w:rsidP="00F830C1">
      <w:pPr>
        <w:pStyle w:val="23"/>
        <w:spacing w:after="0" w:line="240" w:lineRule="auto"/>
        <w:rPr>
          <w:rFonts w:ascii="Times New Roman" w:hAnsi="Times New Roman" w:cs="Times New Roman"/>
          <w:bCs/>
          <w:sz w:val="24"/>
        </w:rPr>
      </w:pPr>
    </w:p>
    <w:p w14:paraId="4E3EA4F1" w14:textId="0A30A89C" w:rsidR="00F830C1" w:rsidRPr="00F830C1" w:rsidRDefault="00F830C1" w:rsidP="00CD4ACF">
      <w:pPr>
        <w:pStyle w:val="23"/>
        <w:spacing w:after="0" w:line="240" w:lineRule="auto"/>
        <w:jc w:val="both"/>
        <w:rPr>
          <w:rFonts w:ascii="Times New Roman" w:hAnsi="Times New Roman" w:cs="Times New Roman"/>
          <w:b/>
          <w:bCs/>
          <w:sz w:val="24"/>
        </w:rPr>
      </w:pPr>
      <w:r w:rsidRPr="00F830C1">
        <w:rPr>
          <w:rFonts w:ascii="Times New Roman" w:hAnsi="Times New Roman" w:cs="Times New Roman"/>
          <w:b/>
          <w:bCs/>
          <w:sz w:val="24"/>
        </w:rPr>
        <w:t>К международно признанным принципам формирования эффективной политики вознаграждения относят:</w:t>
      </w:r>
    </w:p>
    <w:p w14:paraId="544A8E50" w14:textId="07C13122" w:rsidR="00F830C1" w:rsidRPr="00F830C1" w:rsidRDefault="00F830C1" w:rsidP="00D81839">
      <w:pPr>
        <w:pStyle w:val="23"/>
        <w:numPr>
          <w:ilvl w:val="0"/>
          <w:numId w:val="103"/>
        </w:numPr>
        <w:spacing w:after="0" w:line="240" w:lineRule="auto"/>
        <w:rPr>
          <w:rFonts w:ascii="Times New Roman" w:hAnsi="Times New Roman" w:cs="Times New Roman"/>
          <w:bCs/>
          <w:sz w:val="24"/>
        </w:rPr>
      </w:pPr>
      <w:r w:rsidRPr="00F830C1">
        <w:rPr>
          <w:rFonts w:ascii="Times New Roman" w:hAnsi="Times New Roman" w:cs="Times New Roman"/>
          <w:bCs/>
          <w:sz w:val="24"/>
        </w:rPr>
        <w:t xml:space="preserve">менеджмент должен ежемесячно отчитываться перед акционерами; </w:t>
      </w:r>
    </w:p>
    <w:p w14:paraId="4B4267F5" w14:textId="19868B45" w:rsidR="00F830C1" w:rsidRPr="00F830C1" w:rsidRDefault="00F830C1" w:rsidP="00D81839">
      <w:pPr>
        <w:pStyle w:val="23"/>
        <w:numPr>
          <w:ilvl w:val="0"/>
          <w:numId w:val="103"/>
        </w:numPr>
        <w:spacing w:after="0" w:line="240" w:lineRule="auto"/>
        <w:rPr>
          <w:rFonts w:ascii="Times New Roman" w:hAnsi="Times New Roman" w:cs="Times New Roman"/>
          <w:bCs/>
          <w:sz w:val="24"/>
        </w:rPr>
      </w:pPr>
      <w:r w:rsidRPr="00F830C1">
        <w:rPr>
          <w:rFonts w:ascii="Times New Roman" w:hAnsi="Times New Roman" w:cs="Times New Roman"/>
          <w:bCs/>
          <w:sz w:val="24"/>
        </w:rPr>
        <w:t>фонд заработной платы менеджмента должен финансироваться из чистой прибыли компании;</w:t>
      </w:r>
    </w:p>
    <w:p w14:paraId="4D9AF420" w14:textId="59998618" w:rsidR="00F830C1" w:rsidRPr="00F830C1" w:rsidRDefault="00F830C1" w:rsidP="00D81839">
      <w:pPr>
        <w:pStyle w:val="23"/>
        <w:numPr>
          <w:ilvl w:val="0"/>
          <w:numId w:val="103"/>
        </w:numPr>
        <w:spacing w:after="0" w:line="240" w:lineRule="auto"/>
        <w:rPr>
          <w:rFonts w:ascii="Times New Roman" w:hAnsi="Times New Roman" w:cs="Times New Roman"/>
          <w:bCs/>
          <w:sz w:val="24"/>
        </w:rPr>
      </w:pPr>
      <w:r w:rsidRPr="00F830C1">
        <w:rPr>
          <w:rFonts w:ascii="Times New Roman" w:hAnsi="Times New Roman" w:cs="Times New Roman"/>
          <w:bCs/>
          <w:sz w:val="24"/>
        </w:rPr>
        <w:t>размер вознаграждения менеджмента должен быть сопоставим с вознаграждением акционеров;</w:t>
      </w:r>
    </w:p>
    <w:p w14:paraId="4C944C76" w14:textId="71BA311D" w:rsidR="00F830C1" w:rsidRPr="00F830C1" w:rsidRDefault="00F830C1" w:rsidP="00D81839">
      <w:pPr>
        <w:pStyle w:val="23"/>
        <w:numPr>
          <w:ilvl w:val="0"/>
          <w:numId w:val="103"/>
        </w:numPr>
        <w:spacing w:after="0" w:line="240" w:lineRule="auto"/>
        <w:rPr>
          <w:rFonts w:ascii="Times New Roman" w:hAnsi="Times New Roman" w:cs="Times New Roman"/>
          <w:bCs/>
          <w:sz w:val="24"/>
        </w:rPr>
      </w:pPr>
      <w:r w:rsidRPr="00F830C1">
        <w:rPr>
          <w:rFonts w:ascii="Times New Roman" w:hAnsi="Times New Roman" w:cs="Times New Roman"/>
          <w:bCs/>
          <w:sz w:val="24"/>
        </w:rPr>
        <w:t xml:space="preserve">вознаграждение менеджмента должно быть минимально обоснованным с позиции среднего уровня выплат на рынке. </w:t>
      </w:r>
    </w:p>
    <w:p w14:paraId="704626BA" w14:textId="77777777" w:rsidR="00F830C1" w:rsidRPr="00F830C1" w:rsidRDefault="00F830C1" w:rsidP="00F830C1">
      <w:pPr>
        <w:pStyle w:val="23"/>
        <w:spacing w:after="0" w:line="240" w:lineRule="auto"/>
        <w:rPr>
          <w:rFonts w:ascii="Times New Roman" w:hAnsi="Times New Roman" w:cs="Times New Roman"/>
          <w:bCs/>
          <w:sz w:val="24"/>
        </w:rPr>
      </w:pPr>
    </w:p>
    <w:p w14:paraId="53792B1C" w14:textId="3B64E9B1" w:rsidR="00F830C1" w:rsidRPr="00F830C1" w:rsidRDefault="00F830C1" w:rsidP="00F830C1">
      <w:pPr>
        <w:pStyle w:val="23"/>
        <w:spacing w:after="0" w:line="240" w:lineRule="auto"/>
        <w:rPr>
          <w:rFonts w:ascii="Times New Roman" w:hAnsi="Times New Roman" w:cs="Times New Roman"/>
          <w:b/>
          <w:bCs/>
          <w:sz w:val="24"/>
        </w:rPr>
      </w:pPr>
      <w:r w:rsidRPr="00F830C1">
        <w:rPr>
          <w:rFonts w:ascii="Times New Roman" w:hAnsi="Times New Roman" w:cs="Times New Roman"/>
          <w:b/>
          <w:bCs/>
          <w:sz w:val="24"/>
        </w:rPr>
        <w:t>Система контроля за менеджментом</w:t>
      </w:r>
    </w:p>
    <w:p w14:paraId="6A77B07A" w14:textId="2965ED8A" w:rsidR="00F830C1" w:rsidRPr="00F830C1" w:rsidRDefault="00F830C1" w:rsidP="00D81839">
      <w:pPr>
        <w:pStyle w:val="23"/>
        <w:numPr>
          <w:ilvl w:val="0"/>
          <w:numId w:val="104"/>
        </w:numPr>
        <w:spacing w:after="0" w:line="240" w:lineRule="auto"/>
        <w:rPr>
          <w:rFonts w:ascii="Times New Roman" w:hAnsi="Times New Roman" w:cs="Times New Roman"/>
          <w:bCs/>
          <w:sz w:val="24"/>
        </w:rPr>
      </w:pPr>
      <w:r w:rsidRPr="00F830C1">
        <w:rPr>
          <w:rFonts w:ascii="Times New Roman" w:hAnsi="Times New Roman" w:cs="Times New Roman"/>
          <w:bCs/>
          <w:sz w:val="24"/>
        </w:rPr>
        <w:t>должна максимизировать информацию о его работе для акционеров;</w:t>
      </w:r>
    </w:p>
    <w:p w14:paraId="0CBA3A53" w14:textId="4656907D" w:rsidR="00F830C1" w:rsidRPr="00F830C1" w:rsidRDefault="00F830C1" w:rsidP="00D81839">
      <w:pPr>
        <w:pStyle w:val="23"/>
        <w:numPr>
          <w:ilvl w:val="0"/>
          <w:numId w:val="104"/>
        </w:numPr>
        <w:spacing w:after="0" w:line="240" w:lineRule="auto"/>
        <w:rPr>
          <w:rFonts w:ascii="Times New Roman" w:hAnsi="Times New Roman" w:cs="Times New Roman"/>
          <w:bCs/>
          <w:sz w:val="24"/>
        </w:rPr>
      </w:pPr>
      <w:r w:rsidRPr="00F830C1">
        <w:rPr>
          <w:rFonts w:ascii="Times New Roman" w:hAnsi="Times New Roman" w:cs="Times New Roman"/>
          <w:bCs/>
          <w:sz w:val="24"/>
        </w:rPr>
        <w:t>должна минимизировать затраты на свое содержание, обеспечивая лишь существенную, релевантную информацию для стейкхолдеров;</w:t>
      </w:r>
    </w:p>
    <w:p w14:paraId="5F5C3B3F" w14:textId="01F1DE96" w:rsidR="00F830C1" w:rsidRPr="00F830C1" w:rsidRDefault="00F830C1" w:rsidP="00D81839">
      <w:pPr>
        <w:pStyle w:val="23"/>
        <w:numPr>
          <w:ilvl w:val="0"/>
          <w:numId w:val="104"/>
        </w:numPr>
        <w:spacing w:after="0" w:line="240" w:lineRule="auto"/>
        <w:rPr>
          <w:rFonts w:ascii="Times New Roman" w:hAnsi="Times New Roman" w:cs="Times New Roman"/>
          <w:bCs/>
          <w:sz w:val="24"/>
        </w:rPr>
      </w:pPr>
      <w:r w:rsidRPr="00F830C1">
        <w:rPr>
          <w:rFonts w:ascii="Times New Roman" w:hAnsi="Times New Roman" w:cs="Times New Roman"/>
          <w:bCs/>
          <w:sz w:val="24"/>
        </w:rPr>
        <w:t>должна включать в себя только стимулирующие формы воздействия;</w:t>
      </w:r>
    </w:p>
    <w:p w14:paraId="7059C975" w14:textId="36F4C56F" w:rsidR="00F830C1" w:rsidRPr="00F830C1" w:rsidRDefault="00F830C1" w:rsidP="00D81839">
      <w:pPr>
        <w:pStyle w:val="23"/>
        <w:numPr>
          <w:ilvl w:val="0"/>
          <w:numId w:val="104"/>
        </w:numPr>
        <w:spacing w:after="0" w:line="240" w:lineRule="auto"/>
        <w:rPr>
          <w:rFonts w:ascii="Times New Roman" w:hAnsi="Times New Roman" w:cs="Times New Roman"/>
          <w:bCs/>
          <w:sz w:val="24"/>
        </w:rPr>
      </w:pPr>
      <w:r w:rsidRPr="00F830C1">
        <w:rPr>
          <w:rFonts w:ascii="Times New Roman" w:hAnsi="Times New Roman" w:cs="Times New Roman"/>
          <w:bCs/>
          <w:sz w:val="24"/>
        </w:rPr>
        <w:t>должна учитывать налоговые интересы государства.</w:t>
      </w:r>
    </w:p>
    <w:p w14:paraId="3F928B16" w14:textId="77777777" w:rsidR="00F830C1" w:rsidRPr="00F830C1" w:rsidRDefault="00F830C1" w:rsidP="00F830C1">
      <w:pPr>
        <w:pStyle w:val="23"/>
        <w:spacing w:after="0" w:line="240" w:lineRule="auto"/>
        <w:rPr>
          <w:rFonts w:ascii="Times New Roman" w:hAnsi="Times New Roman" w:cs="Times New Roman"/>
          <w:bCs/>
          <w:sz w:val="24"/>
        </w:rPr>
      </w:pPr>
    </w:p>
    <w:p w14:paraId="21EEF6D1" w14:textId="6746FBDB" w:rsidR="00F830C1" w:rsidRPr="00F830C1" w:rsidRDefault="00F830C1" w:rsidP="00CD4ACF">
      <w:pPr>
        <w:pStyle w:val="23"/>
        <w:spacing w:after="0" w:line="240" w:lineRule="auto"/>
        <w:jc w:val="both"/>
        <w:rPr>
          <w:rFonts w:ascii="Times New Roman" w:hAnsi="Times New Roman" w:cs="Times New Roman"/>
          <w:b/>
          <w:bCs/>
          <w:sz w:val="24"/>
        </w:rPr>
      </w:pPr>
      <w:r w:rsidRPr="00F830C1">
        <w:rPr>
          <w:rFonts w:ascii="Times New Roman" w:hAnsi="Times New Roman" w:cs="Times New Roman"/>
          <w:b/>
          <w:bCs/>
          <w:sz w:val="24"/>
        </w:rPr>
        <w:t>Право купить акции компании по определенной цене (цене исполнения) в течение фиксированного периода предоставляют</w:t>
      </w:r>
    </w:p>
    <w:p w14:paraId="677F7130" w14:textId="2938EACF" w:rsidR="00F830C1" w:rsidRPr="00F830C1" w:rsidRDefault="00F830C1" w:rsidP="00D81839">
      <w:pPr>
        <w:pStyle w:val="23"/>
        <w:numPr>
          <w:ilvl w:val="0"/>
          <w:numId w:val="105"/>
        </w:numPr>
        <w:spacing w:after="0" w:line="240" w:lineRule="auto"/>
        <w:rPr>
          <w:rFonts w:ascii="Times New Roman" w:hAnsi="Times New Roman" w:cs="Times New Roman"/>
          <w:bCs/>
          <w:sz w:val="24"/>
        </w:rPr>
      </w:pPr>
      <w:r w:rsidRPr="00F830C1">
        <w:rPr>
          <w:rFonts w:ascii="Times New Roman" w:hAnsi="Times New Roman" w:cs="Times New Roman"/>
          <w:bCs/>
          <w:sz w:val="24"/>
        </w:rPr>
        <w:t>Дисконтные опционы;</w:t>
      </w:r>
    </w:p>
    <w:p w14:paraId="1F26204C" w14:textId="0794D068" w:rsidR="00F830C1" w:rsidRPr="00F830C1" w:rsidRDefault="00F830C1" w:rsidP="00D81839">
      <w:pPr>
        <w:pStyle w:val="23"/>
        <w:numPr>
          <w:ilvl w:val="0"/>
          <w:numId w:val="105"/>
        </w:numPr>
        <w:spacing w:after="0" w:line="240" w:lineRule="auto"/>
        <w:rPr>
          <w:rFonts w:ascii="Times New Roman" w:hAnsi="Times New Roman" w:cs="Times New Roman"/>
          <w:bCs/>
          <w:sz w:val="24"/>
        </w:rPr>
      </w:pPr>
      <w:r w:rsidRPr="00F830C1">
        <w:rPr>
          <w:rFonts w:ascii="Times New Roman" w:hAnsi="Times New Roman" w:cs="Times New Roman"/>
          <w:bCs/>
          <w:sz w:val="24"/>
        </w:rPr>
        <w:t>Премиальные опционы;</w:t>
      </w:r>
    </w:p>
    <w:p w14:paraId="14B1BFA1" w14:textId="730BEB03" w:rsidR="00F830C1" w:rsidRPr="00F830C1" w:rsidRDefault="00F830C1" w:rsidP="00D81839">
      <w:pPr>
        <w:pStyle w:val="23"/>
        <w:numPr>
          <w:ilvl w:val="0"/>
          <w:numId w:val="105"/>
        </w:numPr>
        <w:spacing w:after="0" w:line="240" w:lineRule="auto"/>
        <w:rPr>
          <w:rFonts w:ascii="Times New Roman" w:hAnsi="Times New Roman" w:cs="Times New Roman"/>
          <w:bCs/>
          <w:sz w:val="24"/>
        </w:rPr>
      </w:pPr>
      <w:r w:rsidRPr="00F830C1">
        <w:rPr>
          <w:rFonts w:ascii="Times New Roman" w:hAnsi="Times New Roman" w:cs="Times New Roman"/>
          <w:bCs/>
          <w:sz w:val="24"/>
        </w:rPr>
        <w:t>Фондовые опционы;</w:t>
      </w:r>
    </w:p>
    <w:p w14:paraId="021149ED" w14:textId="2B43CC00" w:rsidR="00F830C1" w:rsidRPr="00F830C1" w:rsidRDefault="00F830C1" w:rsidP="00D81839">
      <w:pPr>
        <w:pStyle w:val="23"/>
        <w:numPr>
          <w:ilvl w:val="0"/>
          <w:numId w:val="105"/>
        </w:numPr>
        <w:spacing w:after="0" w:line="240" w:lineRule="auto"/>
        <w:rPr>
          <w:rFonts w:ascii="Times New Roman" w:hAnsi="Times New Roman" w:cs="Times New Roman"/>
          <w:bCs/>
          <w:sz w:val="24"/>
        </w:rPr>
      </w:pPr>
      <w:r w:rsidRPr="00F830C1">
        <w:rPr>
          <w:rFonts w:ascii="Times New Roman" w:hAnsi="Times New Roman" w:cs="Times New Roman"/>
          <w:bCs/>
          <w:sz w:val="24"/>
        </w:rPr>
        <w:t>Индексные опционные программы.</w:t>
      </w:r>
    </w:p>
    <w:p w14:paraId="6C4DB2AE" w14:textId="77777777" w:rsidR="00F830C1" w:rsidRPr="00F830C1" w:rsidRDefault="00F830C1" w:rsidP="00F830C1">
      <w:pPr>
        <w:pStyle w:val="23"/>
        <w:spacing w:after="0" w:line="240" w:lineRule="auto"/>
        <w:rPr>
          <w:rFonts w:ascii="Times New Roman" w:hAnsi="Times New Roman" w:cs="Times New Roman"/>
          <w:bCs/>
          <w:sz w:val="24"/>
        </w:rPr>
      </w:pPr>
    </w:p>
    <w:p w14:paraId="7774A0CD" w14:textId="62F5E3DB" w:rsidR="00F830C1" w:rsidRPr="00F830C1" w:rsidRDefault="00F830C1" w:rsidP="00F830C1">
      <w:pPr>
        <w:pStyle w:val="23"/>
        <w:spacing w:after="0" w:line="240" w:lineRule="auto"/>
        <w:rPr>
          <w:rFonts w:ascii="Times New Roman" w:hAnsi="Times New Roman" w:cs="Times New Roman"/>
          <w:b/>
          <w:bCs/>
          <w:sz w:val="24"/>
        </w:rPr>
      </w:pPr>
      <w:r w:rsidRPr="00F830C1">
        <w:rPr>
          <w:rFonts w:ascii="Times New Roman" w:hAnsi="Times New Roman" w:cs="Times New Roman"/>
          <w:b/>
          <w:bCs/>
          <w:sz w:val="24"/>
        </w:rPr>
        <w:t>Современная система вознаграждения за увеличение стоимости бизнеса</w:t>
      </w:r>
    </w:p>
    <w:p w14:paraId="5049BFF3" w14:textId="0E3329D2" w:rsidR="00F830C1" w:rsidRPr="00F830C1" w:rsidRDefault="00F830C1" w:rsidP="00D81839">
      <w:pPr>
        <w:pStyle w:val="23"/>
        <w:numPr>
          <w:ilvl w:val="0"/>
          <w:numId w:val="106"/>
        </w:numPr>
        <w:spacing w:after="0" w:line="240" w:lineRule="auto"/>
        <w:rPr>
          <w:rFonts w:ascii="Times New Roman" w:hAnsi="Times New Roman" w:cs="Times New Roman"/>
          <w:bCs/>
          <w:sz w:val="24"/>
        </w:rPr>
      </w:pPr>
      <w:r w:rsidRPr="00F830C1">
        <w:rPr>
          <w:rFonts w:ascii="Times New Roman" w:hAnsi="Times New Roman" w:cs="Times New Roman"/>
          <w:bCs/>
          <w:sz w:val="24"/>
        </w:rPr>
        <w:t>предполагает выплаты менеджменту в объеме, равном объему «</w:t>
      </w:r>
      <w:proofErr w:type="spellStart"/>
      <w:r w:rsidRPr="00F830C1">
        <w:rPr>
          <w:rFonts w:ascii="Times New Roman" w:hAnsi="Times New Roman" w:cs="Times New Roman"/>
          <w:bCs/>
          <w:sz w:val="24"/>
        </w:rPr>
        <w:t>сверхдивидендов</w:t>
      </w:r>
      <w:proofErr w:type="spellEnd"/>
      <w:r w:rsidRPr="00F830C1">
        <w:rPr>
          <w:rFonts w:ascii="Times New Roman" w:hAnsi="Times New Roman" w:cs="Times New Roman"/>
          <w:bCs/>
          <w:sz w:val="24"/>
        </w:rPr>
        <w:t>» для акционеров;</w:t>
      </w:r>
    </w:p>
    <w:p w14:paraId="3855A146" w14:textId="5BD807EC" w:rsidR="00F830C1" w:rsidRPr="00F830C1" w:rsidRDefault="00F830C1" w:rsidP="00D81839">
      <w:pPr>
        <w:pStyle w:val="23"/>
        <w:numPr>
          <w:ilvl w:val="0"/>
          <w:numId w:val="106"/>
        </w:numPr>
        <w:spacing w:after="0" w:line="240" w:lineRule="auto"/>
        <w:rPr>
          <w:rFonts w:ascii="Times New Roman" w:hAnsi="Times New Roman" w:cs="Times New Roman"/>
          <w:bCs/>
          <w:sz w:val="24"/>
        </w:rPr>
      </w:pPr>
      <w:r w:rsidRPr="00F830C1">
        <w:rPr>
          <w:rFonts w:ascii="Times New Roman" w:hAnsi="Times New Roman" w:cs="Times New Roman"/>
          <w:bCs/>
          <w:sz w:val="24"/>
        </w:rPr>
        <w:t>предполагает разнесение выплат на среднесрочную перспективу с целью минимизации риска манипулирования с отчетностью;</w:t>
      </w:r>
    </w:p>
    <w:p w14:paraId="4818C5A8" w14:textId="09B4D024" w:rsidR="00F830C1" w:rsidRPr="00F830C1" w:rsidRDefault="00F830C1" w:rsidP="00D81839">
      <w:pPr>
        <w:pStyle w:val="23"/>
        <w:numPr>
          <w:ilvl w:val="0"/>
          <w:numId w:val="106"/>
        </w:numPr>
        <w:spacing w:after="0" w:line="240" w:lineRule="auto"/>
        <w:rPr>
          <w:rFonts w:ascii="Times New Roman" w:hAnsi="Times New Roman" w:cs="Times New Roman"/>
          <w:bCs/>
          <w:sz w:val="24"/>
        </w:rPr>
      </w:pPr>
      <w:r w:rsidRPr="00F830C1">
        <w:rPr>
          <w:rFonts w:ascii="Times New Roman" w:hAnsi="Times New Roman" w:cs="Times New Roman"/>
          <w:bCs/>
          <w:sz w:val="24"/>
        </w:rPr>
        <w:t>предполагает премирование на базе прогнозного значения финансовых результатов;</w:t>
      </w:r>
    </w:p>
    <w:p w14:paraId="7963A5F4" w14:textId="78A19BAA" w:rsidR="00F830C1" w:rsidRPr="00F830C1" w:rsidRDefault="00F830C1" w:rsidP="00D81839">
      <w:pPr>
        <w:pStyle w:val="23"/>
        <w:numPr>
          <w:ilvl w:val="0"/>
          <w:numId w:val="106"/>
        </w:numPr>
        <w:spacing w:after="0" w:line="240" w:lineRule="auto"/>
        <w:rPr>
          <w:rFonts w:ascii="Times New Roman" w:hAnsi="Times New Roman" w:cs="Times New Roman"/>
          <w:bCs/>
          <w:sz w:val="24"/>
        </w:rPr>
      </w:pPr>
      <w:r w:rsidRPr="00F830C1">
        <w:rPr>
          <w:rFonts w:ascii="Times New Roman" w:hAnsi="Times New Roman" w:cs="Times New Roman"/>
          <w:bCs/>
          <w:sz w:val="24"/>
        </w:rPr>
        <w:lastRenderedPageBreak/>
        <w:t>не учитывает риски потери стоимости в будущем.</w:t>
      </w:r>
    </w:p>
    <w:p w14:paraId="7EE27F5E" w14:textId="77777777" w:rsidR="00F830C1" w:rsidRPr="00F830C1" w:rsidRDefault="00F830C1" w:rsidP="00F830C1">
      <w:pPr>
        <w:pStyle w:val="23"/>
        <w:spacing w:after="0" w:line="240" w:lineRule="auto"/>
        <w:rPr>
          <w:rFonts w:ascii="Times New Roman" w:hAnsi="Times New Roman" w:cs="Times New Roman"/>
          <w:bCs/>
          <w:sz w:val="24"/>
        </w:rPr>
      </w:pPr>
    </w:p>
    <w:p w14:paraId="10A310E5" w14:textId="6ADDB780" w:rsidR="00F830C1" w:rsidRPr="00F830C1" w:rsidRDefault="00F830C1" w:rsidP="00F830C1">
      <w:pPr>
        <w:pStyle w:val="23"/>
        <w:spacing w:after="0" w:line="240" w:lineRule="auto"/>
        <w:rPr>
          <w:rFonts w:ascii="Times New Roman" w:hAnsi="Times New Roman" w:cs="Times New Roman"/>
          <w:b/>
          <w:bCs/>
          <w:sz w:val="24"/>
        </w:rPr>
      </w:pPr>
      <w:r w:rsidRPr="00F830C1">
        <w:rPr>
          <w:rFonts w:ascii="Times New Roman" w:hAnsi="Times New Roman" w:cs="Times New Roman"/>
          <w:b/>
          <w:bCs/>
          <w:sz w:val="24"/>
        </w:rPr>
        <w:t xml:space="preserve">Модель вознаграждения, ориентированная на результат, опирается на </w:t>
      </w:r>
    </w:p>
    <w:p w14:paraId="5ACBE1C7" w14:textId="56D59552" w:rsidR="00F830C1" w:rsidRPr="00F830C1" w:rsidRDefault="00F830C1" w:rsidP="00D81839">
      <w:pPr>
        <w:pStyle w:val="23"/>
        <w:numPr>
          <w:ilvl w:val="0"/>
          <w:numId w:val="107"/>
        </w:numPr>
        <w:spacing w:after="0" w:line="240" w:lineRule="auto"/>
        <w:rPr>
          <w:rFonts w:ascii="Times New Roman" w:hAnsi="Times New Roman" w:cs="Times New Roman"/>
          <w:bCs/>
          <w:sz w:val="24"/>
        </w:rPr>
      </w:pPr>
      <w:r w:rsidRPr="00F830C1">
        <w:rPr>
          <w:rFonts w:ascii="Times New Roman" w:hAnsi="Times New Roman" w:cs="Times New Roman"/>
          <w:bCs/>
          <w:sz w:val="24"/>
        </w:rPr>
        <w:t xml:space="preserve">систему </w:t>
      </w:r>
      <w:r w:rsidRPr="00F830C1">
        <w:rPr>
          <w:rFonts w:ascii="Times New Roman" w:hAnsi="Times New Roman" w:cs="Times New Roman"/>
          <w:bCs/>
          <w:sz w:val="24"/>
          <w:lang w:val="en-US"/>
        </w:rPr>
        <w:t>KPI</w:t>
      </w:r>
      <w:r w:rsidRPr="00F830C1">
        <w:rPr>
          <w:rFonts w:ascii="Times New Roman" w:hAnsi="Times New Roman" w:cs="Times New Roman"/>
          <w:bCs/>
          <w:sz w:val="24"/>
        </w:rPr>
        <w:t>;</w:t>
      </w:r>
    </w:p>
    <w:p w14:paraId="5AA17F29" w14:textId="5ACE5350" w:rsidR="00F830C1" w:rsidRPr="00F830C1" w:rsidRDefault="00F830C1" w:rsidP="00D81839">
      <w:pPr>
        <w:pStyle w:val="23"/>
        <w:numPr>
          <w:ilvl w:val="0"/>
          <w:numId w:val="107"/>
        </w:numPr>
        <w:spacing w:after="0" w:line="240" w:lineRule="auto"/>
        <w:rPr>
          <w:rFonts w:ascii="Times New Roman" w:hAnsi="Times New Roman" w:cs="Times New Roman"/>
          <w:bCs/>
          <w:sz w:val="24"/>
        </w:rPr>
      </w:pPr>
      <w:r w:rsidRPr="00F830C1">
        <w:rPr>
          <w:rFonts w:ascii="Times New Roman" w:hAnsi="Times New Roman" w:cs="Times New Roman"/>
          <w:bCs/>
          <w:sz w:val="24"/>
        </w:rPr>
        <w:t>систему премирования сотрудников за достижение стратегической цели бизнеса;</w:t>
      </w:r>
    </w:p>
    <w:p w14:paraId="00982901" w14:textId="385F0CD0" w:rsidR="00F830C1" w:rsidRPr="00F830C1" w:rsidRDefault="00F830C1" w:rsidP="00D81839">
      <w:pPr>
        <w:pStyle w:val="23"/>
        <w:numPr>
          <w:ilvl w:val="0"/>
          <w:numId w:val="107"/>
        </w:numPr>
        <w:spacing w:after="0" w:line="240" w:lineRule="auto"/>
        <w:rPr>
          <w:rFonts w:ascii="Times New Roman" w:hAnsi="Times New Roman" w:cs="Times New Roman"/>
          <w:bCs/>
          <w:sz w:val="24"/>
        </w:rPr>
      </w:pPr>
      <w:r w:rsidRPr="00F830C1">
        <w:rPr>
          <w:rFonts w:ascii="Times New Roman" w:hAnsi="Times New Roman" w:cs="Times New Roman"/>
          <w:bCs/>
          <w:sz w:val="24"/>
        </w:rPr>
        <w:t>почасовую систему вознаграждения;</w:t>
      </w:r>
    </w:p>
    <w:p w14:paraId="6869CE6C" w14:textId="317B5EDB" w:rsidR="00F830C1" w:rsidRPr="00F830C1" w:rsidRDefault="00F830C1" w:rsidP="00D81839">
      <w:pPr>
        <w:pStyle w:val="23"/>
        <w:numPr>
          <w:ilvl w:val="0"/>
          <w:numId w:val="107"/>
        </w:numPr>
        <w:spacing w:after="0" w:line="240" w:lineRule="auto"/>
        <w:rPr>
          <w:rFonts w:ascii="Times New Roman" w:hAnsi="Times New Roman" w:cs="Times New Roman"/>
          <w:bCs/>
          <w:sz w:val="24"/>
        </w:rPr>
      </w:pPr>
      <w:r w:rsidRPr="00F830C1">
        <w:rPr>
          <w:rFonts w:ascii="Times New Roman" w:hAnsi="Times New Roman" w:cs="Times New Roman"/>
          <w:bCs/>
          <w:sz w:val="24"/>
        </w:rPr>
        <w:t>сдельную систему вознаграждения.</w:t>
      </w:r>
    </w:p>
    <w:p w14:paraId="3E20F4E1" w14:textId="77777777" w:rsidR="00F830C1" w:rsidRPr="00F830C1" w:rsidRDefault="00F830C1" w:rsidP="00F830C1">
      <w:pPr>
        <w:pStyle w:val="23"/>
        <w:spacing w:after="0" w:line="240" w:lineRule="auto"/>
        <w:rPr>
          <w:rFonts w:ascii="Times New Roman" w:hAnsi="Times New Roman" w:cs="Times New Roman"/>
          <w:bCs/>
          <w:sz w:val="24"/>
        </w:rPr>
      </w:pPr>
    </w:p>
    <w:p w14:paraId="0C43E431" w14:textId="64F2C27C" w:rsidR="00F830C1" w:rsidRPr="00F830C1" w:rsidRDefault="00F830C1" w:rsidP="00F830C1">
      <w:pPr>
        <w:pStyle w:val="23"/>
        <w:spacing w:after="0" w:line="240" w:lineRule="auto"/>
        <w:rPr>
          <w:rFonts w:ascii="Times New Roman" w:hAnsi="Times New Roman" w:cs="Times New Roman"/>
          <w:b/>
          <w:bCs/>
          <w:sz w:val="24"/>
        </w:rPr>
      </w:pPr>
      <w:r w:rsidRPr="00F830C1">
        <w:rPr>
          <w:rFonts w:ascii="Times New Roman" w:hAnsi="Times New Roman" w:cs="Times New Roman"/>
          <w:b/>
          <w:bCs/>
          <w:sz w:val="24"/>
        </w:rPr>
        <w:t>В процессе принятия управленческих решений менеджмент должен</w:t>
      </w:r>
    </w:p>
    <w:p w14:paraId="2395E340" w14:textId="501C0176" w:rsidR="00F830C1" w:rsidRPr="00F830C1" w:rsidRDefault="00F830C1" w:rsidP="00D81839">
      <w:pPr>
        <w:pStyle w:val="23"/>
        <w:numPr>
          <w:ilvl w:val="0"/>
          <w:numId w:val="108"/>
        </w:numPr>
        <w:spacing w:after="0" w:line="240" w:lineRule="auto"/>
        <w:rPr>
          <w:rFonts w:ascii="Times New Roman" w:hAnsi="Times New Roman" w:cs="Times New Roman"/>
          <w:bCs/>
          <w:sz w:val="24"/>
        </w:rPr>
      </w:pPr>
      <w:r w:rsidRPr="00F830C1">
        <w:rPr>
          <w:rFonts w:ascii="Times New Roman" w:hAnsi="Times New Roman" w:cs="Times New Roman"/>
          <w:bCs/>
          <w:sz w:val="24"/>
        </w:rPr>
        <w:t>ориентироваться на текущую ситуацию и минимизировать краткосрочные последствия для бизнеса;</w:t>
      </w:r>
    </w:p>
    <w:p w14:paraId="483BD19C" w14:textId="5D70F3B7" w:rsidR="00F830C1" w:rsidRPr="00F830C1" w:rsidRDefault="00F830C1" w:rsidP="00D81839">
      <w:pPr>
        <w:pStyle w:val="23"/>
        <w:numPr>
          <w:ilvl w:val="0"/>
          <w:numId w:val="108"/>
        </w:numPr>
        <w:spacing w:after="0" w:line="240" w:lineRule="auto"/>
        <w:rPr>
          <w:rFonts w:ascii="Times New Roman" w:hAnsi="Times New Roman" w:cs="Times New Roman"/>
          <w:bCs/>
          <w:sz w:val="24"/>
        </w:rPr>
      </w:pPr>
      <w:r w:rsidRPr="00F830C1">
        <w:rPr>
          <w:rFonts w:ascii="Times New Roman" w:hAnsi="Times New Roman" w:cs="Times New Roman"/>
          <w:bCs/>
          <w:sz w:val="24"/>
        </w:rPr>
        <w:t>учитывать риски как краткосрочных, так и долгосрочных, влияющих на стратегические цели компании, последствий принимаемых решений;</w:t>
      </w:r>
    </w:p>
    <w:p w14:paraId="39E532D3" w14:textId="5142AA3E" w:rsidR="00F830C1" w:rsidRPr="00F830C1" w:rsidRDefault="00F830C1" w:rsidP="00D81839">
      <w:pPr>
        <w:pStyle w:val="23"/>
        <w:numPr>
          <w:ilvl w:val="0"/>
          <w:numId w:val="108"/>
        </w:numPr>
        <w:spacing w:after="0" w:line="240" w:lineRule="auto"/>
        <w:rPr>
          <w:rFonts w:ascii="Times New Roman" w:hAnsi="Times New Roman" w:cs="Times New Roman"/>
          <w:bCs/>
          <w:sz w:val="24"/>
        </w:rPr>
      </w:pPr>
      <w:r w:rsidRPr="00F830C1">
        <w:rPr>
          <w:rFonts w:ascii="Times New Roman" w:hAnsi="Times New Roman" w:cs="Times New Roman"/>
          <w:bCs/>
          <w:sz w:val="24"/>
        </w:rPr>
        <w:t>опираться на критерий максимизации прибыли;</w:t>
      </w:r>
    </w:p>
    <w:p w14:paraId="28DBAABC" w14:textId="0589E28C" w:rsidR="00F830C1" w:rsidRPr="00F830C1" w:rsidRDefault="00F830C1" w:rsidP="00D81839">
      <w:pPr>
        <w:pStyle w:val="23"/>
        <w:numPr>
          <w:ilvl w:val="0"/>
          <w:numId w:val="108"/>
        </w:numPr>
        <w:spacing w:after="0" w:line="240" w:lineRule="auto"/>
        <w:rPr>
          <w:rFonts w:ascii="Times New Roman" w:hAnsi="Times New Roman" w:cs="Times New Roman"/>
          <w:bCs/>
          <w:sz w:val="24"/>
        </w:rPr>
      </w:pPr>
      <w:r w:rsidRPr="00F830C1">
        <w:rPr>
          <w:rFonts w:ascii="Times New Roman" w:hAnsi="Times New Roman" w:cs="Times New Roman"/>
          <w:bCs/>
          <w:sz w:val="24"/>
        </w:rPr>
        <w:t>минимизировать риски агентского конфликта.</w:t>
      </w:r>
    </w:p>
    <w:p w14:paraId="1E0BD0E5" w14:textId="77777777" w:rsidR="00163C9D" w:rsidRDefault="00163C9D" w:rsidP="007D53E7">
      <w:pPr>
        <w:spacing w:after="0" w:line="240" w:lineRule="auto"/>
        <w:jc w:val="center"/>
        <w:rPr>
          <w:rFonts w:ascii="Times New Roman" w:hAnsi="Times New Roman" w:cs="Times New Roman"/>
          <w:sz w:val="24"/>
          <w:szCs w:val="24"/>
        </w:rPr>
      </w:pPr>
    </w:p>
    <w:p w14:paraId="45B6F070" w14:textId="30C8E536" w:rsidR="007A4B19" w:rsidRPr="00163C9D" w:rsidRDefault="007D53E7" w:rsidP="007D53E7">
      <w:pPr>
        <w:spacing w:after="0" w:line="240" w:lineRule="auto"/>
        <w:jc w:val="center"/>
        <w:rPr>
          <w:rFonts w:ascii="Times New Roman" w:hAnsi="Times New Roman" w:cs="Times New Roman"/>
          <w:sz w:val="24"/>
          <w:szCs w:val="24"/>
        </w:rPr>
      </w:pPr>
      <w:r w:rsidRPr="00163C9D">
        <w:rPr>
          <w:rFonts w:ascii="Times New Roman" w:hAnsi="Times New Roman" w:cs="Times New Roman"/>
          <w:sz w:val="24"/>
          <w:szCs w:val="24"/>
        </w:rPr>
        <w:t>Ниже представлено практическое задание по теме</w:t>
      </w:r>
    </w:p>
    <w:p w14:paraId="1632DC1F" w14:textId="77777777" w:rsidR="007A4B19" w:rsidRDefault="007A4B19" w:rsidP="00FF2979">
      <w:pPr>
        <w:spacing w:after="0" w:line="240" w:lineRule="auto"/>
        <w:jc w:val="both"/>
        <w:rPr>
          <w:rFonts w:ascii="Times New Roman" w:hAnsi="Times New Roman" w:cs="Times New Roman"/>
          <w:sz w:val="24"/>
          <w:szCs w:val="24"/>
        </w:rPr>
      </w:pPr>
    </w:p>
    <w:p w14:paraId="260E1246" w14:textId="396AA417" w:rsidR="007D53E7" w:rsidRDefault="007D53E7">
      <w:pPr>
        <w:rPr>
          <w:rFonts w:ascii="Times New Roman" w:hAnsi="Times New Roman" w:cs="Times New Roman"/>
          <w:sz w:val="24"/>
          <w:szCs w:val="24"/>
        </w:rPr>
      </w:pPr>
      <w:r>
        <w:rPr>
          <w:rFonts w:ascii="Times New Roman" w:hAnsi="Times New Roman" w:cs="Times New Roman"/>
          <w:sz w:val="24"/>
          <w:szCs w:val="24"/>
        </w:rPr>
        <w:br w:type="page"/>
      </w:r>
    </w:p>
    <w:p w14:paraId="7BE36062" w14:textId="5BC90747" w:rsidR="007D53E7" w:rsidRPr="00163C9D" w:rsidRDefault="00163C9D" w:rsidP="00163C9D">
      <w:pPr>
        <w:pStyle w:val="2"/>
        <w:rPr>
          <w:rFonts w:cs="Times New Roman"/>
          <w:u w:val="single"/>
        </w:rPr>
      </w:pPr>
      <w:bookmarkStart w:id="54" w:name="_Toc37608564"/>
      <w:r w:rsidRPr="00163C9D">
        <w:rPr>
          <w:rFonts w:cs="Times New Roman"/>
          <w:u w:val="single"/>
        </w:rPr>
        <w:lastRenderedPageBreak/>
        <w:t>Практика:</w:t>
      </w:r>
      <w:r w:rsidR="007D53E7" w:rsidRPr="00163C9D">
        <w:rPr>
          <w:rFonts w:cs="Times New Roman"/>
          <w:u w:val="single"/>
        </w:rPr>
        <w:t xml:space="preserve"> </w:t>
      </w:r>
      <w:r w:rsidR="007D53E7" w:rsidRPr="00163C9D">
        <w:rPr>
          <w:u w:val="single"/>
          <w:lang w:eastAsia="ru-RU"/>
        </w:rPr>
        <w:t>Использование управления ориентированного на формирование стоимости для акционеров в процессе принятия управленческих решений</w:t>
      </w:r>
      <w:bookmarkEnd w:id="54"/>
    </w:p>
    <w:p w14:paraId="5CF59067" w14:textId="77777777" w:rsidR="007D53E7" w:rsidRPr="007D53E7" w:rsidRDefault="007D53E7" w:rsidP="007D53E7">
      <w:pPr>
        <w:spacing w:after="0" w:line="240" w:lineRule="auto"/>
        <w:ind w:firstLine="708"/>
        <w:rPr>
          <w:rFonts w:ascii="Times New Roman" w:hAnsi="Times New Roman" w:cs="Times New Roman"/>
          <w:sz w:val="24"/>
        </w:rPr>
      </w:pPr>
      <w:r w:rsidRPr="007D53E7">
        <w:rPr>
          <w:rFonts w:ascii="Times New Roman" w:hAnsi="Times New Roman" w:cs="Times New Roman"/>
          <w:sz w:val="24"/>
        </w:rPr>
        <w:t>Компания «Урюк на зефире» разработала стратегию развития своего бизнеса на 9 лет вперед исходя из параметров своей текущей деятельности (табл. 1).</w:t>
      </w:r>
    </w:p>
    <w:p w14:paraId="53B1A28C" w14:textId="77777777" w:rsidR="007D53E7" w:rsidRPr="007D53E7" w:rsidRDefault="007D53E7" w:rsidP="007D53E7">
      <w:pPr>
        <w:spacing w:after="0" w:line="240" w:lineRule="auto"/>
        <w:ind w:firstLine="708"/>
        <w:jc w:val="right"/>
        <w:rPr>
          <w:rFonts w:ascii="Times New Roman" w:hAnsi="Times New Roman" w:cs="Times New Roman"/>
          <w:sz w:val="24"/>
        </w:rPr>
      </w:pPr>
      <w:r w:rsidRPr="007D53E7">
        <w:rPr>
          <w:rFonts w:ascii="Times New Roman" w:hAnsi="Times New Roman" w:cs="Times New Roman"/>
          <w:sz w:val="24"/>
        </w:rPr>
        <w:t>Таблица 1</w:t>
      </w:r>
    </w:p>
    <w:p w14:paraId="60B5BA9C" w14:textId="77777777" w:rsidR="007D53E7" w:rsidRPr="007D53E7" w:rsidRDefault="007D53E7" w:rsidP="007D53E7">
      <w:pPr>
        <w:spacing w:after="0" w:line="240" w:lineRule="auto"/>
        <w:ind w:firstLine="708"/>
        <w:rPr>
          <w:rFonts w:ascii="Times New Roman" w:hAnsi="Times New Roman" w:cs="Times New Roman"/>
          <w:sz w:val="24"/>
        </w:rPr>
      </w:pPr>
      <w:r w:rsidRPr="007D53E7">
        <w:rPr>
          <w:rFonts w:ascii="Times New Roman" w:hAnsi="Times New Roman" w:cs="Times New Roman"/>
          <w:sz w:val="24"/>
        </w:rPr>
        <w:t>Показатели ожидаемого(планируемого) формирования стоимости компании, млн. руб.</w:t>
      </w:r>
    </w:p>
    <w:tbl>
      <w:tblPr>
        <w:tblStyle w:val="5"/>
        <w:tblW w:w="10330" w:type="dxa"/>
        <w:jc w:val="center"/>
        <w:tblInd w:w="2548" w:type="dxa"/>
        <w:tblLook w:val="04A0" w:firstRow="1" w:lastRow="0" w:firstColumn="1" w:lastColumn="0" w:noHBand="0" w:noVBand="1"/>
      </w:tblPr>
      <w:tblGrid>
        <w:gridCol w:w="1006"/>
        <w:gridCol w:w="1236"/>
        <w:gridCol w:w="1504"/>
        <w:gridCol w:w="1101"/>
        <w:gridCol w:w="1103"/>
        <w:gridCol w:w="1353"/>
        <w:gridCol w:w="1701"/>
        <w:gridCol w:w="1326"/>
      </w:tblGrid>
      <w:tr w:rsidR="007D53E7" w:rsidRPr="007D53E7" w14:paraId="6F03E9D1" w14:textId="77777777" w:rsidTr="003E5901">
        <w:trPr>
          <w:jc w:val="center"/>
        </w:trPr>
        <w:tc>
          <w:tcPr>
            <w:tcW w:w="1006" w:type="dxa"/>
          </w:tcPr>
          <w:p w14:paraId="36C4E623" w14:textId="77777777" w:rsidR="007D53E7" w:rsidRPr="007D53E7" w:rsidRDefault="007D53E7" w:rsidP="007D53E7">
            <w:pPr>
              <w:jc w:val="center"/>
              <w:rPr>
                <w:rFonts w:ascii="Times New Roman" w:eastAsia="Times New Roman" w:hAnsi="Times New Roman" w:cs="Times New Roman"/>
                <w:b/>
                <w:color w:val="000000"/>
                <w:sz w:val="24"/>
                <w:lang w:eastAsia="ru-RU"/>
              </w:rPr>
            </w:pPr>
            <w:r w:rsidRPr="007D53E7">
              <w:rPr>
                <w:rFonts w:ascii="Times New Roman" w:eastAsia="Times New Roman" w:hAnsi="Times New Roman" w:cs="Times New Roman"/>
                <w:b/>
                <w:color w:val="000000"/>
                <w:sz w:val="24"/>
                <w:lang w:eastAsia="ru-RU"/>
              </w:rPr>
              <w:t>ГОД</w:t>
            </w:r>
          </w:p>
        </w:tc>
        <w:tc>
          <w:tcPr>
            <w:tcW w:w="1236" w:type="dxa"/>
          </w:tcPr>
          <w:p w14:paraId="3ABDA308" w14:textId="77777777" w:rsidR="007D53E7" w:rsidRPr="007D53E7" w:rsidRDefault="007D53E7" w:rsidP="007D53E7">
            <w:pPr>
              <w:jc w:val="center"/>
              <w:rPr>
                <w:rFonts w:ascii="Times New Roman" w:eastAsia="Times New Roman" w:hAnsi="Times New Roman" w:cs="Times New Roman"/>
                <w:b/>
                <w:color w:val="000000"/>
                <w:sz w:val="24"/>
                <w:lang w:eastAsia="ru-RU"/>
              </w:rPr>
            </w:pPr>
            <w:r w:rsidRPr="007D53E7">
              <w:rPr>
                <w:rFonts w:ascii="Times New Roman" w:eastAsia="Times New Roman" w:hAnsi="Times New Roman" w:cs="Times New Roman"/>
                <w:b/>
                <w:color w:val="000000"/>
                <w:sz w:val="24"/>
                <w:lang w:eastAsia="ru-RU"/>
              </w:rPr>
              <w:t>NOPAT</w:t>
            </w:r>
          </w:p>
        </w:tc>
        <w:tc>
          <w:tcPr>
            <w:tcW w:w="1504" w:type="dxa"/>
          </w:tcPr>
          <w:p w14:paraId="18244D57" w14:textId="77777777" w:rsidR="007D53E7" w:rsidRPr="007D53E7" w:rsidRDefault="007D53E7" w:rsidP="007D53E7">
            <w:pPr>
              <w:jc w:val="center"/>
              <w:rPr>
                <w:rFonts w:ascii="Times New Roman" w:eastAsia="Times New Roman" w:hAnsi="Times New Roman" w:cs="Times New Roman"/>
                <w:b/>
                <w:color w:val="000000"/>
                <w:sz w:val="24"/>
                <w:lang w:eastAsia="ru-RU"/>
              </w:rPr>
            </w:pPr>
            <w:r w:rsidRPr="007D53E7">
              <w:rPr>
                <w:rFonts w:ascii="Times New Roman" w:eastAsia="Times New Roman" w:hAnsi="Times New Roman" w:cs="Times New Roman"/>
                <w:b/>
                <w:color w:val="000000"/>
                <w:sz w:val="24"/>
                <w:lang w:eastAsia="ru-RU"/>
              </w:rPr>
              <w:t>WACC</w:t>
            </w:r>
          </w:p>
        </w:tc>
        <w:tc>
          <w:tcPr>
            <w:tcW w:w="1101" w:type="dxa"/>
          </w:tcPr>
          <w:p w14:paraId="43B7B781" w14:textId="77777777" w:rsidR="007D53E7" w:rsidRPr="007D53E7" w:rsidRDefault="007D53E7" w:rsidP="007D53E7">
            <w:pPr>
              <w:jc w:val="center"/>
              <w:rPr>
                <w:rFonts w:ascii="Times New Roman" w:eastAsia="Times New Roman" w:hAnsi="Times New Roman" w:cs="Times New Roman"/>
                <w:b/>
                <w:color w:val="000000"/>
                <w:sz w:val="24"/>
                <w:lang w:eastAsia="ru-RU"/>
              </w:rPr>
            </w:pPr>
            <w:r w:rsidRPr="007D53E7">
              <w:rPr>
                <w:rFonts w:ascii="Times New Roman" w:eastAsia="Times New Roman" w:hAnsi="Times New Roman" w:cs="Times New Roman"/>
                <w:b/>
                <w:color w:val="000000"/>
                <w:sz w:val="24"/>
                <w:lang w:eastAsia="ru-RU"/>
              </w:rPr>
              <w:t>IC</w:t>
            </w:r>
          </w:p>
        </w:tc>
        <w:tc>
          <w:tcPr>
            <w:tcW w:w="1103" w:type="dxa"/>
          </w:tcPr>
          <w:p w14:paraId="7A07B2D7" w14:textId="77777777" w:rsidR="007D53E7" w:rsidRPr="007D53E7" w:rsidRDefault="007D53E7" w:rsidP="007D53E7">
            <w:pPr>
              <w:jc w:val="center"/>
              <w:rPr>
                <w:rFonts w:ascii="Times New Roman" w:eastAsia="Times New Roman" w:hAnsi="Times New Roman" w:cs="Times New Roman"/>
                <w:b/>
                <w:color w:val="000000"/>
                <w:sz w:val="24"/>
                <w:lang w:val="en-US" w:eastAsia="ru-RU"/>
              </w:rPr>
            </w:pPr>
            <w:r w:rsidRPr="007D53E7">
              <w:rPr>
                <w:rFonts w:ascii="Times New Roman" w:eastAsia="Times New Roman" w:hAnsi="Times New Roman" w:cs="Times New Roman"/>
                <w:b/>
                <w:color w:val="000000"/>
                <w:sz w:val="24"/>
                <w:lang w:val="en-US" w:eastAsia="ru-RU"/>
              </w:rPr>
              <w:t>EVA</w:t>
            </w:r>
          </w:p>
        </w:tc>
        <w:tc>
          <w:tcPr>
            <w:tcW w:w="1353" w:type="dxa"/>
          </w:tcPr>
          <w:p w14:paraId="1464E04A" w14:textId="77777777" w:rsidR="007D53E7" w:rsidRPr="007D53E7" w:rsidRDefault="007D53E7" w:rsidP="007D53E7">
            <w:pPr>
              <w:jc w:val="center"/>
              <w:rPr>
                <w:rFonts w:ascii="Times New Roman" w:eastAsia="Times New Roman" w:hAnsi="Times New Roman" w:cs="Times New Roman"/>
                <w:b/>
                <w:color w:val="000000"/>
                <w:sz w:val="24"/>
                <w:lang w:val="en-US" w:eastAsia="ru-RU"/>
              </w:rPr>
            </w:pPr>
            <w:r w:rsidRPr="007D53E7">
              <w:rPr>
                <w:rFonts w:ascii="Times New Roman" w:eastAsia="Times New Roman" w:hAnsi="Times New Roman" w:cs="Times New Roman"/>
                <w:b/>
                <w:color w:val="000000"/>
                <w:sz w:val="24"/>
                <w:lang w:val="en-US" w:eastAsia="ru-RU"/>
              </w:rPr>
              <w:t xml:space="preserve">PV </w:t>
            </w:r>
            <w:proofErr w:type="spellStart"/>
            <w:r w:rsidRPr="007D53E7">
              <w:rPr>
                <w:rFonts w:ascii="Times New Roman" w:eastAsia="Times New Roman" w:hAnsi="Times New Roman" w:cs="Times New Roman"/>
                <w:b/>
                <w:color w:val="000000"/>
                <w:sz w:val="24"/>
                <w:lang w:val="en-US" w:eastAsia="ru-RU"/>
              </w:rPr>
              <w:t>eva</w:t>
            </w:r>
            <w:proofErr w:type="spellEnd"/>
          </w:p>
        </w:tc>
        <w:tc>
          <w:tcPr>
            <w:tcW w:w="1701" w:type="dxa"/>
          </w:tcPr>
          <w:p w14:paraId="7CFD25DC" w14:textId="77777777" w:rsidR="007D53E7" w:rsidRPr="007D53E7" w:rsidRDefault="007D53E7" w:rsidP="007D53E7">
            <w:pPr>
              <w:jc w:val="center"/>
              <w:rPr>
                <w:rFonts w:ascii="Times New Roman" w:eastAsia="Times New Roman" w:hAnsi="Times New Roman" w:cs="Times New Roman"/>
                <w:b/>
                <w:color w:val="000000"/>
                <w:sz w:val="24"/>
                <w:lang w:eastAsia="ru-RU"/>
              </w:rPr>
            </w:pPr>
            <w:r w:rsidRPr="007D53E7">
              <w:rPr>
                <w:rFonts w:ascii="Times New Roman" w:eastAsia="Times New Roman" w:hAnsi="Times New Roman" w:cs="Times New Roman"/>
                <w:b/>
                <w:color w:val="000000"/>
                <w:sz w:val="24"/>
                <w:lang w:val="en-US" w:eastAsia="ru-RU"/>
              </w:rPr>
              <w:t>EVA/MVA</w:t>
            </w:r>
            <w:r w:rsidRPr="007D53E7">
              <w:rPr>
                <w:rFonts w:ascii="Times New Roman" w:eastAsia="Times New Roman" w:hAnsi="Times New Roman" w:cs="Times New Roman"/>
                <w:b/>
                <w:color w:val="000000"/>
                <w:sz w:val="24"/>
                <w:lang w:eastAsia="ru-RU"/>
              </w:rPr>
              <w:t>,%</w:t>
            </w:r>
          </w:p>
        </w:tc>
        <w:tc>
          <w:tcPr>
            <w:tcW w:w="1326" w:type="dxa"/>
          </w:tcPr>
          <w:p w14:paraId="16A264DB" w14:textId="77777777" w:rsidR="007D53E7" w:rsidRPr="007D53E7" w:rsidRDefault="007D53E7" w:rsidP="007D53E7">
            <w:pPr>
              <w:jc w:val="center"/>
              <w:rPr>
                <w:rFonts w:ascii="Times New Roman" w:eastAsia="Times New Roman" w:hAnsi="Times New Roman" w:cs="Times New Roman"/>
                <w:b/>
                <w:color w:val="000000"/>
                <w:sz w:val="24"/>
                <w:lang w:val="en-US" w:eastAsia="ru-RU"/>
              </w:rPr>
            </w:pPr>
            <w:r w:rsidRPr="007D53E7">
              <w:rPr>
                <w:rFonts w:ascii="Times New Roman" w:eastAsia="Times New Roman" w:hAnsi="Times New Roman" w:cs="Times New Roman"/>
                <w:b/>
                <w:color w:val="000000"/>
                <w:sz w:val="24"/>
                <w:lang w:eastAsia="ru-RU"/>
              </w:rPr>
              <w:t>ФОТ</w:t>
            </w:r>
          </w:p>
        </w:tc>
      </w:tr>
      <w:tr w:rsidR="007D53E7" w:rsidRPr="007D53E7" w14:paraId="54D710A0" w14:textId="77777777" w:rsidTr="003E5901">
        <w:trPr>
          <w:jc w:val="center"/>
        </w:trPr>
        <w:tc>
          <w:tcPr>
            <w:tcW w:w="1006" w:type="dxa"/>
          </w:tcPr>
          <w:p w14:paraId="042DE2FA"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0</w:t>
            </w:r>
          </w:p>
        </w:tc>
        <w:tc>
          <w:tcPr>
            <w:tcW w:w="1236" w:type="dxa"/>
          </w:tcPr>
          <w:p w14:paraId="6F694199"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800</w:t>
            </w:r>
          </w:p>
        </w:tc>
        <w:tc>
          <w:tcPr>
            <w:tcW w:w="1504" w:type="dxa"/>
          </w:tcPr>
          <w:p w14:paraId="34066DF0"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0,24</w:t>
            </w:r>
          </w:p>
        </w:tc>
        <w:tc>
          <w:tcPr>
            <w:tcW w:w="1101" w:type="dxa"/>
          </w:tcPr>
          <w:p w14:paraId="75B464A1"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3000</w:t>
            </w:r>
          </w:p>
        </w:tc>
        <w:tc>
          <w:tcPr>
            <w:tcW w:w="1103" w:type="dxa"/>
            <w:vAlign w:val="bottom"/>
          </w:tcPr>
          <w:p w14:paraId="24856987" w14:textId="77777777" w:rsidR="007D53E7" w:rsidRPr="007D53E7" w:rsidRDefault="007D53E7" w:rsidP="007D53E7">
            <w:pPr>
              <w:jc w:val="right"/>
              <w:rPr>
                <w:rFonts w:ascii="Times New Roman" w:hAnsi="Times New Roman" w:cs="Times New Roman"/>
                <w:color w:val="000000"/>
                <w:sz w:val="24"/>
              </w:rPr>
            </w:pPr>
            <w:r w:rsidRPr="007D53E7">
              <w:rPr>
                <w:rFonts w:ascii="Times New Roman" w:hAnsi="Times New Roman" w:cs="Times New Roman"/>
                <w:color w:val="000000"/>
                <w:sz w:val="24"/>
              </w:rPr>
              <w:t>80</w:t>
            </w:r>
          </w:p>
        </w:tc>
        <w:tc>
          <w:tcPr>
            <w:tcW w:w="1353" w:type="dxa"/>
          </w:tcPr>
          <w:p w14:paraId="2D2E2F65"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701" w:type="dxa"/>
          </w:tcPr>
          <w:p w14:paraId="5FDCF6E1"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326" w:type="dxa"/>
          </w:tcPr>
          <w:p w14:paraId="3AF7F0A0" w14:textId="77777777" w:rsidR="007D53E7" w:rsidRPr="007D53E7" w:rsidRDefault="007D53E7" w:rsidP="007D53E7">
            <w:pPr>
              <w:jc w:val="center"/>
              <w:rPr>
                <w:rFonts w:ascii="Times New Roman" w:eastAsia="Times New Roman" w:hAnsi="Times New Roman" w:cs="Times New Roman"/>
                <w:color w:val="000000"/>
                <w:sz w:val="24"/>
                <w:lang w:eastAsia="ru-RU"/>
              </w:rPr>
            </w:pPr>
          </w:p>
        </w:tc>
      </w:tr>
      <w:tr w:rsidR="007D53E7" w:rsidRPr="007D53E7" w14:paraId="156CE8A1" w14:textId="77777777" w:rsidTr="003E5901">
        <w:trPr>
          <w:jc w:val="center"/>
        </w:trPr>
        <w:tc>
          <w:tcPr>
            <w:tcW w:w="1006" w:type="dxa"/>
          </w:tcPr>
          <w:p w14:paraId="59A5B68C"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1</w:t>
            </w:r>
          </w:p>
        </w:tc>
        <w:tc>
          <w:tcPr>
            <w:tcW w:w="1236" w:type="dxa"/>
          </w:tcPr>
          <w:p w14:paraId="4558EC54"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900</w:t>
            </w:r>
          </w:p>
        </w:tc>
        <w:tc>
          <w:tcPr>
            <w:tcW w:w="1504" w:type="dxa"/>
          </w:tcPr>
          <w:p w14:paraId="7F6F39B0"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0,24</w:t>
            </w:r>
          </w:p>
        </w:tc>
        <w:tc>
          <w:tcPr>
            <w:tcW w:w="1101" w:type="dxa"/>
          </w:tcPr>
          <w:p w14:paraId="690519B5"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3000</w:t>
            </w:r>
          </w:p>
        </w:tc>
        <w:tc>
          <w:tcPr>
            <w:tcW w:w="1103" w:type="dxa"/>
            <w:vAlign w:val="bottom"/>
          </w:tcPr>
          <w:p w14:paraId="03B82FDD" w14:textId="77777777" w:rsidR="007D53E7" w:rsidRPr="007D53E7" w:rsidRDefault="007D53E7" w:rsidP="007D53E7">
            <w:pPr>
              <w:jc w:val="right"/>
              <w:rPr>
                <w:rFonts w:ascii="Times New Roman" w:hAnsi="Times New Roman" w:cs="Times New Roman"/>
                <w:color w:val="000000"/>
                <w:sz w:val="24"/>
              </w:rPr>
            </w:pPr>
            <w:r w:rsidRPr="007D53E7">
              <w:rPr>
                <w:rFonts w:ascii="Times New Roman" w:hAnsi="Times New Roman" w:cs="Times New Roman"/>
                <w:color w:val="000000"/>
                <w:sz w:val="24"/>
              </w:rPr>
              <w:t>180</w:t>
            </w:r>
          </w:p>
        </w:tc>
        <w:tc>
          <w:tcPr>
            <w:tcW w:w="1353" w:type="dxa"/>
          </w:tcPr>
          <w:p w14:paraId="4C10F578"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701" w:type="dxa"/>
          </w:tcPr>
          <w:p w14:paraId="41A5E1AC"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326" w:type="dxa"/>
          </w:tcPr>
          <w:p w14:paraId="13CF5E9A" w14:textId="77777777" w:rsidR="007D53E7" w:rsidRPr="007D53E7" w:rsidRDefault="007D53E7" w:rsidP="007D53E7">
            <w:pPr>
              <w:jc w:val="center"/>
              <w:rPr>
                <w:rFonts w:ascii="Times New Roman" w:eastAsia="Times New Roman" w:hAnsi="Times New Roman" w:cs="Times New Roman"/>
                <w:color w:val="000000"/>
                <w:sz w:val="24"/>
                <w:lang w:eastAsia="ru-RU"/>
              </w:rPr>
            </w:pPr>
          </w:p>
        </w:tc>
      </w:tr>
      <w:tr w:rsidR="007D53E7" w:rsidRPr="007D53E7" w14:paraId="2AF7440F" w14:textId="77777777" w:rsidTr="003E5901">
        <w:trPr>
          <w:jc w:val="center"/>
        </w:trPr>
        <w:tc>
          <w:tcPr>
            <w:tcW w:w="1006" w:type="dxa"/>
          </w:tcPr>
          <w:p w14:paraId="0E252230"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2</w:t>
            </w:r>
          </w:p>
        </w:tc>
        <w:tc>
          <w:tcPr>
            <w:tcW w:w="1236" w:type="dxa"/>
          </w:tcPr>
          <w:p w14:paraId="419D39AB"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1200</w:t>
            </w:r>
          </w:p>
        </w:tc>
        <w:tc>
          <w:tcPr>
            <w:tcW w:w="1504" w:type="dxa"/>
          </w:tcPr>
          <w:p w14:paraId="47BA31BB"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0,24</w:t>
            </w:r>
          </w:p>
        </w:tc>
        <w:tc>
          <w:tcPr>
            <w:tcW w:w="1101" w:type="dxa"/>
          </w:tcPr>
          <w:p w14:paraId="4D12C041"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3000</w:t>
            </w:r>
          </w:p>
        </w:tc>
        <w:tc>
          <w:tcPr>
            <w:tcW w:w="1103" w:type="dxa"/>
            <w:vAlign w:val="bottom"/>
          </w:tcPr>
          <w:p w14:paraId="636657FA" w14:textId="77777777" w:rsidR="007D53E7" w:rsidRPr="007D53E7" w:rsidRDefault="007D53E7" w:rsidP="007D53E7">
            <w:pPr>
              <w:jc w:val="right"/>
              <w:rPr>
                <w:rFonts w:ascii="Times New Roman" w:hAnsi="Times New Roman" w:cs="Times New Roman"/>
                <w:color w:val="000000"/>
                <w:sz w:val="24"/>
              </w:rPr>
            </w:pPr>
            <w:r w:rsidRPr="007D53E7">
              <w:rPr>
                <w:rFonts w:ascii="Times New Roman" w:hAnsi="Times New Roman" w:cs="Times New Roman"/>
                <w:color w:val="000000"/>
                <w:sz w:val="24"/>
              </w:rPr>
              <w:t>480</w:t>
            </w:r>
          </w:p>
        </w:tc>
        <w:tc>
          <w:tcPr>
            <w:tcW w:w="1353" w:type="dxa"/>
          </w:tcPr>
          <w:p w14:paraId="6849EDE8"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701" w:type="dxa"/>
          </w:tcPr>
          <w:p w14:paraId="7738C02F"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326" w:type="dxa"/>
          </w:tcPr>
          <w:p w14:paraId="5731C249" w14:textId="77777777" w:rsidR="007D53E7" w:rsidRPr="007D53E7" w:rsidRDefault="007D53E7" w:rsidP="007D53E7">
            <w:pPr>
              <w:jc w:val="center"/>
              <w:rPr>
                <w:rFonts w:ascii="Times New Roman" w:eastAsia="Times New Roman" w:hAnsi="Times New Roman" w:cs="Times New Roman"/>
                <w:color w:val="000000"/>
                <w:sz w:val="24"/>
                <w:lang w:eastAsia="ru-RU"/>
              </w:rPr>
            </w:pPr>
          </w:p>
        </w:tc>
      </w:tr>
      <w:tr w:rsidR="007D53E7" w:rsidRPr="007D53E7" w14:paraId="19573422" w14:textId="77777777" w:rsidTr="003E5901">
        <w:trPr>
          <w:jc w:val="center"/>
        </w:trPr>
        <w:tc>
          <w:tcPr>
            <w:tcW w:w="1006" w:type="dxa"/>
          </w:tcPr>
          <w:p w14:paraId="6AFACF9C"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3</w:t>
            </w:r>
          </w:p>
        </w:tc>
        <w:tc>
          <w:tcPr>
            <w:tcW w:w="1236" w:type="dxa"/>
          </w:tcPr>
          <w:p w14:paraId="32FB7D8C"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1700</w:t>
            </w:r>
          </w:p>
        </w:tc>
        <w:tc>
          <w:tcPr>
            <w:tcW w:w="1504" w:type="dxa"/>
          </w:tcPr>
          <w:p w14:paraId="750C30A8"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0,24</w:t>
            </w:r>
          </w:p>
        </w:tc>
        <w:tc>
          <w:tcPr>
            <w:tcW w:w="1101" w:type="dxa"/>
          </w:tcPr>
          <w:p w14:paraId="6FB3A433"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3000</w:t>
            </w:r>
          </w:p>
        </w:tc>
        <w:tc>
          <w:tcPr>
            <w:tcW w:w="1103" w:type="dxa"/>
            <w:vAlign w:val="bottom"/>
          </w:tcPr>
          <w:p w14:paraId="59AF2C71" w14:textId="77777777" w:rsidR="007D53E7" w:rsidRPr="007D53E7" w:rsidRDefault="007D53E7" w:rsidP="007D53E7">
            <w:pPr>
              <w:jc w:val="right"/>
              <w:rPr>
                <w:rFonts w:ascii="Times New Roman" w:hAnsi="Times New Roman" w:cs="Times New Roman"/>
                <w:color w:val="000000"/>
                <w:sz w:val="24"/>
              </w:rPr>
            </w:pPr>
            <w:r w:rsidRPr="007D53E7">
              <w:rPr>
                <w:rFonts w:ascii="Times New Roman" w:hAnsi="Times New Roman" w:cs="Times New Roman"/>
                <w:color w:val="000000"/>
                <w:sz w:val="24"/>
              </w:rPr>
              <w:t>980</w:t>
            </w:r>
          </w:p>
        </w:tc>
        <w:tc>
          <w:tcPr>
            <w:tcW w:w="1353" w:type="dxa"/>
          </w:tcPr>
          <w:p w14:paraId="3048C4E4"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701" w:type="dxa"/>
          </w:tcPr>
          <w:p w14:paraId="72B6307F"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326" w:type="dxa"/>
          </w:tcPr>
          <w:p w14:paraId="526F77E3" w14:textId="77777777" w:rsidR="007D53E7" w:rsidRPr="007D53E7" w:rsidRDefault="007D53E7" w:rsidP="007D53E7">
            <w:pPr>
              <w:jc w:val="center"/>
              <w:rPr>
                <w:rFonts w:ascii="Times New Roman" w:eastAsia="Times New Roman" w:hAnsi="Times New Roman" w:cs="Times New Roman"/>
                <w:color w:val="000000"/>
                <w:sz w:val="24"/>
                <w:lang w:eastAsia="ru-RU"/>
              </w:rPr>
            </w:pPr>
          </w:p>
        </w:tc>
      </w:tr>
      <w:tr w:rsidR="007D53E7" w:rsidRPr="007D53E7" w14:paraId="5181E122" w14:textId="77777777" w:rsidTr="003E5901">
        <w:trPr>
          <w:jc w:val="center"/>
        </w:trPr>
        <w:tc>
          <w:tcPr>
            <w:tcW w:w="1006" w:type="dxa"/>
          </w:tcPr>
          <w:p w14:paraId="4177A8B6"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4</w:t>
            </w:r>
          </w:p>
        </w:tc>
        <w:tc>
          <w:tcPr>
            <w:tcW w:w="1236" w:type="dxa"/>
          </w:tcPr>
          <w:p w14:paraId="269015FA"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1600</w:t>
            </w:r>
          </w:p>
        </w:tc>
        <w:tc>
          <w:tcPr>
            <w:tcW w:w="1504" w:type="dxa"/>
          </w:tcPr>
          <w:p w14:paraId="00A7D2B8"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0,24</w:t>
            </w:r>
          </w:p>
        </w:tc>
        <w:tc>
          <w:tcPr>
            <w:tcW w:w="1101" w:type="dxa"/>
          </w:tcPr>
          <w:p w14:paraId="414B877A"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3000</w:t>
            </w:r>
          </w:p>
        </w:tc>
        <w:tc>
          <w:tcPr>
            <w:tcW w:w="1103" w:type="dxa"/>
            <w:vAlign w:val="bottom"/>
          </w:tcPr>
          <w:p w14:paraId="09993ABA" w14:textId="77777777" w:rsidR="007D53E7" w:rsidRPr="007D53E7" w:rsidRDefault="007D53E7" w:rsidP="007D53E7">
            <w:pPr>
              <w:jc w:val="right"/>
              <w:rPr>
                <w:rFonts w:ascii="Times New Roman" w:hAnsi="Times New Roman" w:cs="Times New Roman"/>
                <w:color w:val="000000"/>
                <w:sz w:val="24"/>
              </w:rPr>
            </w:pPr>
            <w:r w:rsidRPr="007D53E7">
              <w:rPr>
                <w:rFonts w:ascii="Times New Roman" w:hAnsi="Times New Roman" w:cs="Times New Roman"/>
                <w:color w:val="000000"/>
                <w:sz w:val="24"/>
              </w:rPr>
              <w:t>880</w:t>
            </w:r>
          </w:p>
        </w:tc>
        <w:tc>
          <w:tcPr>
            <w:tcW w:w="1353" w:type="dxa"/>
          </w:tcPr>
          <w:p w14:paraId="566EA39F"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701" w:type="dxa"/>
          </w:tcPr>
          <w:p w14:paraId="6D87F17C"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326" w:type="dxa"/>
          </w:tcPr>
          <w:p w14:paraId="13482360" w14:textId="77777777" w:rsidR="007D53E7" w:rsidRPr="007D53E7" w:rsidRDefault="007D53E7" w:rsidP="007D53E7">
            <w:pPr>
              <w:jc w:val="center"/>
              <w:rPr>
                <w:rFonts w:ascii="Times New Roman" w:eastAsia="Times New Roman" w:hAnsi="Times New Roman" w:cs="Times New Roman"/>
                <w:color w:val="000000"/>
                <w:sz w:val="24"/>
                <w:lang w:eastAsia="ru-RU"/>
              </w:rPr>
            </w:pPr>
          </w:p>
        </w:tc>
      </w:tr>
      <w:tr w:rsidR="007D53E7" w:rsidRPr="007D53E7" w14:paraId="20FBA3B8" w14:textId="77777777" w:rsidTr="003E5901">
        <w:trPr>
          <w:jc w:val="center"/>
        </w:trPr>
        <w:tc>
          <w:tcPr>
            <w:tcW w:w="1006" w:type="dxa"/>
          </w:tcPr>
          <w:p w14:paraId="7EA6A539"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5</w:t>
            </w:r>
          </w:p>
        </w:tc>
        <w:tc>
          <w:tcPr>
            <w:tcW w:w="1236" w:type="dxa"/>
          </w:tcPr>
          <w:p w14:paraId="5A1D6DAC"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1600</w:t>
            </w:r>
          </w:p>
        </w:tc>
        <w:tc>
          <w:tcPr>
            <w:tcW w:w="1504" w:type="dxa"/>
          </w:tcPr>
          <w:p w14:paraId="360543F7"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0,24</w:t>
            </w:r>
          </w:p>
        </w:tc>
        <w:tc>
          <w:tcPr>
            <w:tcW w:w="1101" w:type="dxa"/>
          </w:tcPr>
          <w:p w14:paraId="030D2477"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3000</w:t>
            </w:r>
          </w:p>
        </w:tc>
        <w:tc>
          <w:tcPr>
            <w:tcW w:w="1103" w:type="dxa"/>
            <w:vAlign w:val="bottom"/>
          </w:tcPr>
          <w:p w14:paraId="2A3C9285" w14:textId="77777777" w:rsidR="007D53E7" w:rsidRPr="007D53E7" w:rsidRDefault="007D53E7" w:rsidP="007D53E7">
            <w:pPr>
              <w:jc w:val="right"/>
              <w:rPr>
                <w:rFonts w:ascii="Times New Roman" w:hAnsi="Times New Roman" w:cs="Times New Roman"/>
                <w:color w:val="000000"/>
                <w:sz w:val="24"/>
              </w:rPr>
            </w:pPr>
            <w:r w:rsidRPr="007D53E7">
              <w:rPr>
                <w:rFonts w:ascii="Times New Roman" w:hAnsi="Times New Roman" w:cs="Times New Roman"/>
                <w:color w:val="000000"/>
                <w:sz w:val="24"/>
              </w:rPr>
              <w:t>880</w:t>
            </w:r>
          </w:p>
        </w:tc>
        <w:tc>
          <w:tcPr>
            <w:tcW w:w="1353" w:type="dxa"/>
          </w:tcPr>
          <w:p w14:paraId="70CDAF04"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701" w:type="dxa"/>
          </w:tcPr>
          <w:p w14:paraId="1DC00DDD"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326" w:type="dxa"/>
          </w:tcPr>
          <w:p w14:paraId="6BE08FDB" w14:textId="77777777" w:rsidR="007D53E7" w:rsidRPr="007D53E7" w:rsidRDefault="007D53E7" w:rsidP="007D53E7">
            <w:pPr>
              <w:jc w:val="center"/>
              <w:rPr>
                <w:rFonts w:ascii="Times New Roman" w:eastAsia="Times New Roman" w:hAnsi="Times New Roman" w:cs="Times New Roman"/>
                <w:color w:val="000000"/>
                <w:sz w:val="24"/>
                <w:lang w:eastAsia="ru-RU"/>
              </w:rPr>
            </w:pPr>
          </w:p>
        </w:tc>
      </w:tr>
      <w:tr w:rsidR="007D53E7" w:rsidRPr="007D53E7" w14:paraId="18C23E24" w14:textId="77777777" w:rsidTr="003E5901">
        <w:trPr>
          <w:jc w:val="center"/>
        </w:trPr>
        <w:tc>
          <w:tcPr>
            <w:tcW w:w="1006" w:type="dxa"/>
          </w:tcPr>
          <w:p w14:paraId="70C497B1"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6</w:t>
            </w:r>
          </w:p>
        </w:tc>
        <w:tc>
          <w:tcPr>
            <w:tcW w:w="1236" w:type="dxa"/>
          </w:tcPr>
          <w:p w14:paraId="40FC56F0"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2000</w:t>
            </w:r>
          </w:p>
        </w:tc>
        <w:tc>
          <w:tcPr>
            <w:tcW w:w="1504" w:type="dxa"/>
          </w:tcPr>
          <w:p w14:paraId="2BA015EC"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0,24</w:t>
            </w:r>
          </w:p>
        </w:tc>
        <w:tc>
          <w:tcPr>
            <w:tcW w:w="1101" w:type="dxa"/>
          </w:tcPr>
          <w:p w14:paraId="3775C551"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3000</w:t>
            </w:r>
          </w:p>
        </w:tc>
        <w:tc>
          <w:tcPr>
            <w:tcW w:w="1103" w:type="dxa"/>
            <w:vAlign w:val="bottom"/>
          </w:tcPr>
          <w:p w14:paraId="3C1F9250" w14:textId="77777777" w:rsidR="007D53E7" w:rsidRPr="007D53E7" w:rsidRDefault="007D53E7" w:rsidP="007D53E7">
            <w:pPr>
              <w:jc w:val="right"/>
              <w:rPr>
                <w:rFonts w:ascii="Times New Roman" w:hAnsi="Times New Roman" w:cs="Times New Roman"/>
                <w:color w:val="000000"/>
                <w:sz w:val="24"/>
              </w:rPr>
            </w:pPr>
            <w:r w:rsidRPr="007D53E7">
              <w:rPr>
                <w:rFonts w:ascii="Times New Roman" w:hAnsi="Times New Roman" w:cs="Times New Roman"/>
                <w:color w:val="000000"/>
                <w:sz w:val="24"/>
              </w:rPr>
              <w:t>1280</w:t>
            </w:r>
          </w:p>
        </w:tc>
        <w:tc>
          <w:tcPr>
            <w:tcW w:w="1353" w:type="dxa"/>
          </w:tcPr>
          <w:p w14:paraId="223CD165"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701" w:type="dxa"/>
          </w:tcPr>
          <w:p w14:paraId="1239CA5D"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326" w:type="dxa"/>
          </w:tcPr>
          <w:p w14:paraId="4E150DE1" w14:textId="77777777" w:rsidR="007D53E7" w:rsidRPr="007D53E7" w:rsidRDefault="007D53E7" w:rsidP="007D53E7">
            <w:pPr>
              <w:jc w:val="center"/>
              <w:rPr>
                <w:rFonts w:ascii="Times New Roman" w:eastAsia="Times New Roman" w:hAnsi="Times New Roman" w:cs="Times New Roman"/>
                <w:color w:val="000000"/>
                <w:sz w:val="24"/>
                <w:lang w:eastAsia="ru-RU"/>
              </w:rPr>
            </w:pPr>
          </w:p>
        </w:tc>
      </w:tr>
      <w:tr w:rsidR="007D53E7" w:rsidRPr="007D53E7" w14:paraId="732EC82D" w14:textId="77777777" w:rsidTr="003E5901">
        <w:trPr>
          <w:jc w:val="center"/>
        </w:trPr>
        <w:tc>
          <w:tcPr>
            <w:tcW w:w="1006" w:type="dxa"/>
          </w:tcPr>
          <w:p w14:paraId="6ED6B6E7"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7</w:t>
            </w:r>
          </w:p>
        </w:tc>
        <w:tc>
          <w:tcPr>
            <w:tcW w:w="1236" w:type="dxa"/>
          </w:tcPr>
          <w:p w14:paraId="3E33B53A"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2100</w:t>
            </w:r>
          </w:p>
        </w:tc>
        <w:tc>
          <w:tcPr>
            <w:tcW w:w="1504" w:type="dxa"/>
          </w:tcPr>
          <w:p w14:paraId="60BC4EE8"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0,24</w:t>
            </w:r>
          </w:p>
        </w:tc>
        <w:tc>
          <w:tcPr>
            <w:tcW w:w="1101" w:type="dxa"/>
          </w:tcPr>
          <w:p w14:paraId="332BF625"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3000</w:t>
            </w:r>
          </w:p>
        </w:tc>
        <w:tc>
          <w:tcPr>
            <w:tcW w:w="1103" w:type="dxa"/>
            <w:vAlign w:val="bottom"/>
          </w:tcPr>
          <w:p w14:paraId="388EB771" w14:textId="77777777" w:rsidR="007D53E7" w:rsidRPr="007D53E7" w:rsidRDefault="007D53E7" w:rsidP="007D53E7">
            <w:pPr>
              <w:jc w:val="right"/>
              <w:rPr>
                <w:rFonts w:ascii="Times New Roman" w:hAnsi="Times New Roman" w:cs="Times New Roman"/>
                <w:color w:val="000000"/>
                <w:sz w:val="24"/>
              </w:rPr>
            </w:pPr>
            <w:r w:rsidRPr="007D53E7">
              <w:rPr>
                <w:rFonts w:ascii="Times New Roman" w:hAnsi="Times New Roman" w:cs="Times New Roman"/>
                <w:color w:val="000000"/>
                <w:sz w:val="24"/>
              </w:rPr>
              <w:t>1380</w:t>
            </w:r>
          </w:p>
        </w:tc>
        <w:tc>
          <w:tcPr>
            <w:tcW w:w="1353" w:type="dxa"/>
          </w:tcPr>
          <w:p w14:paraId="56204743"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701" w:type="dxa"/>
          </w:tcPr>
          <w:p w14:paraId="2F5AADAF"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326" w:type="dxa"/>
          </w:tcPr>
          <w:p w14:paraId="44C5CBF8" w14:textId="77777777" w:rsidR="007D53E7" w:rsidRPr="007D53E7" w:rsidRDefault="007D53E7" w:rsidP="007D53E7">
            <w:pPr>
              <w:jc w:val="center"/>
              <w:rPr>
                <w:rFonts w:ascii="Times New Roman" w:eastAsia="Times New Roman" w:hAnsi="Times New Roman" w:cs="Times New Roman"/>
                <w:color w:val="000000"/>
                <w:sz w:val="24"/>
                <w:lang w:eastAsia="ru-RU"/>
              </w:rPr>
            </w:pPr>
          </w:p>
        </w:tc>
      </w:tr>
      <w:tr w:rsidR="007D53E7" w:rsidRPr="007D53E7" w14:paraId="485054BA" w14:textId="77777777" w:rsidTr="003E5901">
        <w:trPr>
          <w:jc w:val="center"/>
        </w:trPr>
        <w:tc>
          <w:tcPr>
            <w:tcW w:w="1006" w:type="dxa"/>
            <w:tcBorders>
              <w:bottom w:val="single" w:sz="4" w:space="0" w:color="auto"/>
            </w:tcBorders>
          </w:tcPr>
          <w:p w14:paraId="64C25371"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8</w:t>
            </w:r>
          </w:p>
        </w:tc>
        <w:tc>
          <w:tcPr>
            <w:tcW w:w="1236" w:type="dxa"/>
            <w:tcBorders>
              <w:bottom w:val="single" w:sz="4" w:space="0" w:color="auto"/>
            </w:tcBorders>
          </w:tcPr>
          <w:p w14:paraId="0E0801E0"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2400</w:t>
            </w:r>
          </w:p>
        </w:tc>
        <w:tc>
          <w:tcPr>
            <w:tcW w:w="1504" w:type="dxa"/>
            <w:tcBorders>
              <w:bottom w:val="single" w:sz="4" w:space="0" w:color="auto"/>
            </w:tcBorders>
          </w:tcPr>
          <w:p w14:paraId="643CB076"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0,24</w:t>
            </w:r>
          </w:p>
        </w:tc>
        <w:tc>
          <w:tcPr>
            <w:tcW w:w="1101" w:type="dxa"/>
            <w:tcBorders>
              <w:bottom w:val="single" w:sz="4" w:space="0" w:color="auto"/>
            </w:tcBorders>
          </w:tcPr>
          <w:p w14:paraId="074A80A7"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3000</w:t>
            </w:r>
          </w:p>
        </w:tc>
        <w:tc>
          <w:tcPr>
            <w:tcW w:w="1103" w:type="dxa"/>
            <w:tcBorders>
              <w:bottom w:val="single" w:sz="4" w:space="0" w:color="auto"/>
            </w:tcBorders>
            <w:vAlign w:val="bottom"/>
          </w:tcPr>
          <w:p w14:paraId="50363BB7" w14:textId="77777777" w:rsidR="007D53E7" w:rsidRPr="007D53E7" w:rsidRDefault="007D53E7" w:rsidP="007D53E7">
            <w:pPr>
              <w:jc w:val="right"/>
              <w:rPr>
                <w:rFonts w:ascii="Times New Roman" w:hAnsi="Times New Roman" w:cs="Times New Roman"/>
                <w:color w:val="000000"/>
                <w:sz w:val="24"/>
              </w:rPr>
            </w:pPr>
            <w:r w:rsidRPr="007D53E7">
              <w:rPr>
                <w:rFonts w:ascii="Times New Roman" w:hAnsi="Times New Roman" w:cs="Times New Roman"/>
                <w:color w:val="000000"/>
                <w:sz w:val="24"/>
              </w:rPr>
              <w:t>1680</w:t>
            </w:r>
          </w:p>
        </w:tc>
        <w:tc>
          <w:tcPr>
            <w:tcW w:w="1353" w:type="dxa"/>
            <w:tcBorders>
              <w:bottom w:val="single" w:sz="4" w:space="0" w:color="auto"/>
            </w:tcBorders>
          </w:tcPr>
          <w:p w14:paraId="4B9DCC66"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701" w:type="dxa"/>
            <w:tcBorders>
              <w:bottom w:val="single" w:sz="4" w:space="0" w:color="auto"/>
            </w:tcBorders>
          </w:tcPr>
          <w:p w14:paraId="7FB734A0"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326" w:type="dxa"/>
            <w:tcBorders>
              <w:bottom w:val="single" w:sz="4" w:space="0" w:color="auto"/>
            </w:tcBorders>
          </w:tcPr>
          <w:p w14:paraId="326ADA95" w14:textId="77777777" w:rsidR="007D53E7" w:rsidRPr="007D53E7" w:rsidRDefault="007D53E7" w:rsidP="007D53E7">
            <w:pPr>
              <w:jc w:val="center"/>
              <w:rPr>
                <w:rFonts w:ascii="Times New Roman" w:eastAsia="Times New Roman" w:hAnsi="Times New Roman" w:cs="Times New Roman"/>
                <w:color w:val="000000"/>
                <w:sz w:val="24"/>
                <w:lang w:eastAsia="ru-RU"/>
              </w:rPr>
            </w:pPr>
          </w:p>
        </w:tc>
      </w:tr>
      <w:tr w:rsidR="007D53E7" w:rsidRPr="007D53E7" w14:paraId="0536A176" w14:textId="77777777" w:rsidTr="003E5901">
        <w:trPr>
          <w:jc w:val="center"/>
        </w:trPr>
        <w:tc>
          <w:tcPr>
            <w:tcW w:w="1006" w:type="dxa"/>
            <w:tcBorders>
              <w:bottom w:val="single" w:sz="4" w:space="0" w:color="auto"/>
            </w:tcBorders>
          </w:tcPr>
          <w:p w14:paraId="4CCF522A"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9</w:t>
            </w:r>
          </w:p>
        </w:tc>
        <w:tc>
          <w:tcPr>
            <w:tcW w:w="1236" w:type="dxa"/>
            <w:tcBorders>
              <w:bottom w:val="single" w:sz="4" w:space="0" w:color="auto"/>
            </w:tcBorders>
          </w:tcPr>
          <w:p w14:paraId="488FF2FE"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2800</w:t>
            </w:r>
          </w:p>
        </w:tc>
        <w:tc>
          <w:tcPr>
            <w:tcW w:w="1504" w:type="dxa"/>
            <w:tcBorders>
              <w:bottom w:val="single" w:sz="4" w:space="0" w:color="auto"/>
            </w:tcBorders>
          </w:tcPr>
          <w:p w14:paraId="5569DD07"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0,24</w:t>
            </w:r>
          </w:p>
        </w:tc>
        <w:tc>
          <w:tcPr>
            <w:tcW w:w="1101" w:type="dxa"/>
            <w:tcBorders>
              <w:bottom w:val="single" w:sz="4" w:space="0" w:color="auto"/>
            </w:tcBorders>
          </w:tcPr>
          <w:p w14:paraId="59513ED1"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3000</w:t>
            </w:r>
          </w:p>
        </w:tc>
        <w:tc>
          <w:tcPr>
            <w:tcW w:w="1103" w:type="dxa"/>
            <w:tcBorders>
              <w:bottom w:val="single" w:sz="4" w:space="0" w:color="auto"/>
            </w:tcBorders>
            <w:vAlign w:val="bottom"/>
          </w:tcPr>
          <w:p w14:paraId="1CE3B9A2" w14:textId="77777777" w:rsidR="007D53E7" w:rsidRPr="007D53E7" w:rsidRDefault="007D53E7" w:rsidP="007D53E7">
            <w:pPr>
              <w:jc w:val="right"/>
              <w:rPr>
                <w:rFonts w:ascii="Times New Roman" w:hAnsi="Times New Roman" w:cs="Times New Roman"/>
                <w:color w:val="000000"/>
                <w:sz w:val="24"/>
              </w:rPr>
            </w:pPr>
            <w:r w:rsidRPr="007D53E7">
              <w:rPr>
                <w:rFonts w:ascii="Times New Roman" w:hAnsi="Times New Roman" w:cs="Times New Roman"/>
                <w:color w:val="000000"/>
                <w:sz w:val="24"/>
              </w:rPr>
              <w:t>2080</w:t>
            </w:r>
          </w:p>
        </w:tc>
        <w:tc>
          <w:tcPr>
            <w:tcW w:w="1353" w:type="dxa"/>
            <w:tcBorders>
              <w:bottom w:val="single" w:sz="4" w:space="0" w:color="auto"/>
            </w:tcBorders>
          </w:tcPr>
          <w:p w14:paraId="6755504B"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701" w:type="dxa"/>
            <w:tcBorders>
              <w:bottom w:val="single" w:sz="4" w:space="0" w:color="auto"/>
            </w:tcBorders>
          </w:tcPr>
          <w:p w14:paraId="4EF64249"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326" w:type="dxa"/>
            <w:tcBorders>
              <w:bottom w:val="single" w:sz="4" w:space="0" w:color="auto"/>
            </w:tcBorders>
          </w:tcPr>
          <w:p w14:paraId="5859B9B8" w14:textId="77777777" w:rsidR="007D53E7" w:rsidRPr="007D53E7" w:rsidRDefault="007D53E7" w:rsidP="007D53E7">
            <w:pPr>
              <w:jc w:val="center"/>
              <w:rPr>
                <w:rFonts w:ascii="Times New Roman" w:eastAsia="Times New Roman" w:hAnsi="Times New Roman" w:cs="Times New Roman"/>
                <w:color w:val="000000"/>
                <w:sz w:val="24"/>
                <w:lang w:eastAsia="ru-RU"/>
              </w:rPr>
            </w:pPr>
          </w:p>
        </w:tc>
      </w:tr>
      <w:tr w:rsidR="007D53E7" w:rsidRPr="007D53E7" w14:paraId="6AFCC9B2" w14:textId="77777777" w:rsidTr="003E5901">
        <w:trPr>
          <w:jc w:val="center"/>
        </w:trPr>
        <w:tc>
          <w:tcPr>
            <w:tcW w:w="1006" w:type="dxa"/>
            <w:tcBorders>
              <w:top w:val="single" w:sz="4" w:space="0" w:color="auto"/>
              <w:left w:val="nil"/>
              <w:bottom w:val="nil"/>
              <w:right w:val="nil"/>
            </w:tcBorders>
          </w:tcPr>
          <w:p w14:paraId="1BDCE8A3"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236" w:type="dxa"/>
            <w:tcBorders>
              <w:top w:val="single" w:sz="4" w:space="0" w:color="auto"/>
              <w:left w:val="nil"/>
              <w:bottom w:val="nil"/>
              <w:right w:val="nil"/>
            </w:tcBorders>
          </w:tcPr>
          <w:p w14:paraId="04D5749C"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504" w:type="dxa"/>
            <w:tcBorders>
              <w:top w:val="single" w:sz="4" w:space="0" w:color="auto"/>
              <w:left w:val="nil"/>
              <w:bottom w:val="nil"/>
              <w:right w:val="nil"/>
            </w:tcBorders>
          </w:tcPr>
          <w:p w14:paraId="0BE72B6A"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101" w:type="dxa"/>
            <w:tcBorders>
              <w:top w:val="single" w:sz="4" w:space="0" w:color="auto"/>
              <w:left w:val="nil"/>
              <w:bottom w:val="nil"/>
              <w:right w:val="single" w:sz="4" w:space="0" w:color="auto"/>
            </w:tcBorders>
          </w:tcPr>
          <w:p w14:paraId="3E793176"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A6B5F4C" w14:textId="77777777" w:rsidR="007D53E7" w:rsidRPr="007D53E7" w:rsidRDefault="007D53E7" w:rsidP="007D53E7">
            <w:pPr>
              <w:jc w:val="center"/>
              <w:rPr>
                <w:rFonts w:ascii="Times New Roman" w:hAnsi="Times New Roman" w:cs="Times New Roman"/>
                <w:b/>
                <w:color w:val="000000"/>
                <w:sz w:val="24"/>
              </w:rPr>
            </w:pPr>
            <w:r w:rsidRPr="007D53E7">
              <w:rPr>
                <w:rFonts w:ascii="Times New Roman" w:hAnsi="Times New Roman" w:cs="Times New Roman"/>
                <w:b/>
                <w:color w:val="000000"/>
                <w:sz w:val="24"/>
                <w:lang w:val="en-US"/>
              </w:rPr>
              <w:t>MVA</w:t>
            </w:r>
          </w:p>
        </w:tc>
        <w:tc>
          <w:tcPr>
            <w:tcW w:w="1353" w:type="dxa"/>
            <w:tcBorders>
              <w:top w:val="single" w:sz="4" w:space="0" w:color="auto"/>
              <w:left w:val="single" w:sz="4" w:space="0" w:color="auto"/>
              <w:bottom w:val="single" w:sz="4" w:space="0" w:color="auto"/>
              <w:right w:val="single" w:sz="4" w:space="0" w:color="auto"/>
            </w:tcBorders>
          </w:tcPr>
          <w:p w14:paraId="1433C1E0"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701" w:type="dxa"/>
            <w:tcBorders>
              <w:top w:val="single" w:sz="4" w:space="0" w:color="auto"/>
              <w:left w:val="single" w:sz="4" w:space="0" w:color="auto"/>
              <w:bottom w:val="nil"/>
              <w:right w:val="nil"/>
            </w:tcBorders>
          </w:tcPr>
          <w:p w14:paraId="20A16AFF"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326" w:type="dxa"/>
            <w:tcBorders>
              <w:top w:val="single" w:sz="4" w:space="0" w:color="auto"/>
              <w:left w:val="nil"/>
              <w:bottom w:val="nil"/>
              <w:right w:val="nil"/>
            </w:tcBorders>
          </w:tcPr>
          <w:p w14:paraId="6B926A16" w14:textId="77777777" w:rsidR="007D53E7" w:rsidRPr="007D53E7" w:rsidRDefault="007D53E7" w:rsidP="007D53E7">
            <w:pPr>
              <w:jc w:val="center"/>
              <w:rPr>
                <w:rFonts w:ascii="Times New Roman" w:eastAsia="Times New Roman" w:hAnsi="Times New Roman" w:cs="Times New Roman"/>
                <w:color w:val="000000"/>
                <w:sz w:val="24"/>
                <w:lang w:eastAsia="ru-RU"/>
              </w:rPr>
            </w:pPr>
          </w:p>
        </w:tc>
      </w:tr>
    </w:tbl>
    <w:p w14:paraId="7ED2ADAB" w14:textId="77777777" w:rsidR="007D53E7" w:rsidRPr="007D53E7" w:rsidRDefault="007D53E7" w:rsidP="007D53E7">
      <w:pPr>
        <w:spacing w:after="0" w:line="240" w:lineRule="auto"/>
        <w:ind w:firstLine="708"/>
        <w:jc w:val="both"/>
        <w:rPr>
          <w:rFonts w:ascii="Times New Roman" w:hAnsi="Times New Roman" w:cs="Times New Roman"/>
          <w:sz w:val="24"/>
        </w:rPr>
      </w:pPr>
      <w:r w:rsidRPr="007D53E7">
        <w:rPr>
          <w:rFonts w:ascii="Times New Roman" w:hAnsi="Times New Roman" w:cs="Times New Roman"/>
          <w:sz w:val="24"/>
        </w:rPr>
        <w:t xml:space="preserve">Стоимость компании на фондовом рынке коррелирует с формируемой ею </w:t>
      </w:r>
      <w:r w:rsidRPr="007D53E7">
        <w:rPr>
          <w:rFonts w:ascii="Times New Roman" w:hAnsi="Times New Roman" w:cs="Times New Roman"/>
          <w:sz w:val="24"/>
          <w:lang w:val="en-US"/>
        </w:rPr>
        <w:t>EVA</w:t>
      </w:r>
      <w:r w:rsidRPr="007D53E7">
        <w:rPr>
          <w:rFonts w:ascii="Times New Roman" w:hAnsi="Times New Roman" w:cs="Times New Roman"/>
          <w:sz w:val="24"/>
        </w:rPr>
        <w:t>. Коэффициент корреляции Пирсона = 0,8. Стоимость акций в базовом году составляет 1000 руб./шт. Размер доступных компании 10-летних опционов на акции составляет 5% от капитала. Цена исполнения опционов = 1200 руб./ акцию.</w:t>
      </w:r>
    </w:p>
    <w:p w14:paraId="735D6AA2" w14:textId="77777777" w:rsidR="007D53E7" w:rsidRPr="007D53E7" w:rsidRDefault="007D53E7" w:rsidP="007D53E7">
      <w:pPr>
        <w:spacing w:after="0" w:line="240" w:lineRule="auto"/>
        <w:ind w:firstLine="708"/>
        <w:jc w:val="both"/>
        <w:rPr>
          <w:rFonts w:ascii="Times New Roman" w:hAnsi="Times New Roman" w:cs="Times New Roman"/>
          <w:sz w:val="24"/>
        </w:rPr>
      </w:pPr>
      <w:r w:rsidRPr="007D53E7">
        <w:rPr>
          <w:rFonts w:ascii="Times New Roman" w:hAnsi="Times New Roman" w:cs="Times New Roman"/>
          <w:sz w:val="24"/>
        </w:rPr>
        <w:t>Топ-менеджмент компании включает в себя 20% совет директоров и 80% операционный менеджмент. Основная стоимость создается в системе операционного управления.</w:t>
      </w:r>
    </w:p>
    <w:p w14:paraId="61D0D03F" w14:textId="77777777" w:rsidR="007D53E7" w:rsidRPr="007D53E7" w:rsidRDefault="007D53E7" w:rsidP="007D53E7">
      <w:pPr>
        <w:spacing w:after="0" w:line="240" w:lineRule="auto"/>
        <w:ind w:firstLine="708"/>
        <w:jc w:val="both"/>
        <w:rPr>
          <w:rFonts w:ascii="Times New Roman" w:hAnsi="Times New Roman" w:cs="Times New Roman"/>
          <w:sz w:val="24"/>
        </w:rPr>
      </w:pPr>
      <w:r w:rsidRPr="007D53E7">
        <w:rPr>
          <w:rFonts w:ascii="Times New Roman" w:hAnsi="Times New Roman" w:cs="Times New Roman"/>
          <w:sz w:val="24"/>
        </w:rPr>
        <w:t>Всю сформированную компанией чистую прибыль предполагается направить на вознаграждение собственникам и менеджменту. Традиции отрасли ограничивают денежную долю  менеджмента в вознаграждении 30%.</w:t>
      </w:r>
    </w:p>
    <w:p w14:paraId="22D1E36B" w14:textId="77777777" w:rsidR="007D53E7" w:rsidRPr="007D53E7" w:rsidRDefault="007D53E7" w:rsidP="007D53E7">
      <w:pPr>
        <w:spacing w:after="0" w:line="240" w:lineRule="auto"/>
        <w:ind w:firstLine="708"/>
        <w:jc w:val="both"/>
        <w:rPr>
          <w:rFonts w:ascii="Times New Roman" w:hAnsi="Times New Roman" w:cs="Times New Roman"/>
          <w:sz w:val="24"/>
        </w:rPr>
      </w:pPr>
      <w:r w:rsidRPr="007D53E7">
        <w:rPr>
          <w:rFonts w:ascii="Times New Roman" w:hAnsi="Times New Roman" w:cs="Times New Roman"/>
          <w:sz w:val="24"/>
        </w:rPr>
        <w:t>Базовый оклад Топ-менеджмента составляет 10 млн. руб./ год.</w:t>
      </w:r>
    </w:p>
    <w:p w14:paraId="690E543D" w14:textId="77777777" w:rsidR="007D53E7" w:rsidRPr="007D53E7" w:rsidRDefault="007D53E7" w:rsidP="007D53E7">
      <w:pPr>
        <w:spacing w:after="0" w:line="240" w:lineRule="auto"/>
        <w:jc w:val="both"/>
        <w:rPr>
          <w:rFonts w:ascii="Times New Roman" w:hAnsi="Times New Roman" w:cs="Times New Roman"/>
          <w:sz w:val="24"/>
          <w:u w:val="single"/>
        </w:rPr>
      </w:pPr>
      <w:r w:rsidRPr="007D53E7">
        <w:rPr>
          <w:rFonts w:ascii="Times New Roman" w:hAnsi="Times New Roman" w:cs="Times New Roman"/>
          <w:b/>
          <w:sz w:val="24"/>
          <w:u w:val="single"/>
        </w:rPr>
        <w:t>Задание:</w:t>
      </w:r>
      <w:r w:rsidRPr="007D53E7">
        <w:rPr>
          <w:rFonts w:ascii="Times New Roman" w:hAnsi="Times New Roman" w:cs="Times New Roman"/>
          <w:sz w:val="24"/>
        </w:rPr>
        <w:t xml:space="preserve"> </w:t>
      </w:r>
      <w:r w:rsidRPr="007D53E7">
        <w:rPr>
          <w:rFonts w:ascii="Times New Roman" w:hAnsi="Times New Roman" w:cs="Times New Roman"/>
          <w:sz w:val="24"/>
          <w:u w:val="single"/>
        </w:rPr>
        <w:t>Сформируйте фонд вознаграждения менеджмента в таблице ниже, если плановые показатели деятельности бизнеса за указанный стратегический период составляли:</w:t>
      </w:r>
    </w:p>
    <w:p w14:paraId="65C2963A" w14:textId="77777777" w:rsidR="007D53E7" w:rsidRPr="007D53E7" w:rsidRDefault="007D53E7" w:rsidP="007D53E7">
      <w:pPr>
        <w:spacing w:after="0" w:line="240" w:lineRule="auto"/>
        <w:ind w:firstLine="708"/>
        <w:jc w:val="both"/>
        <w:rPr>
          <w:rFonts w:ascii="Times New Roman" w:hAnsi="Times New Roman" w:cs="Times New Roman"/>
          <w:sz w:val="24"/>
        </w:rPr>
      </w:pPr>
    </w:p>
    <w:tbl>
      <w:tblPr>
        <w:tblStyle w:val="5"/>
        <w:tblW w:w="10293" w:type="dxa"/>
        <w:jc w:val="center"/>
        <w:tblInd w:w="2093" w:type="dxa"/>
        <w:tblLook w:val="04A0" w:firstRow="1" w:lastRow="0" w:firstColumn="1" w:lastColumn="0" w:noHBand="0" w:noVBand="1"/>
      </w:tblPr>
      <w:tblGrid>
        <w:gridCol w:w="843"/>
        <w:gridCol w:w="1246"/>
        <w:gridCol w:w="1548"/>
        <w:gridCol w:w="1246"/>
        <w:gridCol w:w="1224"/>
        <w:gridCol w:w="1137"/>
        <w:gridCol w:w="1663"/>
        <w:gridCol w:w="1386"/>
      </w:tblGrid>
      <w:tr w:rsidR="007D53E7" w:rsidRPr="007D53E7" w14:paraId="3E2E4E32" w14:textId="77777777" w:rsidTr="003E5901">
        <w:trPr>
          <w:jc w:val="center"/>
        </w:trPr>
        <w:tc>
          <w:tcPr>
            <w:tcW w:w="855" w:type="dxa"/>
          </w:tcPr>
          <w:p w14:paraId="750A28C0" w14:textId="77777777" w:rsidR="007D53E7" w:rsidRPr="007D53E7" w:rsidRDefault="007D53E7" w:rsidP="007D53E7">
            <w:pPr>
              <w:jc w:val="center"/>
              <w:rPr>
                <w:rFonts w:ascii="Times New Roman" w:eastAsia="Times New Roman" w:hAnsi="Times New Roman" w:cs="Times New Roman"/>
                <w:b/>
                <w:color w:val="000000"/>
                <w:sz w:val="24"/>
                <w:lang w:eastAsia="ru-RU"/>
              </w:rPr>
            </w:pPr>
            <w:r w:rsidRPr="007D53E7">
              <w:rPr>
                <w:rFonts w:ascii="Times New Roman" w:eastAsia="Times New Roman" w:hAnsi="Times New Roman" w:cs="Times New Roman"/>
                <w:b/>
                <w:color w:val="000000"/>
                <w:sz w:val="24"/>
                <w:lang w:eastAsia="ru-RU"/>
              </w:rPr>
              <w:t>ГОД</w:t>
            </w:r>
          </w:p>
        </w:tc>
        <w:tc>
          <w:tcPr>
            <w:tcW w:w="1265" w:type="dxa"/>
          </w:tcPr>
          <w:p w14:paraId="21CA4D5B" w14:textId="77777777" w:rsidR="007D53E7" w:rsidRPr="007D53E7" w:rsidRDefault="007D53E7" w:rsidP="007D53E7">
            <w:pPr>
              <w:jc w:val="center"/>
              <w:rPr>
                <w:rFonts w:ascii="Times New Roman" w:eastAsia="Times New Roman" w:hAnsi="Times New Roman" w:cs="Times New Roman"/>
                <w:b/>
                <w:color w:val="000000"/>
                <w:sz w:val="24"/>
                <w:lang w:eastAsia="ru-RU"/>
              </w:rPr>
            </w:pPr>
            <w:r w:rsidRPr="007D53E7">
              <w:rPr>
                <w:rFonts w:ascii="Times New Roman" w:eastAsia="Times New Roman" w:hAnsi="Times New Roman" w:cs="Times New Roman"/>
                <w:b/>
                <w:color w:val="000000"/>
                <w:sz w:val="24"/>
                <w:lang w:eastAsia="ru-RU"/>
              </w:rPr>
              <w:t xml:space="preserve">NOPAT </w:t>
            </w:r>
            <w:r w:rsidRPr="007D53E7">
              <w:rPr>
                <w:rFonts w:ascii="Times New Roman" w:eastAsia="Times New Roman" w:hAnsi="Times New Roman" w:cs="Times New Roman"/>
                <w:b/>
                <w:color w:val="000000"/>
                <w:sz w:val="24"/>
                <w:vertAlign w:val="subscript"/>
                <w:lang w:eastAsia="ru-RU"/>
              </w:rPr>
              <w:t>факт.</w:t>
            </w:r>
          </w:p>
        </w:tc>
        <w:tc>
          <w:tcPr>
            <w:tcW w:w="1549" w:type="dxa"/>
          </w:tcPr>
          <w:p w14:paraId="69065C6B" w14:textId="77777777" w:rsidR="007D53E7" w:rsidRPr="007D53E7" w:rsidRDefault="007D53E7" w:rsidP="007D53E7">
            <w:pPr>
              <w:jc w:val="center"/>
              <w:rPr>
                <w:rFonts w:ascii="Times New Roman" w:eastAsia="Times New Roman" w:hAnsi="Times New Roman" w:cs="Times New Roman"/>
                <w:b/>
                <w:color w:val="000000"/>
                <w:sz w:val="24"/>
                <w:lang w:val="en-US" w:eastAsia="ru-RU"/>
              </w:rPr>
            </w:pPr>
            <w:r w:rsidRPr="007D53E7">
              <w:rPr>
                <w:rFonts w:ascii="Times New Roman" w:eastAsia="Times New Roman" w:hAnsi="Times New Roman" w:cs="Times New Roman"/>
                <w:b/>
                <w:color w:val="000000"/>
                <w:sz w:val="24"/>
                <w:lang w:eastAsia="ru-RU"/>
              </w:rPr>
              <w:t xml:space="preserve">Отклонение </w:t>
            </w:r>
            <w:r w:rsidRPr="007D53E7">
              <w:rPr>
                <w:rFonts w:ascii="Times New Roman" w:eastAsia="Times New Roman" w:hAnsi="Times New Roman" w:cs="Times New Roman"/>
                <w:b/>
                <w:color w:val="000000"/>
                <w:sz w:val="24"/>
                <w:lang w:val="en-US" w:eastAsia="ru-RU"/>
              </w:rPr>
              <w:t>EVA</w:t>
            </w:r>
          </w:p>
        </w:tc>
        <w:tc>
          <w:tcPr>
            <w:tcW w:w="1274" w:type="dxa"/>
          </w:tcPr>
          <w:p w14:paraId="34147633" w14:textId="77777777" w:rsidR="007D53E7" w:rsidRPr="007D53E7" w:rsidRDefault="007D53E7" w:rsidP="007D53E7">
            <w:pPr>
              <w:jc w:val="center"/>
              <w:rPr>
                <w:rFonts w:ascii="Times New Roman" w:eastAsia="Times New Roman" w:hAnsi="Times New Roman" w:cs="Times New Roman"/>
                <w:b/>
                <w:color w:val="000000"/>
                <w:sz w:val="24"/>
                <w:lang w:eastAsia="ru-RU"/>
              </w:rPr>
            </w:pPr>
            <w:r w:rsidRPr="007D53E7">
              <w:rPr>
                <w:rFonts w:ascii="Times New Roman" w:eastAsia="Times New Roman" w:hAnsi="Times New Roman" w:cs="Times New Roman"/>
                <w:b/>
                <w:color w:val="000000"/>
                <w:sz w:val="24"/>
                <w:lang w:eastAsia="ru-RU"/>
              </w:rPr>
              <w:t>WACC</w:t>
            </w:r>
            <w:r w:rsidRPr="007D53E7">
              <w:rPr>
                <w:rFonts w:ascii="Times New Roman" w:eastAsia="Times New Roman" w:hAnsi="Times New Roman" w:cs="Times New Roman"/>
                <w:b/>
                <w:color w:val="000000"/>
                <w:sz w:val="24"/>
                <w:vertAlign w:val="subscript"/>
                <w:lang w:eastAsia="ru-RU"/>
              </w:rPr>
              <w:t xml:space="preserve"> факт.</w:t>
            </w:r>
          </w:p>
        </w:tc>
        <w:tc>
          <w:tcPr>
            <w:tcW w:w="1254" w:type="dxa"/>
          </w:tcPr>
          <w:p w14:paraId="100749A3" w14:textId="77777777" w:rsidR="007D53E7" w:rsidRPr="007D53E7" w:rsidRDefault="007D53E7" w:rsidP="007D53E7">
            <w:pPr>
              <w:jc w:val="center"/>
              <w:rPr>
                <w:rFonts w:ascii="Times New Roman" w:eastAsia="Times New Roman" w:hAnsi="Times New Roman" w:cs="Times New Roman"/>
                <w:b/>
                <w:color w:val="000000"/>
                <w:sz w:val="24"/>
                <w:lang w:eastAsia="ru-RU"/>
              </w:rPr>
            </w:pPr>
            <w:r w:rsidRPr="007D53E7">
              <w:rPr>
                <w:rFonts w:ascii="Times New Roman" w:eastAsia="Times New Roman" w:hAnsi="Times New Roman" w:cs="Times New Roman"/>
                <w:b/>
                <w:color w:val="000000"/>
                <w:sz w:val="24"/>
                <w:lang w:eastAsia="ru-RU"/>
              </w:rPr>
              <w:t>IC</w:t>
            </w:r>
            <w:r w:rsidRPr="007D53E7">
              <w:rPr>
                <w:rFonts w:ascii="Times New Roman" w:eastAsia="Times New Roman" w:hAnsi="Times New Roman" w:cs="Times New Roman"/>
                <w:b/>
                <w:color w:val="000000"/>
                <w:sz w:val="24"/>
                <w:vertAlign w:val="subscript"/>
                <w:lang w:eastAsia="ru-RU"/>
              </w:rPr>
              <w:t xml:space="preserve"> факт.</w:t>
            </w:r>
          </w:p>
        </w:tc>
        <w:tc>
          <w:tcPr>
            <w:tcW w:w="1196" w:type="dxa"/>
          </w:tcPr>
          <w:p w14:paraId="02A0B428" w14:textId="77777777" w:rsidR="007D53E7" w:rsidRPr="007D53E7" w:rsidRDefault="007D53E7" w:rsidP="007D53E7">
            <w:pPr>
              <w:jc w:val="center"/>
              <w:rPr>
                <w:rFonts w:ascii="Times New Roman" w:eastAsia="Times New Roman" w:hAnsi="Times New Roman" w:cs="Times New Roman"/>
                <w:b/>
                <w:color w:val="000000"/>
                <w:sz w:val="24"/>
                <w:lang w:val="en-US" w:eastAsia="ru-RU"/>
              </w:rPr>
            </w:pPr>
            <w:r w:rsidRPr="007D53E7">
              <w:rPr>
                <w:rFonts w:ascii="Times New Roman" w:eastAsia="Times New Roman" w:hAnsi="Times New Roman" w:cs="Times New Roman"/>
                <w:b/>
                <w:color w:val="000000"/>
                <w:sz w:val="24"/>
                <w:lang w:val="en-US" w:eastAsia="ru-RU"/>
              </w:rPr>
              <w:t xml:space="preserve">PV </w:t>
            </w:r>
            <w:proofErr w:type="spellStart"/>
            <w:r w:rsidRPr="007D53E7">
              <w:rPr>
                <w:rFonts w:ascii="Times New Roman" w:eastAsia="Times New Roman" w:hAnsi="Times New Roman" w:cs="Times New Roman"/>
                <w:b/>
                <w:color w:val="000000"/>
                <w:sz w:val="24"/>
                <w:lang w:val="en-US" w:eastAsia="ru-RU"/>
              </w:rPr>
              <w:t>eva</w:t>
            </w:r>
            <w:proofErr w:type="spellEnd"/>
          </w:p>
        </w:tc>
        <w:tc>
          <w:tcPr>
            <w:tcW w:w="1450" w:type="dxa"/>
          </w:tcPr>
          <w:p w14:paraId="6A2C1003" w14:textId="77777777" w:rsidR="007D53E7" w:rsidRPr="007D53E7" w:rsidRDefault="007D53E7" w:rsidP="007D53E7">
            <w:pPr>
              <w:jc w:val="center"/>
              <w:rPr>
                <w:rFonts w:ascii="Times New Roman" w:eastAsia="Times New Roman" w:hAnsi="Times New Roman" w:cs="Times New Roman"/>
                <w:b/>
                <w:color w:val="000000"/>
                <w:sz w:val="24"/>
                <w:lang w:eastAsia="ru-RU"/>
              </w:rPr>
            </w:pPr>
            <w:r w:rsidRPr="007D53E7">
              <w:rPr>
                <w:rFonts w:ascii="Times New Roman" w:eastAsia="Times New Roman" w:hAnsi="Times New Roman" w:cs="Times New Roman"/>
                <w:b/>
                <w:color w:val="000000"/>
                <w:sz w:val="24"/>
                <w:lang w:val="en-US" w:eastAsia="ru-RU"/>
              </w:rPr>
              <w:t>EVA/MVA</w:t>
            </w:r>
            <w:r w:rsidRPr="007D53E7">
              <w:rPr>
                <w:rFonts w:ascii="Times New Roman" w:eastAsia="Times New Roman" w:hAnsi="Times New Roman" w:cs="Times New Roman"/>
                <w:b/>
                <w:color w:val="000000"/>
                <w:sz w:val="24"/>
                <w:lang w:eastAsia="ru-RU"/>
              </w:rPr>
              <w:t>,%</w:t>
            </w:r>
          </w:p>
        </w:tc>
        <w:tc>
          <w:tcPr>
            <w:tcW w:w="1450" w:type="dxa"/>
          </w:tcPr>
          <w:p w14:paraId="376F26BF" w14:textId="77777777" w:rsidR="007D53E7" w:rsidRPr="007D53E7" w:rsidRDefault="007D53E7" w:rsidP="007D53E7">
            <w:pPr>
              <w:jc w:val="center"/>
              <w:rPr>
                <w:rFonts w:ascii="Times New Roman" w:eastAsia="Times New Roman" w:hAnsi="Times New Roman" w:cs="Times New Roman"/>
                <w:b/>
                <w:color w:val="000000"/>
                <w:sz w:val="24"/>
                <w:lang w:eastAsia="ru-RU"/>
              </w:rPr>
            </w:pPr>
            <w:r w:rsidRPr="007D53E7">
              <w:rPr>
                <w:rFonts w:ascii="Times New Roman" w:eastAsia="Times New Roman" w:hAnsi="Times New Roman" w:cs="Times New Roman"/>
                <w:b/>
                <w:color w:val="000000"/>
                <w:sz w:val="24"/>
                <w:lang w:eastAsia="ru-RU"/>
              </w:rPr>
              <w:t>ФОТ</w:t>
            </w:r>
          </w:p>
        </w:tc>
      </w:tr>
      <w:tr w:rsidR="007D53E7" w:rsidRPr="007D53E7" w14:paraId="70D8D435" w14:textId="77777777" w:rsidTr="003E5901">
        <w:trPr>
          <w:jc w:val="center"/>
        </w:trPr>
        <w:tc>
          <w:tcPr>
            <w:tcW w:w="855" w:type="dxa"/>
          </w:tcPr>
          <w:p w14:paraId="117AA1B8"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0</w:t>
            </w:r>
          </w:p>
        </w:tc>
        <w:tc>
          <w:tcPr>
            <w:tcW w:w="1265" w:type="dxa"/>
          </w:tcPr>
          <w:p w14:paraId="289AC33F"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820</w:t>
            </w:r>
          </w:p>
        </w:tc>
        <w:tc>
          <w:tcPr>
            <w:tcW w:w="1549" w:type="dxa"/>
          </w:tcPr>
          <w:p w14:paraId="54411297"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274" w:type="dxa"/>
            <w:vAlign w:val="bottom"/>
          </w:tcPr>
          <w:p w14:paraId="5F73085D" w14:textId="77777777" w:rsidR="007D53E7" w:rsidRPr="007D53E7" w:rsidRDefault="007D53E7" w:rsidP="007D53E7">
            <w:pPr>
              <w:jc w:val="center"/>
              <w:rPr>
                <w:rFonts w:ascii="Times New Roman" w:hAnsi="Times New Roman" w:cs="Times New Roman"/>
                <w:color w:val="000000"/>
                <w:sz w:val="24"/>
              </w:rPr>
            </w:pPr>
            <w:r w:rsidRPr="007D53E7">
              <w:rPr>
                <w:rFonts w:ascii="Times New Roman" w:hAnsi="Times New Roman" w:cs="Times New Roman"/>
                <w:color w:val="000000"/>
                <w:sz w:val="24"/>
              </w:rPr>
              <w:t>0,24</w:t>
            </w:r>
          </w:p>
        </w:tc>
        <w:tc>
          <w:tcPr>
            <w:tcW w:w="1254" w:type="dxa"/>
            <w:vAlign w:val="bottom"/>
          </w:tcPr>
          <w:p w14:paraId="5B14CBFF" w14:textId="77777777" w:rsidR="007D53E7" w:rsidRPr="007D53E7" w:rsidRDefault="007D53E7" w:rsidP="007D53E7">
            <w:pPr>
              <w:jc w:val="center"/>
              <w:rPr>
                <w:rFonts w:ascii="Times New Roman" w:hAnsi="Times New Roman" w:cs="Times New Roman"/>
                <w:color w:val="000000"/>
                <w:sz w:val="24"/>
              </w:rPr>
            </w:pPr>
            <w:r w:rsidRPr="007D53E7">
              <w:rPr>
                <w:rFonts w:ascii="Times New Roman" w:hAnsi="Times New Roman" w:cs="Times New Roman"/>
                <w:color w:val="000000"/>
                <w:sz w:val="24"/>
              </w:rPr>
              <w:t>3000</w:t>
            </w:r>
          </w:p>
        </w:tc>
        <w:tc>
          <w:tcPr>
            <w:tcW w:w="1196" w:type="dxa"/>
          </w:tcPr>
          <w:p w14:paraId="47E2EB46" w14:textId="77777777" w:rsidR="007D53E7" w:rsidRPr="007D53E7" w:rsidRDefault="007D53E7" w:rsidP="007D53E7">
            <w:pPr>
              <w:jc w:val="center"/>
              <w:rPr>
                <w:rFonts w:ascii="Times New Roman" w:hAnsi="Times New Roman" w:cs="Times New Roman"/>
                <w:color w:val="000000"/>
                <w:sz w:val="24"/>
              </w:rPr>
            </w:pPr>
          </w:p>
        </w:tc>
        <w:tc>
          <w:tcPr>
            <w:tcW w:w="1450" w:type="dxa"/>
          </w:tcPr>
          <w:p w14:paraId="6768BD03" w14:textId="77777777" w:rsidR="007D53E7" w:rsidRPr="007D53E7" w:rsidRDefault="007D53E7" w:rsidP="007D53E7">
            <w:pPr>
              <w:jc w:val="center"/>
              <w:rPr>
                <w:rFonts w:ascii="Times New Roman" w:hAnsi="Times New Roman" w:cs="Times New Roman"/>
                <w:color w:val="000000"/>
                <w:sz w:val="24"/>
              </w:rPr>
            </w:pPr>
          </w:p>
        </w:tc>
        <w:tc>
          <w:tcPr>
            <w:tcW w:w="1450" w:type="dxa"/>
          </w:tcPr>
          <w:p w14:paraId="3827FB1A" w14:textId="77777777" w:rsidR="007D53E7" w:rsidRPr="007D53E7" w:rsidRDefault="007D53E7" w:rsidP="007D53E7">
            <w:pPr>
              <w:jc w:val="center"/>
              <w:rPr>
                <w:rFonts w:ascii="Times New Roman" w:hAnsi="Times New Roman" w:cs="Times New Roman"/>
                <w:color w:val="000000"/>
                <w:sz w:val="24"/>
              </w:rPr>
            </w:pPr>
          </w:p>
        </w:tc>
      </w:tr>
      <w:tr w:rsidR="007D53E7" w:rsidRPr="007D53E7" w14:paraId="21BE6ABA" w14:textId="77777777" w:rsidTr="003E5901">
        <w:trPr>
          <w:jc w:val="center"/>
        </w:trPr>
        <w:tc>
          <w:tcPr>
            <w:tcW w:w="855" w:type="dxa"/>
          </w:tcPr>
          <w:p w14:paraId="4951E532"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1</w:t>
            </w:r>
          </w:p>
        </w:tc>
        <w:tc>
          <w:tcPr>
            <w:tcW w:w="1265" w:type="dxa"/>
          </w:tcPr>
          <w:p w14:paraId="65D29763"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950</w:t>
            </w:r>
          </w:p>
        </w:tc>
        <w:tc>
          <w:tcPr>
            <w:tcW w:w="1549" w:type="dxa"/>
          </w:tcPr>
          <w:p w14:paraId="5B06A434"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274" w:type="dxa"/>
            <w:vAlign w:val="bottom"/>
          </w:tcPr>
          <w:p w14:paraId="28D646AB" w14:textId="77777777" w:rsidR="007D53E7" w:rsidRPr="007D53E7" w:rsidRDefault="007D53E7" w:rsidP="007D53E7">
            <w:pPr>
              <w:jc w:val="center"/>
              <w:rPr>
                <w:rFonts w:ascii="Times New Roman" w:hAnsi="Times New Roman" w:cs="Times New Roman"/>
                <w:color w:val="000000"/>
                <w:sz w:val="24"/>
              </w:rPr>
            </w:pPr>
            <w:r w:rsidRPr="007D53E7">
              <w:rPr>
                <w:rFonts w:ascii="Times New Roman" w:hAnsi="Times New Roman" w:cs="Times New Roman"/>
                <w:color w:val="000000"/>
                <w:sz w:val="24"/>
              </w:rPr>
              <w:t>0,24</w:t>
            </w:r>
          </w:p>
        </w:tc>
        <w:tc>
          <w:tcPr>
            <w:tcW w:w="1254" w:type="dxa"/>
            <w:vAlign w:val="bottom"/>
          </w:tcPr>
          <w:p w14:paraId="3F61D78D" w14:textId="77777777" w:rsidR="007D53E7" w:rsidRPr="007D53E7" w:rsidRDefault="007D53E7" w:rsidP="007D53E7">
            <w:pPr>
              <w:jc w:val="center"/>
              <w:rPr>
                <w:rFonts w:ascii="Times New Roman" w:hAnsi="Times New Roman" w:cs="Times New Roman"/>
                <w:color w:val="000000"/>
                <w:sz w:val="24"/>
              </w:rPr>
            </w:pPr>
            <w:r w:rsidRPr="007D53E7">
              <w:rPr>
                <w:rFonts w:ascii="Times New Roman" w:hAnsi="Times New Roman" w:cs="Times New Roman"/>
                <w:color w:val="000000"/>
                <w:sz w:val="24"/>
              </w:rPr>
              <w:t>3000</w:t>
            </w:r>
          </w:p>
        </w:tc>
        <w:tc>
          <w:tcPr>
            <w:tcW w:w="1196" w:type="dxa"/>
          </w:tcPr>
          <w:p w14:paraId="2797165D" w14:textId="77777777" w:rsidR="007D53E7" w:rsidRPr="007D53E7" w:rsidRDefault="007D53E7" w:rsidP="007D53E7">
            <w:pPr>
              <w:jc w:val="center"/>
              <w:rPr>
                <w:rFonts w:ascii="Times New Roman" w:hAnsi="Times New Roman" w:cs="Times New Roman"/>
                <w:color w:val="000000"/>
                <w:sz w:val="24"/>
              </w:rPr>
            </w:pPr>
          </w:p>
        </w:tc>
        <w:tc>
          <w:tcPr>
            <w:tcW w:w="1450" w:type="dxa"/>
          </w:tcPr>
          <w:p w14:paraId="6A41B4F7" w14:textId="77777777" w:rsidR="007D53E7" w:rsidRPr="007D53E7" w:rsidRDefault="007D53E7" w:rsidP="007D53E7">
            <w:pPr>
              <w:jc w:val="center"/>
              <w:rPr>
                <w:rFonts w:ascii="Times New Roman" w:hAnsi="Times New Roman" w:cs="Times New Roman"/>
                <w:color w:val="000000"/>
                <w:sz w:val="24"/>
              </w:rPr>
            </w:pPr>
          </w:p>
        </w:tc>
        <w:tc>
          <w:tcPr>
            <w:tcW w:w="1450" w:type="dxa"/>
          </w:tcPr>
          <w:p w14:paraId="75C856FF" w14:textId="77777777" w:rsidR="007D53E7" w:rsidRPr="007D53E7" w:rsidRDefault="007D53E7" w:rsidP="007D53E7">
            <w:pPr>
              <w:jc w:val="center"/>
              <w:rPr>
                <w:rFonts w:ascii="Times New Roman" w:hAnsi="Times New Roman" w:cs="Times New Roman"/>
                <w:color w:val="000000"/>
                <w:sz w:val="24"/>
              </w:rPr>
            </w:pPr>
          </w:p>
        </w:tc>
      </w:tr>
      <w:tr w:rsidR="007D53E7" w:rsidRPr="007D53E7" w14:paraId="5D5D85AD" w14:textId="77777777" w:rsidTr="003E5901">
        <w:trPr>
          <w:jc w:val="center"/>
        </w:trPr>
        <w:tc>
          <w:tcPr>
            <w:tcW w:w="855" w:type="dxa"/>
          </w:tcPr>
          <w:p w14:paraId="21111F3D"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2</w:t>
            </w:r>
          </w:p>
        </w:tc>
        <w:tc>
          <w:tcPr>
            <w:tcW w:w="1265" w:type="dxa"/>
          </w:tcPr>
          <w:p w14:paraId="28E82D72"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1100</w:t>
            </w:r>
          </w:p>
        </w:tc>
        <w:tc>
          <w:tcPr>
            <w:tcW w:w="1549" w:type="dxa"/>
          </w:tcPr>
          <w:p w14:paraId="6E24306C"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274" w:type="dxa"/>
            <w:vAlign w:val="bottom"/>
          </w:tcPr>
          <w:p w14:paraId="7D62A068" w14:textId="77777777" w:rsidR="007D53E7" w:rsidRPr="007D53E7" w:rsidRDefault="007D53E7" w:rsidP="007D53E7">
            <w:pPr>
              <w:jc w:val="center"/>
              <w:rPr>
                <w:rFonts w:ascii="Times New Roman" w:hAnsi="Times New Roman" w:cs="Times New Roman"/>
                <w:color w:val="000000"/>
                <w:sz w:val="24"/>
              </w:rPr>
            </w:pPr>
            <w:r w:rsidRPr="007D53E7">
              <w:rPr>
                <w:rFonts w:ascii="Times New Roman" w:hAnsi="Times New Roman" w:cs="Times New Roman"/>
                <w:color w:val="000000"/>
                <w:sz w:val="24"/>
              </w:rPr>
              <w:t>0,24</w:t>
            </w:r>
          </w:p>
        </w:tc>
        <w:tc>
          <w:tcPr>
            <w:tcW w:w="1254" w:type="dxa"/>
            <w:vAlign w:val="bottom"/>
          </w:tcPr>
          <w:p w14:paraId="4BB0BBAD" w14:textId="77777777" w:rsidR="007D53E7" w:rsidRPr="007D53E7" w:rsidRDefault="007D53E7" w:rsidP="007D53E7">
            <w:pPr>
              <w:jc w:val="center"/>
              <w:rPr>
                <w:rFonts w:ascii="Times New Roman" w:hAnsi="Times New Roman" w:cs="Times New Roman"/>
                <w:color w:val="000000"/>
                <w:sz w:val="24"/>
              </w:rPr>
            </w:pPr>
            <w:r w:rsidRPr="007D53E7">
              <w:rPr>
                <w:rFonts w:ascii="Times New Roman" w:hAnsi="Times New Roman" w:cs="Times New Roman"/>
                <w:color w:val="000000"/>
                <w:sz w:val="24"/>
              </w:rPr>
              <w:t>3000</w:t>
            </w:r>
          </w:p>
        </w:tc>
        <w:tc>
          <w:tcPr>
            <w:tcW w:w="1196" w:type="dxa"/>
          </w:tcPr>
          <w:p w14:paraId="561CCC77" w14:textId="77777777" w:rsidR="007D53E7" w:rsidRPr="007D53E7" w:rsidRDefault="007D53E7" w:rsidP="007D53E7">
            <w:pPr>
              <w:jc w:val="center"/>
              <w:rPr>
                <w:rFonts w:ascii="Times New Roman" w:hAnsi="Times New Roman" w:cs="Times New Roman"/>
                <w:color w:val="000000"/>
                <w:sz w:val="24"/>
              </w:rPr>
            </w:pPr>
          </w:p>
        </w:tc>
        <w:tc>
          <w:tcPr>
            <w:tcW w:w="1450" w:type="dxa"/>
          </w:tcPr>
          <w:p w14:paraId="29DCCB4C" w14:textId="77777777" w:rsidR="007D53E7" w:rsidRPr="007D53E7" w:rsidRDefault="007D53E7" w:rsidP="007D53E7">
            <w:pPr>
              <w:jc w:val="center"/>
              <w:rPr>
                <w:rFonts w:ascii="Times New Roman" w:hAnsi="Times New Roman" w:cs="Times New Roman"/>
                <w:color w:val="000000"/>
                <w:sz w:val="24"/>
              </w:rPr>
            </w:pPr>
          </w:p>
        </w:tc>
        <w:tc>
          <w:tcPr>
            <w:tcW w:w="1450" w:type="dxa"/>
          </w:tcPr>
          <w:p w14:paraId="166FE2D3" w14:textId="77777777" w:rsidR="007D53E7" w:rsidRPr="007D53E7" w:rsidRDefault="007D53E7" w:rsidP="007D53E7">
            <w:pPr>
              <w:jc w:val="center"/>
              <w:rPr>
                <w:rFonts w:ascii="Times New Roman" w:hAnsi="Times New Roman" w:cs="Times New Roman"/>
                <w:color w:val="000000"/>
                <w:sz w:val="24"/>
              </w:rPr>
            </w:pPr>
          </w:p>
        </w:tc>
      </w:tr>
      <w:tr w:rsidR="007D53E7" w:rsidRPr="007D53E7" w14:paraId="1B2E671C" w14:textId="77777777" w:rsidTr="003E5901">
        <w:trPr>
          <w:jc w:val="center"/>
        </w:trPr>
        <w:tc>
          <w:tcPr>
            <w:tcW w:w="855" w:type="dxa"/>
          </w:tcPr>
          <w:p w14:paraId="67DE338F"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3</w:t>
            </w:r>
          </w:p>
        </w:tc>
        <w:tc>
          <w:tcPr>
            <w:tcW w:w="1265" w:type="dxa"/>
          </w:tcPr>
          <w:p w14:paraId="526CDC80"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1200</w:t>
            </w:r>
          </w:p>
        </w:tc>
        <w:tc>
          <w:tcPr>
            <w:tcW w:w="1549" w:type="dxa"/>
          </w:tcPr>
          <w:p w14:paraId="3553F564"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274" w:type="dxa"/>
            <w:vAlign w:val="bottom"/>
          </w:tcPr>
          <w:p w14:paraId="70F9BD77" w14:textId="77777777" w:rsidR="007D53E7" w:rsidRPr="007D53E7" w:rsidRDefault="007D53E7" w:rsidP="007D53E7">
            <w:pPr>
              <w:jc w:val="center"/>
              <w:rPr>
                <w:rFonts w:ascii="Times New Roman" w:hAnsi="Times New Roman" w:cs="Times New Roman"/>
                <w:color w:val="000000"/>
                <w:sz w:val="24"/>
              </w:rPr>
            </w:pPr>
            <w:r w:rsidRPr="007D53E7">
              <w:rPr>
                <w:rFonts w:ascii="Times New Roman" w:hAnsi="Times New Roman" w:cs="Times New Roman"/>
                <w:color w:val="000000"/>
                <w:sz w:val="24"/>
              </w:rPr>
              <w:t>0,24</w:t>
            </w:r>
          </w:p>
        </w:tc>
        <w:tc>
          <w:tcPr>
            <w:tcW w:w="1254" w:type="dxa"/>
            <w:vAlign w:val="bottom"/>
          </w:tcPr>
          <w:p w14:paraId="37E66AA7" w14:textId="77777777" w:rsidR="007D53E7" w:rsidRPr="007D53E7" w:rsidRDefault="007D53E7" w:rsidP="007D53E7">
            <w:pPr>
              <w:jc w:val="center"/>
              <w:rPr>
                <w:rFonts w:ascii="Times New Roman" w:hAnsi="Times New Roman" w:cs="Times New Roman"/>
                <w:color w:val="000000"/>
                <w:sz w:val="24"/>
              </w:rPr>
            </w:pPr>
            <w:r w:rsidRPr="007D53E7">
              <w:rPr>
                <w:rFonts w:ascii="Times New Roman" w:hAnsi="Times New Roman" w:cs="Times New Roman"/>
                <w:color w:val="000000"/>
                <w:sz w:val="24"/>
              </w:rPr>
              <w:t>3000</w:t>
            </w:r>
          </w:p>
        </w:tc>
        <w:tc>
          <w:tcPr>
            <w:tcW w:w="1196" w:type="dxa"/>
          </w:tcPr>
          <w:p w14:paraId="1D965C37" w14:textId="77777777" w:rsidR="007D53E7" w:rsidRPr="007D53E7" w:rsidRDefault="007D53E7" w:rsidP="007D53E7">
            <w:pPr>
              <w:jc w:val="center"/>
              <w:rPr>
                <w:rFonts w:ascii="Times New Roman" w:hAnsi="Times New Roman" w:cs="Times New Roman"/>
                <w:color w:val="000000"/>
                <w:sz w:val="24"/>
              </w:rPr>
            </w:pPr>
          </w:p>
        </w:tc>
        <w:tc>
          <w:tcPr>
            <w:tcW w:w="1450" w:type="dxa"/>
          </w:tcPr>
          <w:p w14:paraId="2C5C71C3" w14:textId="77777777" w:rsidR="007D53E7" w:rsidRPr="007D53E7" w:rsidRDefault="007D53E7" w:rsidP="007D53E7">
            <w:pPr>
              <w:jc w:val="center"/>
              <w:rPr>
                <w:rFonts w:ascii="Times New Roman" w:hAnsi="Times New Roman" w:cs="Times New Roman"/>
                <w:color w:val="000000"/>
                <w:sz w:val="24"/>
              </w:rPr>
            </w:pPr>
          </w:p>
        </w:tc>
        <w:tc>
          <w:tcPr>
            <w:tcW w:w="1450" w:type="dxa"/>
          </w:tcPr>
          <w:p w14:paraId="71852020" w14:textId="77777777" w:rsidR="007D53E7" w:rsidRPr="007D53E7" w:rsidRDefault="007D53E7" w:rsidP="007D53E7">
            <w:pPr>
              <w:jc w:val="center"/>
              <w:rPr>
                <w:rFonts w:ascii="Times New Roman" w:hAnsi="Times New Roman" w:cs="Times New Roman"/>
                <w:color w:val="000000"/>
                <w:sz w:val="24"/>
              </w:rPr>
            </w:pPr>
          </w:p>
        </w:tc>
      </w:tr>
      <w:tr w:rsidR="007D53E7" w:rsidRPr="007D53E7" w14:paraId="42605D06" w14:textId="77777777" w:rsidTr="003E5901">
        <w:trPr>
          <w:jc w:val="center"/>
        </w:trPr>
        <w:tc>
          <w:tcPr>
            <w:tcW w:w="855" w:type="dxa"/>
          </w:tcPr>
          <w:p w14:paraId="5E365DD5"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4</w:t>
            </w:r>
          </w:p>
        </w:tc>
        <w:tc>
          <w:tcPr>
            <w:tcW w:w="1265" w:type="dxa"/>
          </w:tcPr>
          <w:p w14:paraId="66BAAB37"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1900</w:t>
            </w:r>
          </w:p>
        </w:tc>
        <w:tc>
          <w:tcPr>
            <w:tcW w:w="1549" w:type="dxa"/>
          </w:tcPr>
          <w:p w14:paraId="224739F8"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274" w:type="dxa"/>
            <w:vAlign w:val="bottom"/>
          </w:tcPr>
          <w:p w14:paraId="2187A288" w14:textId="77777777" w:rsidR="007D53E7" w:rsidRPr="007D53E7" w:rsidRDefault="007D53E7" w:rsidP="007D53E7">
            <w:pPr>
              <w:jc w:val="center"/>
              <w:rPr>
                <w:rFonts w:ascii="Times New Roman" w:hAnsi="Times New Roman" w:cs="Times New Roman"/>
                <w:color w:val="000000"/>
                <w:sz w:val="24"/>
              </w:rPr>
            </w:pPr>
            <w:r w:rsidRPr="007D53E7">
              <w:rPr>
                <w:rFonts w:ascii="Times New Roman" w:hAnsi="Times New Roman" w:cs="Times New Roman"/>
                <w:color w:val="000000"/>
                <w:sz w:val="24"/>
              </w:rPr>
              <w:t>0,24</w:t>
            </w:r>
          </w:p>
        </w:tc>
        <w:tc>
          <w:tcPr>
            <w:tcW w:w="1254" w:type="dxa"/>
            <w:vAlign w:val="bottom"/>
          </w:tcPr>
          <w:p w14:paraId="6B73012A" w14:textId="77777777" w:rsidR="007D53E7" w:rsidRPr="007D53E7" w:rsidRDefault="007D53E7" w:rsidP="007D53E7">
            <w:pPr>
              <w:jc w:val="center"/>
              <w:rPr>
                <w:rFonts w:ascii="Times New Roman" w:hAnsi="Times New Roman" w:cs="Times New Roman"/>
                <w:color w:val="000000"/>
                <w:sz w:val="24"/>
              </w:rPr>
            </w:pPr>
            <w:r w:rsidRPr="007D53E7">
              <w:rPr>
                <w:rFonts w:ascii="Times New Roman" w:hAnsi="Times New Roman" w:cs="Times New Roman"/>
                <w:color w:val="000000"/>
                <w:sz w:val="24"/>
              </w:rPr>
              <w:t>3000</w:t>
            </w:r>
          </w:p>
        </w:tc>
        <w:tc>
          <w:tcPr>
            <w:tcW w:w="1196" w:type="dxa"/>
          </w:tcPr>
          <w:p w14:paraId="36008638" w14:textId="77777777" w:rsidR="007D53E7" w:rsidRPr="007D53E7" w:rsidRDefault="007D53E7" w:rsidP="007D53E7">
            <w:pPr>
              <w:jc w:val="center"/>
              <w:rPr>
                <w:rFonts w:ascii="Times New Roman" w:hAnsi="Times New Roman" w:cs="Times New Roman"/>
                <w:color w:val="000000"/>
                <w:sz w:val="24"/>
              </w:rPr>
            </w:pPr>
          </w:p>
        </w:tc>
        <w:tc>
          <w:tcPr>
            <w:tcW w:w="1450" w:type="dxa"/>
          </w:tcPr>
          <w:p w14:paraId="4D29E3CA" w14:textId="77777777" w:rsidR="007D53E7" w:rsidRPr="007D53E7" w:rsidRDefault="007D53E7" w:rsidP="007D53E7">
            <w:pPr>
              <w:jc w:val="center"/>
              <w:rPr>
                <w:rFonts w:ascii="Times New Roman" w:hAnsi="Times New Roman" w:cs="Times New Roman"/>
                <w:color w:val="000000"/>
                <w:sz w:val="24"/>
              </w:rPr>
            </w:pPr>
          </w:p>
        </w:tc>
        <w:tc>
          <w:tcPr>
            <w:tcW w:w="1450" w:type="dxa"/>
          </w:tcPr>
          <w:p w14:paraId="5B14A73B" w14:textId="77777777" w:rsidR="007D53E7" w:rsidRPr="007D53E7" w:rsidRDefault="007D53E7" w:rsidP="007D53E7">
            <w:pPr>
              <w:jc w:val="center"/>
              <w:rPr>
                <w:rFonts w:ascii="Times New Roman" w:hAnsi="Times New Roman" w:cs="Times New Roman"/>
                <w:color w:val="000000"/>
                <w:sz w:val="24"/>
              </w:rPr>
            </w:pPr>
          </w:p>
        </w:tc>
      </w:tr>
      <w:tr w:rsidR="007D53E7" w:rsidRPr="007D53E7" w14:paraId="7612AF59" w14:textId="77777777" w:rsidTr="003E5901">
        <w:trPr>
          <w:jc w:val="center"/>
        </w:trPr>
        <w:tc>
          <w:tcPr>
            <w:tcW w:w="855" w:type="dxa"/>
          </w:tcPr>
          <w:p w14:paraId="05DD79D0"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5</w:t>
            </w:r>
          </w:p>
        </w:tc>
        <w:tc>
          <w:tcPr>
            <w:tcW w:w="1265" w:type="dxa"/>
          </w:tcPr>
          <w:p w14:paraId="1C96D0BE"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1850</w:t>
            </w:r>
          </w:p>
        </w:tc>
        <w:tc>
          <w:tcPr>
            <w:tcW w:w="1549" w:type="dxa"/>
          </w:tcPr>
          <w:p w14:paraId="60D2DAFE"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274" w:type="dxa"/>
            <w:vAlign w:val="bottom"/>
          </w:tcPr>
          <w:p w14:paraId="1428378A" w14:textId="77777777" w:rsidR="007D53E7" w:rsidRPr="007D53E7" w:rsidRDefault="007D53E7" w:rsidP="007D53E7">
            <w:pPr>
              <w:jc w:val="center"/>
              <w:rPr>
                <w:rFonts w:ascii="Times New Roman" w:hAnsi="Times New Roman" w:cs="Times New Roman"/>
                <w:b/>
                <w:color w:val="000000"/>
                <w:sz w:val="24"/>
              </w:rPr>
            </w:pPr>
            <w:r w:rsidRPr="007D53E7">
              <w:rPr>
                <w:rFonts w:ascii="Times New Roman" w:hAnsi="Times New Roman" w:cs="Times New Roman"/>
                <w:b/>
                <w:color w:val="000000"/>
                <w:sz w:val="24"/>
              </w:rPr>
              <w:t>0,28*</w:t>
            </w:r>
          </w:p>
        </w:tc>
        <w:tc>
          <w:tcPr>
            <w:tcW w:w="1254" w:type="dxa"/>
            <w:vAlign w:val="bottom"/>
          </w:tcPr>
          <w:p w14:paraId="65E766DF" w14:textId="77777777" w:rsidR="007D53E7" w:rsidRPr="007D53E7" w:rsidRDefault="007D53E7" w:rsidP="007D53E7">
            <w:pPr>
              <w:jc w:val="center"/>
              <w:rPr>
                <w:rFonts w:ascii="Times New Roman" w:hAnsi="Times New Roman" w:cs="Times New Roman"/>
                <w:color w:val="000000"/>
                <w:sz w:val="24"/>
              </w:rPr>
            </w:pPr>
            <w:r w:rsidRPr="007D53E7">
              <w:rPr>
                <w:rFonts w:ascii="Times New Roman" w:hAnsi="Times New Roman" w:cs="Times New Roman"/>
                <w:color w:val="000000"/>
                <w:sz w:val="24"/>
              </w:rPr>
              <w:t>3000</w:t>
            </w:r>
          </w:p>
        </w:tc>
        <w:tc>
          <w:tcPr>
            <w:tcW w:w="1196" w:type="dxa"/>
          </w:tcPr>
          <w:p w14:paraId="79626C9F" w14:textId="77777777" w:rsidR="007D53E7" w:rsidRPr="007D53E7" w:rsidRDefault="007D53E7" w:rsidP="007D53E7">
            <w:pPr>
              <w:jc w:val="center"/>
              <w:rPr>
                <w:rFonts w:ascii="Times New Roman" w:hAnsi="Times New Roman" w:cs="Times New Roman"/>
                <w:color w:val="000000"/>
                <w:sz w:val="24"/>
              </w:rPr>
            </w:pPr>
          </w:p>
        </w:tc>
        <w:tc>
          <w:tcPr>
            <w:tcW w:w="1450" w:type="dxa"/>
          </w:tcPr>
          <w:p w14:paraId="4FEE1A61" w14:textId="77777777" w:rsidR="007D53E7" w:rsidRPr="007D53E7" w:rsidRDefault="007D53E7" w:rsidP="007D53E7">
            <w:pPr>
              <w:jc w:val="center"/>
              <w:rPr>
                <w:rFonts w:ascii="Times New Roman" w:hAnsi="Times New Roman" w:cs="Times New Roman"/>
                <w:color w:val="000000"/>
                <w:sz w:val="24"/>
              </w:rPr>
            </w:pPr>
          </w:p>
        </w:tc>
        <w:tc>
          <w:tcPr>
            <w:tcW w:w="1450" w:type="dxa"/>
          </w:tcPr>
          <w:p w14:paraId="7C76D693" w14:textId="77777777" w:rsidR="007D53E7" w:rsidRPr="007D53E7" w:rsidRDefault="007D53E7" w:rsidP="007D53E7">
            <w:pPr>
              <w:jc w:val="center"/>
              <w:rPr>
                <w:rFonts w:ascii="Times New Roman" w:hAnsi="Times New Roman" w:cs="Times New Roman"/>
                <w:color w:val="000000"/>
                <w:sz w:val="24"/>
              </w:rPr>
            </w:pPr>
          </w:p>
        </w:tc>
      </w:tr>
      <w:tr w:rsidR="007D53E7" w:rsidRPr="007D53E7" w14:paraId="28BC75DD" w14:textId="77777777" w:rsidTr="003E5901">
        <w:trPr>
          <w:jc w:val="center"/>
        </w:trPr>
        <w:tc>
          <w:tcPr>
            <w:tcW w:w="855" w:type="dxa"/>
          </w:tcPr>
          <w:p w14:paraId="45DDE38A"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6</w:t>
            </w:r>
          </w:p>
        </w:tc>
        <w:tc>
          <w:tcPr>
            <w:tcW w:w="1265" w:type="dxa"/>
          </w:tcPr>
          <w:p w14:paraId="6C6F08DC"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2200</w:t>
            </w:r>
          </w:p>
        </w:tc>
        <w:tc>
          <w:tcPr>
            <w:tcW w:w="1549" w:type="dxa"/>
          </w:tcPr>
          <w:p w14:paraId="7AB3D70E"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274" w:type="dxa"/>
            <w:vAlign w:val="bottom"/>
          </w:tcPr>
          <w:p w14:paraId="604E2D18" w14:textId="77777777" w:rsidR="007D53E7" w:rsidRPr="007D53E7" w:rsidRDefault="007D53E7" w:rsidP="007D53E7">
            <w:pPr>
              <w:jc w:val="center"/>
              <w:rPr>
                <w:rFonts w:ascii="Times New Roman" w:hAnsi="Times New Roman" w:cs="Times New Roman"/>
                <w:color w:val="000000"/>
                <w:sz w:val="24"/>
              </w:rPr>
            </w:pPr>
            <w:r w:rsidRPr="007D53E7">
              <w:rPr>
                <w:rFonts w:ascii="Times New Roman" w:hAnsi="Times New Roman" w:cs="Times New Roman"/>
                <w:color w:val="000000"/>
                <w:sz w:val="24"/>
              </w:rPr>
              <w:t>0,28</w:t>
            </w:r>
          </w:p>
        </w:tc>
        <w:tc>
          <w:tcPr>
            <w:tcW w:w="1254" w:type="dxa"/>
            <w:vAlign w:val="bottom"/>
          </w:tcPr>
          <w:p w14:paraId="3224D90C" w14:textId="77777777" w:rsidR="007D53E7" w:rsidRPr="007D53E7" w:rsidRDefault="007D53E7" w:rsidP="007D53E7">
            <w:pPr>
              <w:jc w:val="center"/>
              <w:rPr>
                <w:rFonts w:ascii="Times New Roman" w:hAnsi="Times New Roman" w:cs="Times New Roman"/>
                <w:b/>
                <w:color w:val="000000"/>
                <w:sz w:val="24"/>
              </w:rPr>
            </w:pPr>
            <w:r w:rsidRPr="007D53E7">
              <w:rPr>
                <w:rFonts w:ascii="Times New Roman" w:hAnsi="Times New Roman" w:cs="Times New Roman"/>
                <w:b/>
                <w:color w:val="000000"/>
                <w:sz w:val="24"/>
              </w:rPr>
              <w:t>4000**</w:t>
            </w:r>
          </w:p>
        </w:tc>
        <w:tc>
          <w:tcPr>
            <w:tcW w:w="1196" w:type="dxa"/>
          </w:tcPr>
          <w:p w14:paraId="4AA76758" w14:textId="77777777" w:rsidR="007D53E7" w:rsidRPr="007D53E7" w:rsidRDefault="007D53E7" w:rsidP="007D53E7">
            <w:pPr>
              <w:jc w:val="center"/>
              <w:rPr>
                <w:rFonts w:ascii="Times New Roman" w:hAnsi="Times New Roman" w:cs="Times New Roman"/>
                <w:b/>
                <w:color w:val="000000"/>
                <w:sz w:val="24"/>
              </w:rPr>
            </w:pPr>
          </w:p>
        </w:tc>
        <w:tc>
          <w:tcPr>
            <w:tcW w:w="1450" w:type="dxa"/>
          </w:tcPr>
          <w:p w14:paraId="13346779" w14:textId="77777777" w:rsidR="007D53E7" w:rsidRPr="007D53E7" w:rsidRDefault="007D53E7" w:rsidP="007D53E7">
            <w:pPr>
              <w:jc w:val="center"/>
              <w:rPr>
                <w:rFonts w:ascii="Times New Roman" w:hAnsi="Times New Roman" w:cs="Times New Roman"/>
                <w:b/>
                <w:color w:val="000000"/>
                <w:sz w:val="24"/>
              </w:rPr>
            </w:pPr>
          </w:p>
        </w:tc>
        <w:tc>
          <w:tcPr>
            <w:tcW w:w="1450" w:type="dxa"/>
          </w:tcPr>
          <w:p w14:paraId="5C7251E4" w14:textId="77777777" w:rsidR="007D53E7" w:rsidRPr="007D53E7" w:rsidRDefault="007D53E7" w:rsidP="007D53E7">
            <w:pPr>
              <w:jc w:val="center"/>
              <w:rPr>
                <w:rFonts w:ascii="Times New Roman" w:hAnsi="Times New Roman" w:cs="Times New Roman"/>
                <w:b/>
                <w:color w:val="000000"/>
                <w:sz w:val="24"/>
              </w:rPr>
            </w:pPr>
          </w:p>
        </w:tc>
      </w:tr>
      <w:tr w:rsidR="007D53E7" w:rsidRPr="007D53E7" w14:paraId="71938D39" w14:textId="77777777" w:rsidTr="003E5901">
        <w:trPr>
          <w:jc w:val="center"/>
        </w:trPr>
        <w:tc>
          <w:tcPr>
            <w:tcW w:w="855" w:type="dxa"/>
          </w:tcPr>
          <w:p w14:paraId="6102778D"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7</w:t>
            </w:r>
          </w:p>
        </w:tc>
        <w:tc>
          <w:tcPr>
            <w:tcW w:w="1265" w:type="dxa"/>
          </w:tcPr>
          <w:p w14:paraId="36B13503"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2600</w:t>
            </w:r>
          </w:p>
        </w:tc>
        <w:tc>
          <w:tcPr>
            <w:tcW w:w="1549" w:type="dxa"/>
          </w:tcPr>
          <w:p w14:paraId="474B974B"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274" w:type="dxa"/>
            <w:vAlign w:val="bottom"/>
          </w:tcPr>
          <w:p w14:paraId="39F804F8" w14:textId="77777777" w:rsidR="007D53E7" w:rsidRPr="007D53E7" w:rsidRDefault="007D53E7" w:rsidP="007D53E7">
            <w:pPr>
              <w:jc w:val="center"/>
              <w:rPr>
                <w:rFonts w:ascii="Times New Roman" w:hAnsi="Times New Roman" w:cs="Times New Roman"/>
                <w:color w:val="000000"/>
                <w:sz w:val="24"/>
              </w:rPr>
            </w:pPr>
            <w:r w:rsidRPr="007D53E7">
              <w:rPr>
                <w:rFonts w:ascii="Times New Roman" w:hAnsi="Times New Roman" w:cs="Times New Roman"/>
                <w:color w:val="000000"/>
                <w:sz w:val="24"/>
              </w:rPr>
              <w:t>0,28</w:t>
            </w:r>
          </w:p>
        </w:tc>
        <w:tc>
          <w:tcPr>
            <w:tcW w:w="1254" w:type="dxa"/>
            <w:vAlign w:val="bottom"/>
          </w:tcPr>
          <w:p w14:paraId="7AE36712" w14:textId="77777777" w:rsidR="007D53E7" w:rsidRPr="007D53E7" w:rsidRDefault="007D53E7" w:rsidP="007D53E7">
            <w:pPr>
              <w:jc w:val="center"/>
              <w:rPr>
                <w:rFonts w:ascii="Times New Roman" w:hAnsi="Times New Roman" w:cs="Times New Roman"/>
                <w:color w:val="000000"/>
                <w:sz w:val="24"/>
              </w:rPr>
            </w:pPr>
            <w:r w:rsidRPr="007D53E7">
              <w:rPr>
                <w:rFonts w:ascii="Times New Roman" w:hAnsi="Times New Roman" w:cs="Times New Roman"/>
                <w:color w:val="000000"/>
                <w:sz w:val="24"/>
              </w:rPr>
              <w:t>4000</w:t>
            </w:r>
          </w:p>
        </w:tc>
        <w:tc>
          <w:tcPr>
            <w:tcW w:w="1196" w:type="dxa"/>
          </w:tcPr>
          <w:p w14:paraId="00F61A99" w14:textId="77777777" w:rsidR="007D53E7" w:rsidRPr="007D53E7" w:rsidRDefault="007D53E7" w:rsidP="007D53E7">
            <w:pPr>
              <w:jc w:val="center"/>
              <w:rPr>
                <w:rFonts w:ascii="Times New Roman" w:hAnsi="Times New Roman" w:cs="Times New Roman"/>
                <w:color w:val="000000"/>
                <w:sz w:val="24"/>
              </w:rPr>
            </w:pPr>
          </w:p>
        </w:tc>
        <w:tc>
          <w:tcPr>
            <w:tcW w:w="1450" w:type="dxa"/>
          </w:tcPr>
          <w:p w14:paraId="7C671933" w14:textId="77777777" w:rsidR="007D53E7" w:rsidRPr="007D53E7" w:rsidRDefault="007D53E7" w:rsidP="007D53E7">
            <w:pPr>
              <w:jc w:val="center"/>
              <w:rPr>
                <w:rFonts w:ascii="Times New Roman" w:hAnsi="Times New Roman" w:cs="Times New Roman"/>
                <w:color w:val="000000"/>
                <w:sz w:val="24"/>
              </w:rPr>
            </w:pPr>
          </w:p>
        </w:tc>
        <w:tc>
          <w:tcPr>
            <w:tcW w:w="1450" w:type="dxa"/>
            <w:tcBorders>
              <w:bottom w:val="single" w:sz="4" w:space="0" w:color="auto"/>
            </w:tcBorders>
          </w:tcPr>
          <w:p w14:paraId="1A3EAD85" w14:textId="77777777" w:rsidR="007D53E7" w:rsidRPr="007D53E7" w:rsidRDefault="007D53E7" w:rsidP="007D53E7">
            <w:pPr>
              <w:jc w:val="center"/>
              <w:rPr>
                <w:rFonts w:ascii="Times New Roman" w:hAnsi="Times New Roman" w:cs="Times New Roman"/>
                <w:color w:val="000000"/>
                <w:sz w:val="24"/>
              </w:rPr>
            </w:pPr>
          </w:p>
        </w:tc>
      </w:tr>
      <w:tr w:rsidR="007D53E7" w:rsidRPr="007D53E7" w14:paraId="4C05D48F" w14:textId="77777777" w:rsidTr="003E5901">
        <w:trPr>
          <w:jc w:val="center"/>
        </w:trPr>
        <w:tc>
          <w:tcPr>
            <w:tcW w:w="855" w:type="dxa"/>
            <w:tcBorders>
              <w:bottom w:val="single" w:sz="4" w:space="0" w:color="auto"/>
            </w:tcBorders>
          </w:tcPr>
          <w:p w14:paraId="449DAF9B"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8</w:t>
            </w:r>
          </w:p>
        </w:tc>
        <w:tc>
          <w:tcPr>
            <w:tcW w:w="1265" w:type="dxa"/>
            <w:tcBorders>
              <w:bottom w:val="single" w:sz="4" w:space="0" w:color="auto"/>
            </w:tcBorders>
          </w:tcPr>
          <w:p w14:paraId="7066965C"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3400</w:t>
            </w:r>
          </w:p>
        </w:tc>
        <w:tc>
          <w:tcPr>
            <w:tcW w:w="1549" w:type="dxa"/>
            <w:tcBorders>
              <w:bottom w:val="single" w:sz="4" w:space="0" w:color="auto"/>
            </w:tcBorders>
          </w:tcPr>
          <w:p w14:paraId="2AA34B72"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274" w:type="dxa"/>
            <w:tcBorders>
              <w:bottom w:val="single" w:sz="4" w:space="0" w:color="auto"/>
            </w:tcBorders>
            <w:vAlign w:val="bottom"/>
          </w:tcPr>
          <w:p w14:paraId="5592305A" w14:textId="77777777" w:rsidR="007D53E7" w:rsidRPr="007D53E7" w:rsidRDefault="007D53E7" w:rsidP="007D53E7">
            <w:pPr>
              <w:jc w:val="center"/>
              <w:rPr>
                <w:rFonts w:ascii="Times New Roman" w:hAnsi="Times New Roman" w:cs="Times New Roman"/>
                <w:color w:val="000000"/>
                <w:sz w:val="24"/>
              </w:rPr>
            </w:pPr>
            <w:r w:rsidRPr="007D53E7">
              <w:rPr>
                <w:rFonts w:ascii="Times New Roman" w:hAnsi="Times New Roman" w:cs="Times New Roman"/>
                <w:color w:val="000000"/>
                <w:sz w:val="24"/>
              </w:rPr>
              <w:t>0,28</w:t>
            </w:r>
          </w:p>
        </w:tc>
        <w:tc>
          <w:tcPr>
            <w:tcW w:w="1254" w:type="dxa"/>
            <w:tcBorders>
              <w:bottom w:val="single" w:sz="4" w:space="0" w:color="auto"/>
            </w:tcBorders>
            <w:vAlign w:val="bottom"/>
          </w:tcPr>
          <w:p w14:paraId="6455C1A9" w14:textId="77777777" w:rsidR="007D53E7" w:rsidRPr="007D53E7" w:rsidRDefault="007D53E7" w:rsidP="007D53E7">
            <w:pPr>
              <w:jc w:val="center"/>
              <w:rPr>
                <w:rFonts w:ascii="Times New Roman" w:hAnsi="Times New Roman" w:cs="Times New Roman"/>
                <w:color w:val="000000"/>
                <w:sz w:val="24"/>
              </w:rPr>
            </w:pPr>
            <w:r w:rsidRPr="007D53E7">
              <w:rPr>
                <w:rFonts w:ascii="Times New Roman" w:hAnsi="Times New Roman" w:cs="Times New Roman"/>
                <w:color w:val="000000"/>
                <w:sz w:val="24"/>
              </w:rPr>
              <w:t>4000</w:t>
            </w:r>
          </w:p>
        </w:tc>
        <w:tc>
          <w:tcPr>
            <w:tcW w:w="1196" w:type="dxa"/>
            <w:tcBorders>
              <w:bottom w:val="single" w:sz="4" w:space="0" w:color="auto"/>
            </w:tcBorders>
          </w:tcPr>
          <w:p w14:paraId="48F36FD9" w14:textId="77777777" w:rsidR="007D53E7" w:rsidRPr="007D53E7" w:rsidRDefault="007D53E7" w:rsidP="007D53E7">
            <w:pPr>
              <w:jc w:val="center"/>
              <w:rPr>
                <w:rFonts w:ascii="Times New Roman" w:hAnsi="Times New Roman" w:cs="Times New Roman"/>
                <w:color w:val="000000"/>
                <w:sz w:val="24"/>
              </w:rPr>
            </w:pPr>
          </w:p>
        </w:tc>
        <w:tc>
          <w:tcPr>
            <w:tcW w:w="1450" w:type="dxa"/>
            <w:tcBorders>
              <w:bottom w:val="single" w:sz="4" w:space="0" w:color="auto"/>
            </w:tcBorders>
          </w:tcPr>
          <w:p w14:paraId="3E16B08C" w14:textId="77777777" w:rsidR="007D53E7" w:rsidRPr="007D53E7" w:rsidRDefault="007D53E7" w:rsidP="007D53E7">
            <w:pPr>
              <w:jc w:val="center"/>
              <w:rPr>
                <w:rFonts w:ascii="Times New Roman" w:hAnsi="Times New Roman" w:cs="Times New Roman"/>
                <w:color w:val="000000"/>
                <w:sz w:val="24"/>
              </w:rPr>
            </w:pPr>
          </w:p>
        </w:tc>
        <w:tc>
          <w:tcPr>
            <w:tcW w:w="1450" w:type="dxa"/>
            <w:tcBorders>
              <w:bottom w:val="single" w:sz="4" w:space="0" w:color="auto"/>
            </w:tcBorders>
          </w:tcPr>
          <w:p w14:paraId="077FC71A" w14:textId="77777777" w:rsidR="007D53E7" w:rsidRPr="007D53E7" w:rsidRDefault="007D53E7" w:rsidP="007D53E7">
            <w:pPr>
              <w:jc w:val="center"/>
              <w:rPr>
                <w:rFonts w:ascii="Times New Roman" w:hAnsi="Times New Roman" w:cs="Times New Roman"/>
                <w:color w:val="000000"/>
                <w:sz w:val="24"/>
              </w:rPr>
            </w:pPr>
          </w:p>
        </w:tc>
      </w:tr>
      <w:tr w:rsidR="007D53E7" w:rsidRPr="007D53E7" w14:paraId="5D740173" w14:textId="77777777" w:rsidTr="003E5901">
        <w:trPr>
          <w:jc w:val="center"/>
        </w:trPr>
        <w:tc>
          <w:tcPr>
            <w:tcW w:w="855" w:type="dxa"/>
            <w:tcBorders>
              <w:bottom w:val="single" w:sz="4" w:space="0" w:color="auto"/>
            </w:tcBorders>
          </w:tcPr>
          <w:p w14:paraId="16B860EC"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9</w:t>
            </w:r>
          </w:p>
        </w:tc>
        <w:tc>
          <w:tcPr>
            <w:tcW w:w="1265" w:type="dxa"/>
            <w:tcBorders>
              <w:bottom w:val="single" w:sz="4" w:space="0" w:color="auto"/>
            </w:tcBorders>
          </w:tcPr>
          <w:p w14:paraId="3A6AF196" w14:textId="77777777" w:rsidR="007D53E7" w:rsidRPr="007D53E7" w:rsidRDefault="007D53E7" w:rsidP="007D53E7">
            <w:pPr>
              <w:jc w:val="center"/>
              <w:rPr>
                <w:rFonts w:ascii="Times New Roman" w:eastAsia="Times New Roman" w:hAnsi="Times New Roman" w:cs="Times New Roman"/>
                <w:color w:val="000000"/>
                <w:sz w:val="24"/>
                <w:lang w:eastAsia="ru-RU"/>
              </w:rPr>
            </w:pPr>
            <w:r w:rsidRPr="007D53E7">
              <w:rPr>
                <w:rFonts w:ascii="Times New Roman" w:eastAsia="Times New Roman" w:hAnsi="Times New Roman" w:cs="Times New Roman"/>
                <w:color w:val="000000"/>
                <w:sz w:val="24"/>
                <w:lang w:eastAsia="ru-RU"/>
              </w:rPr>
              <w:t>3800</w:t>
            </w:r>
          </w:p>
        </w:tc>
        <w:tc>
          <w:tcPr>
            <w:tcW w:w="1549" w:type="dxa"/>
            <w:tcBorders>
              <w:bottom w:val="single" w:sz="4" w:space="0" w:color="auto"/>
            </w:tcBorders>
          </w:tcPr>
          <w:p w14:paraId="33C2D5A5"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274" w:type="dxa"/>
            <w:tcBorders>
              <w:bottom w:val="single" w:sz="4" w:space="0" w:color="auto"/>
            </w:tcBorders>
            <w:vAlign w:val="bottom"/>
          </w:tcPr>
          <w:p w14:paraId="548ADFBA" w14:textId="77777777" w:rsidR="007D53E7" w:rsidRPr="007D53E7" w:rsidRDefault="007D53E7" w:rsidP="007D53E7">
            <w:pPr>
              <w:jc w:val="center"/>
              <w:rPr>
                <w:rFonts w:ascii="Times New Roman" w:hAnsi="Times New Roman" w:cs="Times New Roman"/>
                <w:color w:val="000000"/>
                <w:sz w:val="24"/>
              </w:rPr>
            </w:pPr>
            <w:r w:rsidRPr="007D53E7">
              <w:rPr>
                <w:rFonts w:ascii="Times New Roman" w:hAnsi="Times New Roman" w:cs="Times New Roman"/>
                <w:color w:val="000000"/>
                <w:sz w:val="24"/>
              </w:rPr>
              <w:t>0,28</w:t>
            </w:r>
          </w:p>
        </w:tc>
        <w:tc>
          <w:tcPr>
            <w:tcW w:w="1254" w:type="dxa"/>
            <w:tcBorders>
              <w:bottom w:val="single" w:sz="4" w:space="0" w:color="auto"/>
            </w:tcBorders>
            <w:vAlign w:val="bottom"/>
          </w:tcPr>
          <w:p w14:paraId="6EB5B2AB" w14:textId="77777777" w:rsidR="007D53E7" w:rsidRPr="007D53E7" w:rsidRDefault="007D53E7" w:rsidP="007D53E7">
            <w:pPr>
              <w:jc w:val="center"/>
              <w:rPr>
                <w:rFonts w:ascii="Times New Roman" w:hAnsi="Times New Roman" w:cs="Times New Roman"/>
                <w:color w:val="000000"/>
                <w:sz w:val="24"/>
              </w:rPr>
            </w:pPr>
            <w:r w:rsidRPr="007D53E7">
              <w:rPr>
                <w:rFonts w:ascii="Times New Roman" w:hAnsi="Times New Roman" w:cs="Times New Roman"/>
                <w:color w:val="000000"/>
                <w:sz w:val="24"/>
              </w:rPr>
              <w:t>4000</w:t>
            </w:r>
          </w:p>
        </w:tc>
        <w:tc>
          <w:tcPr>
            <w:tcW w:w="1196" w:type="dxa"/>
          </w:tcPr>
          <w:p w14:paraId="4B942AA1" w14:textId="77777777" w:rsidR="007D53E7" w:rsidRPr="007D53E7" w:rsidRDefault="007D53E7" w:rsidP="007D53E7">
            <w:pPr>
              <w:jc w:val="center"/>
              <w:rPr>
                <w:rFonts w:ascii="Times New Roman" w:hAnsi="Times New Roman" w:cs="Times New Roman"/>
                <w:color w:val="000000"/>
                <w:sz w:val="24"/>
              </w:rPr>
            </w:pPr>
          </w:p>
        </w:tc>
        <w:tc>
          <w:tcPr>
            <w:tcW w:w="1450" w:type="dxa"/>
            <w:tcBorders>
              <w:bottom w:val="single" w:sz="4" w:space="0" w:color="auto"/>
            </w:tcBorders>
          </w:tcPr>
          <w:p w14:paraId="0E343A88" w14:textId="77777777" w:rsidR="007D53E7" w:rsidRPr="007D53E7" w:rsidRDefault="007D53E7" w:rsidP="007D53E7">
            <w:pPr>
              <w:jc w:val="center"/>
              <w:rPr>
                <w:rFonts w:ascii="Times New Roman" w:hAnsi="Times New Roman" w:cs="Times New Roman"/>
                <w:color w:val="000000"/>
                <w:sz w:val="24"/>
              </w:rPr>
            </w:pPr>
          </w:p>
        </w:tc>
        <w:tc>
          <w:tcPr>
            <w:tcW w:w="1450" w:type="dxa"/>
            <w:tcBorders>
              <w:bottom w:val="single" w:sz="4" w:space="0" w:color="auto"/>
            </w:tcBorders>
          </w:tcPr>
          <w:p w14:paraId="04B6374C" w14:textId="77777777" w:rsidR="007D53E7" w:rsidRPr="007D53E7" w:rsidRDefault="007D53E7" w:rsidP="007D53E7">
            <w:pPr>
              <w:jc w:val="center"/>
              <w:rPr>
                <w:rFonts w:ascii="Times New Roman" w:hAnsi="Times New Roman" w:cs="Times New Roman"/>
                <w:color w:val="000000"/>
                <w:sz w:val="24"/>
              </w:rPr>
            </w:pPr>
          </w:p>
        </w:tc>
      </w:tr>
      <w:tr w:rsidR="007D53E7" w:rsidRPr="007D53E7" w14:paraId="65FFBF3E" w14:textId="77777777" w:rsidTr="003E5901">
        <w:trPr>
          <w:jc w:val="center"/>
        </w:trPr>
        <w:tc>
          <w:tcPr>
            <w:tcW w:w="855" w:type="dxa"/>
            <w:tcBorders>
              <w:top w:val="single" w:sz="4" w:space="0" w:color="auto"/>
              <w:left w:val="nil"/>
              <w:bottom w:val="nil"/>
              <w:right w:val="nil"/>
            </w:tcBorders>
          </w:tcPr>
          <w:p w14:paraId="46688460"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265" w:type="dxa"/>
            <w:tcBorders>
              <w:top w:val="single" w:sz="4" w:space="0" w:color="auto"/>
              <w:left w:val="nil"/>
              <w:bottom w:val="nil"/>
              <w:right w:val="nil"/>
            </w:tcBorders>
          </w:tcPr>
          <w:p w14:paraId="32AB2A6C"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549" w:type="dxa"/>
            <w:tcBorders>
              <w:top w:val="single" w:sz="4" w:space="0" w:color="auto"/>
              <w:left w:val="nil"/>
              <w:bottom w:val="nil"/>
              <w:right w:val="nil"/>
            </w:tcBorders>
          </w:tcPr>
          <w:p w14:paraId="6B873903" w14:textId="77777777" w:rsidR="007D53E7" w:rsidRPr="007D53E7" w:rsidRDefault="007D53E7" w:rsidP="007D53E7">
            <w:pPr>
              <w:jc w:val="center"/>
              <w:rPr>
                <w:rFonts w:ascii="Times New Roman" w:eastAsia="Times New Roman" w:hAnsi="Times New Roman" w:cs="Times New Roman"/>
                <w:color w:val="000000"/>
                <w:sz w:val="24"/>
                <w:lang w:eastAsia="ru-RU"/>
              </w:rPr>
            </w:pPr>
          </w:p>
        </w:tc>
        <w:tc>
          <w:tcPr>
            <w:tcW w:w="1274" w:type="dxa"/>
            <w:tcBorders>
              <w:top w:val="single" w:sz="4" w:space="0" w:color="auto"/>
              <w:left w:val="nil"/>
              <w:bottom w:val="nil"/>
              <w:right w:val="single" w:sz="4" w:space="0" w:color="auto"/>
            </w:tcBorders>
            <w:vAlign w:val="bottom"/>
          </w:tcPr>
          <w:p w14:paraId="3DA328BE" w14:textId="77777777" w:rsidR="007D53E7" w:rsidRPr="007D53E7" w:rsidRDefault="007D53E7" w:rsidP="007D53E7">
            <w:pPr>
              <w:jc w:val="center"/>
              <w:rPr>
                <w:rFonts w:ascii="Times New Roman" w:hAnsi="Times New Roman" w:cs="Times New Roman"/>
                <w:color w:val="000000"/>
                <w:sz w:val="24"/>
              </w:rPr>
            </w:pPr>
          </w:p>
        </w:tc>
        <w:tc>
          <w:tcPr>
            <w:tcW w:w="1254" w:type="dxa"/>
            <w:tcBorders>
              <w:left w:val="single" w:sz="4" w:space="0" w:color="auto"/>
            </w:tcBorders>
            <w:shd w:val="clear" w:color="auto" w:fill="DBE5F1" w:themeFill="accent1" w:themeFillTint="33"/>
            <w:vAlign w:val="bottom"/>
          </w:tcPr>
          <w:p w14:paraId="375ED638" w14:textId="77777777" w:rsidR="007D53E7" w:rsidRPr="007D53E7" w:rsidRDefault="007D53E7" w:rsidP="007D53E7">
            <w:pPr>
              <w:jc w:val="center"/>
              <w:rPr>
                <w:rFonts w:ascii="Times New Roman" w:hAnsi="Times New Roman" w:cs="Times New Roman"/>
                <w:b/>
                <w:color w:val="000000"/>
                <w:sz w:val="24"/>
              </w:rPr>
            </w:pPr>
            <w:r w:rsidRPr="007D53E7">
              <w:rPr>
                <w:rFonts w:ascii="Times New Roman" w:hAnsi="Times New Roman" w:cs="Times New Roman"/>
                <w:b/>
                <w:sz w:val="24"/>
                <w:lang w:val="en-US"/>
              </w:rPr>
              <w:t>MVA</w:t>
            </w:r>
          </w:p>
        </w:tc>
        <w:tc>
          <w:tcPr>
            <w:tcW w:w="1196" w:type="dxa"/>
            <w:tcBorders>
              <w:right w:val="single" w:sz="4" w:space="0" w:color="auto"/>
            </w:tcBorders>
          </w:tcPr>
          <w:p w14:paraId="4C4CE9FA" w14:textId="77777777" w:rsidR="007D53E7" w:rsidRPr="007D53E7" w:rsidRDefault="007D53E7" w:rsidP="007D53E7">
            <w:pPr>
              <w:jc w:val="center"/>
              <w:rPr>
                <w:rFonts w:ascii="Times New Roman" w:hAnsi="Times New Roman" w:cs="Times New Roman"/>
                <w:color w:val="000000"/>
                <w:sz w:val="24"/>
              </w:rPr>
            </w:pPr>
          </w:p>
        </w:tc>
        <w:tc>
          <w:tcPr>
            <w:tcW w:w="1450" w:type="dxa"/>
            <w:tcBorders>
              <w:top w:val="single" w:sz="4" w:space="0" w:color="auto"/>
              <w:left w:val="single" w:sz="4" w:space="0" w:color="auto"/>
              <w:bottom w:val="nil"/>
              <w:right w:val="nil"/>
            </w:tcBorders>
          </w:tcPr>
          <w:p w14:paraId="3DB8E82C" w14:textId="77777777" w:rsidR="007D53E7" w:rsidRPr="007D53E7" w:rsidRDefault="007D53E7" w:rsidP="007D53E7">
            <w:pPr>
              <w:jc w:val="center"/>
              <w:rPr>
                <w:rFonts w:ascii="Times New Roman" w:hAnsi="Times New Roman" w:cs="Times New Roman"/>
                <w:color w:val="000000"/>
                <w:sz w:val="24"/>
              </w:rPr>
            </w:pPr>
          </w:p>
        </w:tc>
        <w:tc>
          <w:tcPr>
            <w:tcW w:w="1450" w:type="dxa"/>
            <w:tcBorders>
              <w:top w:val="single" w:sz="4" w:space="0" w:color="auto"/>
              <w:left w:val="nil"/>
              <w:bottom w:val="nil"/>
              <w:right w:val="nil"/>
            </w:tcBorders>
          </w:tcPr>
          <w:p w14:paraId="79AFBD58" w14:textId="77777777" w:rsidR="007D53E7" w:rsidRPr="007D53E7" w:rsidRDefault="007D53E7" w:rsidP="007D53E7">
            <w:pPr>
              <w:jc w:val="center"/>
              <w:rPr>
                <w:rFonts w:ascii="Times New Roman" w:hAnsi="Times New Roman" w:cs="Times New Roman"/>
                <w:color w:val="000000"/>
                <w:sz w:val="24"/>
              </w:rPr>
            </w:pPr>
          </w:p>
        </w:tc>
      </w:tr>
    </w:tbl>
    <w:p w14:paraId="1F58AB7B" w14:textId="77777777" w:rsidR="007D53E7" w:rsidRPr="007D53E7" w:rsidRDefault="007D53E7" w:rsidP="007D53E7">
      <w:pPr>
        <w:spacing w:after="0" w:line="240" w:lineRule="auto"/>
        <w:ind w:firstLine="708"/>
        <w:jc w:val="both"/>
        <w:rPr>
          <w:rFonts w:ascii="Times New Roman" w:hAnsi="Times New Roman" w:cs="Times New Roman"/>
          <w:sz w:val="24"/>
        </w:rPr>
      </w:pPr>
      <w:r w:rsidRPr="007D53E7">
        <w:rPr>
          <w:rFonts w:ascii="Times New Roman" w:hAnsi="Times New Roman" w:cs="Times New Roman"/>
          <w:sz w:val="24"/>
        </w:rPr>
        <w:t xml:space="preserve">*В 5 году операционный менеджмент переориентировал компанию на более рисковую, но важную для конкурентной позиции бизнеса сферу деятельности, в результате чего средневзвешенная цена капитала выросла до 28%. </w:t>
      </w:r>
    </w:p>
    <w:p w14:paraId="27B74E20" w14:textId="77777777" w:rsidR="007D53E7" w:rsidRPr="007D53E7" w:rsidRDefault="007D53E7" w:rsidP="007D53E7">
      <w:pPr>
        <w:spacing w:after="0" w:line="240" w:lineRule="auto"/>
        <w:ind w:firstLine="708"/>
        <w:jc w:val="both"/>
        <w:rPr>
          <w:rFonts w:ascii="Times New Roman" w:hAnsi="Times New Roman" w:cs="Times New Roman"/>
          <w:sz w:val="24"/>
          <w:u w:val="single"/>
        </w:rPr>
      </w:pPr>
      <w:r w:rsidRPr="007D53E7">
        <w:rPr>
          <w:rFonts w:ascii="Times New Roman" w:hAnsi="Times New Roman" w:cs="Times New Roman"/>
          <w:sz w:val="24"/>
        </w:rPr>
        <w:t xml:space="preserve">**В 6 году совет директоров добился капитализации прибыли на 1 млрд. для обеспечения развития на этом стратегическом для компании направлении. Без этих действий </w:t>
      </w:r>
      <w:r w:rsidRPr="007D53E7">
        <w:rPr>
          <w:rFonts w:ascii="Times New Roman" w:hAnsi="Times New Roman" w:cs="Times New Roman"/>
          <w:sz w:val="24"/>
          <w:lang w:val="en-US"/>
        </w:rPr>
        <w:t>NOPAT</w:t>
      </w:r>
      <w:r w:rsidRPr="007D53E7">
        <w:rPr>
          <w:rFonts w:ascii="Times New Roman" w:hAnsi="Times New Roman" w:cs="Times New Roman"/>
          <w:sz w:val="24"/>
        </w:rPr>
        <w:t xml:space="preserve"> компании со следующего года сохранялся бы на уровне 2500 млн. / год.</w:t>
      </w:r>
    </w:p>
    <w:p w14:paraId="04DFD01D" w14:textId="77777777" w:rsidR="007D53E7" w:rsidRDefault="007D53E7" w:rsidP="00FF2979">
      <w:pPr>
        <w:spacing w:after="0" w:line="240" w:lineRule="auto"/>
        <w:jc w:val="both"/>
        <w:rPr>
          <w:rFonts w:ascii="Times New Roman" w:hAnsi="Times New Roman" w:cs="Times New Roman"/>
          <w:sz w:val="24"/>
          <w:szCs w:val="24"/>
        </w:rPr>
      </w:pPr>
    </w:p>
    <w:p w14:paraId="193FA35B" w14:textId="55D69AC6" w:rsidR="007D53E7" w:rsidRDefault="007D53E7">
      <w:pPr>
        <w:rPr>
          <w:rFonts w:ascii="Times New Roman" w:hAnsi="Times New Roman" w:cs="Times New Roman"/>
          <w:sz w:val="24"/>
          <w:szCs w:val="24"/>
        </w:rPr>
      </w:pPr>
      <w:r>
        <w:rPr>
          <w:rFonts w:ascii="Times New Roman" w:hAnsi="Times New Roman" w:cs="Times New Roman"/>
          <w:sz w:val="24"/>
          <w:szCs w:val="24"/>
        </w:rPr>
        <w:br w:type="page"/>
      </w:r>
    </w:p>
    <w:p w14:paraId="0DD80081" w14:textId="31B8ADBB" w:rsidR="00105070" w:rsidRPr="004A5C89" w:rsidRDefault="00545C34" w:rsidP="00FF2979">
      <w:pPr>
        <w:pStyle w:val="1"/>
        <w:spacing w:before="120" w:after="120" w:line="240" w:lineRule="auto"/>
        <w:jc w:val="center"/>
        <w:rPr>
          <w:rFonts w:ascii="Times New Roman" w:hAnsi="Times New Roman" w:cs="Times New Roman"/>
          <w:b/>
          <w:color w:val="auto"/>
          <w:sz w:val="24"/>
          <w:szCs w:val="28"/>
        </w:rPr>
      </w:pPr>
      <w:bookmarkStart w:id="55" w:name="_Toc37608565"/>
      <w:r w:rsidRPr="004A5C89">
        <w:rPr>
          <w:rFonts w:ascii="Times New Roman" w:hAnsi="Times New Roman" w:cs="Times New Roman"/>
          <w:b/>
          <w:color w:val="auto"/>
          <w:sz w:val="24"/>
          <w:szCs w:val="28"/>
        </w:rPr>
        <w:lastRenderedPageBreak/>
        <w:t>ЗАКЛЮЧЕНИЕ</w:t>
      </w:r>
      <w:bookmarkEnd w:id="55"/>
    </w:p>
    <w:p w14:paraId="4EC3B986" w14:textId="0E8C38C5" w:rsidR="0087300A" w:rsidRDefault="0087300A" w:rsidP="00FF2979">
      <w:pPr>
        <w:spacing w:after="0" w:line="240" w:lineRule="auto"/>
        <w:ind w:firstLine="709"/>
        <w:jc w:val="both"/>
        <w:rPr>
          <w:rFonts w:ascii="Times New Roman" w:hAnsi="Times New Roman" w:cs="Times New Roman"/>
          <w:sz w:val="24"/>
          <w:szCs w:val="24"/>
        </w:rPr>
      </w:pPr>
      <w:r w:rsidRPr="00523B50">
        <w:rPr>
          <w:rFonts w:ascii="Times New Roman" w:hAnsi="Times New Roman" w:cs="Times New Roman"/>
          <w:sz w:val="24"/>
          <w:szCs w:val="24"/>
        </w:rPr>
        <w:t>Электронное учебное пособие по дисциплине «</w:t>
      </w:r>
      <w:r w:rsidR="005D7F81">
        <w:rPr>
          <w:rFonts w:ascii="Times New Roman" w:hAnsi="Times New Roman" w:cs="Times New Roman"/>
          <w:sz w:val="24"/>
          <w:szCs w:val="24"/>
        </w:rPr>
        <w:t>Оценка и управление стоимостью бизнеса</w:t>
      </w:r>
      <w:r w:rsidRPr="00523B50">
        <w:rPr>
          <w:rFonts w:ascii="Times New Roman" w:hAnsi="Times New Roman" w:cs="Times New Roman"/>
          <w:sz w:val="24"/>
          <w:szCs w:val="24"/>
        </w:rPr>
        <w:t xml:space="preserve">» </w:t>
      </w:r>
      <w:r>
        <w:rPr>
          <w:rFonts w:ascii="Times New Roman" w:hAnsi="Times New Roman" w:cs="Times New Roman"/>
          <w:sz w:val="24"/>
          <w:szCs w:val="24"/>
        </w:rPr>
        <w:t>разработано</w:t>
      </w:r>
      <w:r w:rsidRPr="00523B50">
        <w:rPr>
          <w:rFonts w:ascii="Times New Roman" w:hAnsi="Times New Roman" w:cs="Times New Roman"/>
          <w:sz w:val="24"/>
          <w:szCs w:val="24"/>
        </w:rPr>
        <w:t xml:space="preserve"> в соответствии с федеральным государственным образовательным стандартом</w:t>
      </w:r>
      <w:r w:rsidR="005D7F81">
        <w:rPr>
          <w:rFonts w:ascii="Times New Roman" w:hAnsi="Times New Roman" w:cs="Times New Roman"/>
          <w:sz w:val="24"/>
          <w:szCs w:val="24"/>
        </w:rPr>
        <w:t xml:space="preserve"> 38.03.01 «Экономика»,</w:t>
      </w:r>
      <w:r w:rsidRPr="00523B50">
        <w:rPr>
          <w:rFonts w:ascii="Times New Roman" w:hAnsi="Times New Roman" w:cs="Times New Roman"/>
          <w:sz w:val="24"/>
          <w:szCs w:val="24"/>
        </w:rPr>
        <w:t xml:space="preserve"> по уровню </w:t>
      </w:r>
      <w:r>
        <w:rPr>
          <w:rFonts w:ascii="Times New Roman" w:hAnsi="Times New Roman" w:cs="Times New Roman"/>
          <w:sz w:val="24"/>
          <w:szCs w:val="24"/>
        </w:rPr>
        <w:t>бакалавриата</w:t>
      </w:r>
      <w:r w:rsidR="00B90929">
        <w:rPr>
          <w:rFonts w:ascii="Times New Roman" w:hAnsi="Times New Roman" w:cs="Times New Roman"/>
          <w:sz w:val="24"/>
          <w:szCs w:val="24"/>
        </w:rPr>
        <w:t>.</w:t>
      </w:r>
    </w:p>
    <w:p w14:paraId="51E23F21" w14:textId="346A9B3C" w:rsidR="007D53E7" w:rsidRDefault="0087300A" w:rsidP="00FF2979">
      <w:pPr>
        <w:spacing w:after="0" w:line="240" w:lineRule="auto"/>
        <w:ind w:firstLine="709"/>
        <w:jc w:val="both"/>
        <w:rPr>
          <w:rFonts w:ascii="Times New Roman" w:hAnsi="Times New Roman" w:cs="Times New Roman"/>
          <w:sz w:val="24"/>
          <w:szCs w:val="24"/>
        </w:rPr>
      </w:pPr>
      <w:r w:rsidRPr="006703F1">
        <w:rPr>
          <w:rFonts w:ascii="Times New Roman" w:hAnsi="Times New Roman" w:cs="Times New Roman"/>
          <w:sz w:val="24"/>
          <w:szCs w:val="24"/>
        </w:rPr>
        <w:t xml:space="preserve">В </w:t>
      </w:r>
      <w:r>
        <w:rPr>
          <w:rFonts w:ascii="Times New Roman" w:hAnsi="Times New Roman" w:cs="Times New Roman"/>
          <w:sz w:val="24"/>
          <w:szCs w:val="24"/>
        </w:rPr>
        <w:t>э</w:t>
      </w:r>
      <w:r w:rsidRPr="00523B50">
        <w:rPr>
          <w:rFonts w:ascii="Times New Roman" w:hAnsi="Times New Roman" w:cs="Times New Roman"/>
          <w:sz w:val="24"/>
          <w:szCs w:val="24"/>
        </w:rPr>
        <w:t>лектронно</w:t>
      </w:r>
      <w:r>
        <w:rPr>
          <w:rFonts w:ascii="Times New Roman" w:hAnsi="Times New Roman" w:cs="Times New Roman"/>
          <w:sz w:val="24"/>
          <w:szCs w:val="24"/>
        </w:rPr>
        <w:t>м</w:t>
      </w:r>
      <w:r w:rsidRPr="00523B50">
        <w:rPr>
          <w:rFonts w:ascii="Times New Roman" w:hAnsi="Times New Roman" w:cs="Times New Roman"/>
          <w:sz w:val="24"/>
          <w:szCs w:val="24"/>
        </w:rPr>
        <w:t xml:space="preserve"> учебно</w:t>
      </w:r>
      <w:r>
        <w:rPr>
          <w:rFonts w:ascii="Times New Roman" w:hAnsi="Times New Roman" w:cs="Times New Roman"/>
          <w:sz w:val="24"/>
          <w:szCs w:val="24"/>
        </w:rPr>
        <w:t>м</w:t>
      </w:r>
      <w:r w:rsidRPr="00523B50">
        <w:rPr>
          <w:rFonts w:ascii="Times New Roman" w:hAnsi="Times New Roman" w:cs="Times New Roman"/>
          <w:sz w:val="24"/>
          <w:szCs w:val="24"/>
        </w:rPr>
        <w:t xml:space="preserve"> пособи</w:t>
      </w:r>
      <w:r>
        <w:rPr>
          <w:rFonts w:ascii="Times New Roman" w:hAnsi="Times New Roman" w:cs="Times New Roman"/>
          <w:sz w:val="24"/>
          <w:szCs w:val="24"/>
        </w:rPr>
        <w:t>и</w:t>
      </w:r>
      <w:r w:rsidRPr="006703F1">
        <w:rPr>
          <w:rFonts w:ascii="Times New Roman" w:hAnsi="Times New Roman" w:cs="Times New Roman"/>
          <w:sz w:val="24"/>
          <w:szCs w:val="24"/>
        </w:rPr>
        <w:t xml:space="preserve"> содержится</w:t>
      </w:r>
      <w:r>
        <w:rPr>
          <w:rFonts w:ascii="Times New Roman" w:hAnsi="Times New Roman" w:cs="Times New Roman"/>
          <w:sz w:val="24"/>
          <w:szCs w:val="24"/>
        </w:rPr>
        <w:t xml:space="preserve"> </w:t>
      </w:r>
      <w:r w:rsidR="007D53E7">
        <w:rPr>
          <w:rFonts w:ascii="Times New Roman" w:hAnsi="Times New Roman" w:cs="Times New Roman"/>
          <w:sz w:val="24"/>
          <w:szCs w:val="24"/>
        </w:rPr>
        <w:t xml:space="preserve">лекционные и практические задания по дисциплине. Рассматриваются вопросы применения классических методов оценки, а также моделей стоимостного управления бизнесом, ориентированные на рост благосостояния акционеров. </w:t>
      </w:r>
    </w:p>
    <w:p w14:paraId="71934004" w14:textId="6F9CBC50" w:rsidR="007D53E7" w:rsidRDefault="007D53E7" w:rsidP="00FF297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Изучению подлежат подходы на основе денежных потоков, добавленной стоимости и уровней рентабельности, рассматриваются вопросы факторного анализа бизнеса с позиции стоимостного управления, а также вопросы формирования системы вознаграждения менеджмента, стимулирующей их придерживаться интересов акционеров, тем самым реализуя задачу решения агентского конфликта менеджмент-акционеры.</w:t>
      </w:r>
    </w:p>
    <w:p w14:paraId="754E2F6D" w14:textId="4E1370C9" w:rsidR="007D53E7" w:rsidRDefault="007D53E7" w:rsidP="00FF297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результате изучения дисциплины у студентов должны</w:t>
      </w:r>
      <w:r w:rsidR="00FE764D">
        <w:rPr>
          <w:rFonts w:ascii="Times New Roman" w:hAnsi="Times New Roman" w:cs="Times New Roman"/>
          <w:sz w:val="24"/>
          <w:szCs w:val="24"/>
        </w:rPr>
        <w:t>,</w:t>
      </w:r>
      <w:r>
        <w:rPr>
          <w:rFonts w:ascii="Times New Roman" w:hAnsi="Times New Roman" w:cs="Times New Roman"/>
          <w:sz w:val="24"/>
          <w:szCs w:val="24"/>
        </w:rPr>
        <w:t xml:space="preserve"> </w:t>
      </w:r>
      <w:r w:rsidR="00FE764D">
        <w:rPr>
          <w:rFonts w:ascii="Times New Roman" w:hAnsi="Times New Roman" w:cs="Times New Roman"/>
          <w:sz w:val="24"/>
          <w:szCs w:val="24"/>
        </w:rPr>
        <w:t xml:space="preserve">на базе полученных знаний о стоимостном подходе в управлении, </w:t>
      </w:r>
      <w:r>
        <w:rPr>
          <w:rFonts w:ascii="Times New Roman" w:hAnsi="Times New Roman" w:cs="Times New Roman"/>
          <w:sz w:val="24"/>
          <w:szCs w:val="24"/>
        </w:rPr>
        <w:t xml:space="preserve">формироваться навыки </w:t>
      </w:r>
      <w:r w:rsidR="00FE764D">
        <w:rPr>
          <w:rFonts w:ascii="Times New Roman" w:hAnsi="Times New Roman" w:cs="Times New Roman"/>
          <w:sz w:val="24"/>
          <w:szCs w:val="24"/>
        </w:rPr>
        <w:t>в области стоимостного анализа деятельности бизнеса, обоснования управленческих решений и минимизации агентских конфликтов с использованием различных инструментов менеджмента.</w:t>
      </w:r>
    </w:p>
    <w:p w14:paraId="2C1D2916" w14:textId="77777777" w:rsidR="0087300A" w:rsidRPr="006703F1" w:rsidRDefault="0087300A" w:rsidP="00FF2979">
      <w:pPr>
        <w:spacing w:after="0" w:line="240" w:lineRule="auto"/>
        <w:ind w:firstLine="709"/>
        <w:jc w:val="both"/>
        <w:rPr>
          <w:rFonts w:ascii="Times New Roman" w:hAnsi="Times New Roman" w:cs="Times New Roman"/>
          <w:sz w:val="24"/>
          <w:szCs w:val="24"/>
        </w:rPr>
      </w:pPr>
      <w:r w:rsidRPr="006703F1">
        <w:rPr>
          <w:rFonts w:ascii="Times New Roman" w:hAnsi="Times New Roman" w:cs="Times New Roman"/>
          <w:sz w:val="24"/>
          <w:szCs w:val="24"/>
        </w:rPr>
        <w:t xml:space="preserve">Содержание данного </w:t>
      </w:r>
      <w:r>
        <w:rPr>
          <w:rFonts w:ascii="Times New Roman" w:hAnsi="Times New Roman" w:cs="Times New Roman"/>
          <w:sz w:val="24"/>
          <w:szCs w:val="24"/>
        </w:rPr>
        <w:t xml:space="preserve">электронного </w:t>
      </w:r>
      <w:r w:rsidRPr="006703F1">
        <w:rPr>
          <w:rFonts w:ascii="Times New Roman" w:hAnsi="Times New Roman" w:cs="Times New Roman"/>
          <w:sz w:val="24"/>
          <w:szCs w:val="24"/>
        </w:rPr>
        <w:t xml:space="preserve">учебного пособия соответствует рабочей программе дисциплины и основано на материалах отечественных и зарубежных исследований, включая современные публикации. </w:t>
      </w:r>
    </w:p>
    <w:p w14:paraId="18A631B6" w14:textId="77777777" w:rsidR="00CA74E5" w:rsidRPr="00740AE7" w:rsidRDefault="00CA74E5" w:rsidP="00FF2979">
      <w:pPr>
        <w:spacing w:after="0" w:line="240" w:lineRule="auto"/>
        <w:rPr>
          <w:rFonts w:ascii="Times New Roman" w:hAnsi="Times New Roman" w:cs="Times New Roman"/>
          <w:i/>
          <w:sz w:val="24"/>
          <w:szCs w:val="24"/>
        </w:rPr>
      </w:pPr>
      <w:r w:rsidRPr="00740AE7">
        <w:rPr>
          <w:rFonts w:ascii="Times New Roman" w:hAnsi="Times New Roman" w:cs="Times New Roman"/>
          <w:i/>
          <w:sz w:val="24"/>
          <w:szCs w:val="24"/>
        </w:rPr>
        <w:br w:type="page"/>
      </w:r>
    </w:p>
    <w:p w14:paraId="311B69DE" w14:textId="3E05DB83" w:rsidR="004668E4" w:rsidRDefault="00B201C5" w:rsidP="004668E4">
      <w:pPr>
        <w:pStyle w:val="1"/>
        <w:spacing w:before="120" w:after="120" w:line="240" w:lineRule="auto"/>
        <w:jc w:val="center"/>
        <w:rPr>
          <w:rFonts w:ascii="Times New Roman" w:hAnsi="Times New Roman" w:cs="Times New Roman"/>
          <w:b/>
          <w:color w:val="000000" w:themeColor="text1"/>
          <w:sz w:val="24"/>
        </w:rPr>
      </w:pPr>
      <w:bookmarkStart w:id="56" w:name="_Toc37608566"/>
      <w:r w:rsidRPr="00740AE7">
        <w:rPr>
          <w:rFonts w:ascii="Times New Roman" w:hAnsi="Times New Roman" w:cs="Times New Roman"/>
          <w:b/>
          <w:color w:val="000000" w:themeColor="text1"/>
          <w:sz w:val="24"/>
        </w:rPr>
        <w:lastRenderedPageBreak/>
        <w:t>БИБЛИОГРАФИЧЕСКИЙ СПИСОК</w:t>
      </w:r>
      <w:bookmarkEnd w:id="56"/>
    </w:p>
    <w:p w14:paraId="383DF2E8" w14:textId="77777777" w:rsidR="005B4E33" w:rsidRPr="005B4E33" w:rsidRDefault="005B4E33" w:rsidP="004A50F5">
      <w:pPr>
        <w:spacing w:after="0"/>
        <w:rPr>
          <w:rFonts w:ascii="Times New Roman" w:hAnsi="Times New Roman" w:cs="Times New Roman"/>
          <w:sz w:val="24"/>
        </w:rPr>
      </w:pPr>
    </w:p>
    <w:p w14:paraId="18CB31BA" w14:textId="50BB34D0" w:rsidR="004668E4" w:rsidRPr="00BD72D5" w:rsidRDefault="004668E4" w:rsidP="00D81839">
      <w:pPr>
        <w:pStyle w:val="a3"/>
        <w:numPr>
          <w:ilvl w:val="0"/>
          <w:numId w:val="29"/>
        </w:numPr>
        <w:spacing w:after="0"/>
        <w:jc w:val="both"/>
        <w:rPr>
          <w:rFonts w:ascii="Times New Roman" w:hAnsi="Times New Roman" w:cs="Times New Roman"/>
          <w:sz w:val="24"/>
        </w:rPr>
      </w:pPr>
      <w:r w:rsidRPr="00BD72D5">
        <w:rPr>
          <w:rFonts w:ascii="Times New Roman" w:hAnsi="Times New Roman" w:cs="Times New Roman"/>
          <w:sz w:val="24"/>
        </w:rPr>
        <w:t xml:space="preserve">"Международный стандарт финансовой отчетности (IFRS) 3 "Объединения бизнесов" (введен в действие на территории Российской Федерации Приказом Минфина России от 28.12.2015 N 217н) (ред. от 22.01.2019) / Информационно-справочная система </w:t>
      </w:r>
      <w:proofErr w:type="spellStart"/>
      <w:r w:rsidRPr="00BD72D5">
        <w:rPr>
          <w:rFonts w:ascii="Times New Roman" w:hAnsi="Times New Roman" w:cs="Times New Roman"/>
          <w:sz w:val="24"/>
        </w:rPr>
        <w:t>КонсультантПлюс</w:t>
      </w:r>
      <w:proofErr w:type="spellEnd"/>
      <w:r w:rsidRPr="00BD72D5">
        <w:rPr>
          <w:rFonts w:ascii="Times New Roman" w:hAnsi="Times New Roman" w:cs="Times New Roman"/>
          <w:sz w:val="24"/>
        </w:rPr>
        <w:t xml:space="preserve"> [Электронный ресурс] .— Режим доступа: http://www.consultant.ru/document/cons_doc_LAW_193677/</w:t>
      </w:r>
    </w:p>
    <w:p w14:paraId="2D50A2DA" w14:textId="5B8AF576" w:rsidR="002075DD" w:rsidRPr="00BD72D5" w:rsidRDefault="00C81CEC" w:rsidP="00D81839">
      <w:pPr>
        <w:pStyle w:val="a3"/>
        <w:numPr>
          <w:ilvl w:val="0"/>
          <w:numId w:val="29"/>
        </w:numPr>
        <w:spacing w:after="0"/>
        <w:jc w:val="both"/>
        <w:rPr>
          <w:rFonts w:ascii="Times New Roman" w:hAnsi="Times New Roman" w:cs="Times New Roman"/>
          <w:sz w:val="24"/>
          <w:szCs w:val="24"/>
        </w:rPr>
      </w:pPr>
      <w:proofErr w:type="spellStart"/>
      <w:r w:rsidRPr="00BD72D5">
        <w:rPr>
          <w:rFonts w:ascii="Times New Roman" w:hAnsi="Times New Roman" w:cs="Times New Roman"/>
          <w:sz w:val="24"/>
          <w:szCs w:val="24"/>
        </w:rPr>
        <w:t>Дамодаран</w:t>
      </w:r>
      <w:proofErr w:type="spellEnd"/>
      <w:r w:rsidRPr="00BD72D5">
        <w:rPr>
          <w:rFonts w:ascii="Times New Roman" w:hAnsi="Times New Roman" w:cs="Times New Roman"/>
          <w:sz w:val="24"/>
          <w:szCs w:val="24"/>
        </w:rPr>
        <w:t>, А. Инвестиционная оценка: инструменты и методы оценки любых активов / А. </w:t>
      </w:r>
      <w:proofErr w:type="spellStart"/>
      <w:r w:rsidRPr="00BD72D5">
        <w:rPr>
          <w:rFonts w:ascii="Times New Roman" w:hAnsi="Times New Roman" w:cs="Times New Roman"/>
          <w:sz w:val="24"/>
          <w:szCs w:val="24"/>
        </w:rPr>
        <w:t>Дамодаран</w:t>
      </w:r>
      <w:proofErr w:type="spellEnd"/>
      <w:r w:rsidRPr="00BD72D5">
        <w:rPr>
          <w:rFonts w:ascii="Times New Roman" w:hAnsi="Times New Roman" w:cs="Times New Roman"/>
          <w:sz w:val="24"/>
          <w:szCs w:val="24"/>
        </w:rPr>
        <w:t xml:space="preserve"> ; Д. </w:t>
      </w:r>
      <w:proofErr w:type="spellStart"/>
      <w:r w:rsidRPr="00BD72D5">
        <w:rPr>
          <w:rFonts w:ascii="Times New Roman" w:hAnsi="Times New Roman" w:cs="Times New Roman"/>
          <w:sz w:val="24"/>
          <w:szCs w:val="24"/>
        </w:rPr>
        <w:t>Липинский</w:t>
      </w:r>
      <w:proofErr w:type="spellEnd"/>
      <w:r w:rsidRPr="00BD72D5">
        <w:rPr>
          <w:rFonts w:ascii="Times New Roman" w:hAnsi="Times New Roman" w:cs="Times New Roman"/>
          <w:sz w:val="24"/>
          <w:szCs w:val="24"/>
        </w:rPr>
        <w:t xml:space="preserve">, И. </w:t>
      </w:r>
      <w:proofErr w:type="spellStart"/>
      <w:r w:rsidRPr="00BD72D5">
        <w:rPr>
          <w:rFonts w:ascii="Times New Roman" w:hAnsi="Times New Roman" w:cs="Times New Roman"/>
          <w:sz w:val="24"/>
          <w:szCs w:val="24"/>
        </w:rPr>
        <w:t>Розмаинский</w:t>
      </w:r>
      <w:proofErr w:type="spellEnd"/>
      <w:r w:rsidRPr="00BD72D5">
        <w:rPr>
          <w:rFonts w:ascii="Times New Roman" w:hAnsi="Times New Roman" w:cs="Times New Roman"/>
          <w:sz w:val="24"/>
          <w:szCs w:val="24"/>
        </w:rPr>
        <w:t xml:space="preserve">, А. Скоробогатов ; науч. ред. Е. </w:t>
      </w:r>
      <w:proofErr w:type="spellStart"/>
      <w:r w:rsidRPr="00BD72D5">
        <w:rPr>
          <w:rFonts w:ascii="Times New Roman" w:hAnsi="Times New Roman" w:cs="Times New Roman"/>
          <w:sz w:val="24"/>
          <w:szCs w:val="24"/>
        </w:rPr>
        <w:t>Сквирская</w:t>
      </w:r>
      <w:proofErr w:type="spellEnd"/>
      <w:r w:rsidRPr="00BD72D5">
        <w:rPr>
          <w:rFonts w:ascii="Times New Roman" w:hAnsi="Times New Roman" w:cs="Times New Roman"/>
          <w:sz w:val="24"/>
          <w:szCs w:val="24"/>
        </w:rPr>
        <w:t xml:space="preserve"> и др. – 5-е изд. – Москва : Альпина </w:t>
      </w:r>
      <w:proofErr w:type="spellStart"/>
      <w:r w:rsidRPr="00BD72D5">
        <w:rPr>
          <w:rFonts w:ascii="Times New Roman" w:hAnsi="Times New Roman" w:cs="Times New Roman"/>
          <w:sz w:val="24"/>
          <w:szCs w:val="24"/>
        </w:rPr>
        <w:t>Паблишер</w:t>
      </w:r>
      <w:proofErr w:type="spellEnd"/>
      <w:r w:rsidRPr="00BD72D5">
        <w:rPr>
          <w:rFonts w:ascii="Times New Roman" w:hAnsi="Times New Roman" w:cs="Times New Roman"/>
          <w:sz w:val="24"/>
          <w:szCs w:val="24"/>
        </w:rPr>
        <w:t>, 2016. – 1339 с. : схем., табл. – Режим доступа: по подписке. – URL: </w:t>
      </w:r>
      <w:hyperlink r:id="rId13" w:history="1">
        <w:r w:rsidRPr="00BD72D5">
          <w:rPr>
            <w:rStyle w:val="a5"/>
            <w:rFonts w:ascii="Times New Roman" w:hAnsi="Times New Roman" w:cs="Times New Roman"/>
            <w:color w:val="auto"/>
            <w:sz w:val="24"/>
            <w:szCs w:val="24"/>
          </w:rPr>
          <w:t>http://biblioclub.ru/index.php?page=book&amp;id=279385</w:t>
        </w:r>
      </w:hyperlink>
      <w:r w:rsidRPr="00BD72D5">
        <w:rPr>
          <w:rFonts w:ascii="Times New Roman" w:hAnsi="Times New Roman" w:cs="Times New Roman"/>
          <w:sz w:val="24"/>
          <w:szCs w:val="24"/>
        </w:rPr>
        <w:t> </w:t>
      </w:r>
    </w:p>
    <w:p w14:paraId="05E37D78" w14:textId="0CF159A0" w:rsidR="002075DD" w:rsidRPr="00BD72D5" w:rsidRDefault="00761A65" w:rsidP="00D81839">
      <w:pPr>
        <w:pStyle w:val="a3"/>
        <w:numPr>
          <w:ilvl w:val="0"/>
          <w:numId w:val="29"/>
        </w:numPr>
        <w:spacing w:after="0"/>
        <w:jc w:val="both"/>
        <w:rPr>
          <w:rFonts w:ascii="Times New Roman" w:hAnsi="Times New Roman" w:cs="Times New Roman"/>
          <w:sz w:val="24"/>
          <w:szCs w:val="24"/>
          <w:shd w:val="clear" w:color="auto" w:fill="FFFFFF"/>
        </w:rPr>
      </w:pPr>
      <w:r w:rsidRPr="00BD72D5">
        <w:rPr>
          <w:rFonts w:ascii="Times New Roman" w:hAnsi="Times New Roman" w:cs="Times New Roman"/>
          <w:iCs/>
          <w:sz w:val="24"/>
          <w:szCs w:val="24"/>
          <w:shd w:val="clear" w:color="auto" w:fill="FFFFFF"/>
        </w:rPr>
        <w:t>Касьяненко, Т. Г. </w:t>
      </w:r>
      <w:r w:rsidRPr="00BD72D5">
        <w:rPr>
          <w:rFonts w:ascii="Times New Roman" w:hAnsi="Times New Roman" w:cs="Times New Roman"/>
          <w:sz w:val="24"/>
          <w:szCs w:val="24"/>
          <w:shd w:val="clear" w:color="auto" w:fill="FFFFFF"/>
        </w:rPr>
        <w:t> Оценка стоимости бизнеса + приложение в ЭБС : учебник для вузов / Т. Г. Касьяненко, Г. А. </w:t>
      </w:r>
      <w:proofErr w:type="spellStart"/>
      <w:r w:rsidRPr="00BD72D5">
        <w:rPr>
          <w:rFonts w:ascii="Times New Roman" w:hAnsi="Times New Roman" w:cs="Times New Roman"/>
          <w:sz w:val="24"/>
          <w:szCs w:val="24"/>
          <w:shd w:val="clear" w:color="auto" w:fill="FFFFFF"/>
        </w:rPr>
        <w:t>Маховикова</w:t>
      </w:r>
      <w:proofErr w:type="spellEnd"/>
      <w:r w:rsidRPr="00BD72D5">
        <w:rPr>
          <w:rFonts w:ascii="Times New Roman" w:hAnsi="Times New Roman" w:cs="Times New Roman"/>
          <w:sz w:val="24"/>
          <w:szCs w:val="24"/>
          <w:shd w:val="clear" w:color="auto" w:fill="FFFFFF"/>
        </w:rPr>
        <w:t xml:space="preserve">. — 2-е изд., </w:t>
      </w:r>
      <w:proofErr w:type="spellStart"/>
      <w:r w:rsidRPr="00BD72D5">
        <w:rPr>
          <w:rFonts w:ascii="Times New Roman" w:hAnsi="Times New Roman" w:cs="Times New Roman"/>
          <w:sz w:val="24"/>
          <w:szCs w:val="24"/>
          <w:shd w:val="clear" w:color="auto" w:fill="FFFFFF"/>
        </w:rPr>
        <w:t>перераб</w:t>
      </w:r>
      <w:proofErr w:type="spellEnd"/>
      <w:r w:rsidRPr="00BD72D5">
        <w:rPr>
          <w:rFonts w:ascii="Times New Roman" w:hAnsi="Times New Roman" w:cs="Times New Roman"/>
          <w:sz w:val="24"/>
          <w:szCs w:val="24"/>
          <w:shd w:val="clear" w:color="auto" w:fill="FFFFFF"/>
        </w:rPr>
        <w:t xml:space="preserve">. и доп. — Москва : Издательство </w:t>
      </w:r>
      <w:proofErr w:type="spellStart"/>
      <w:r w:rsidRPr="00BD72D5">
        <w:rPr>
          <w:rFonts w:ascii="Times New Roman" w:hAnsi="Times New Roman" w:cs="Times New Roman"/>
          <w:sz w:val="24"/>
          <w:szCs w:val="24"/>
          <w:shd w:val="clear" w:color="auto" w:fill="FFFFFF"/>
        </w:rPr>
        <w:t>Юрайт</w:t>
      </w:r>
      <w:proofErr w:type="spellEnd"/>
      <w:r w:rsidRPr="00BD72D5">
        <w:rPr>
          <w:rFonts w:ascii="Times New Roman" w:hAnsi="Times New Roman" w:cs="Times New Roman"/>
          <w:sz w:val="24"/>
          <w:szCs w:val="24"/>
          <w:shd w:val="clear" w:color="auto" w:fill="FFFFFF"/>
        </w:rPr>
        <w:t xml:space="preserve">, 2020. — 373 с. — (Высшее образование). — Текст : электронный // ЭБС </w:t>
      </w:r>
      <w:proofErr w:type="spellStart"/>
      <w:r w:rsidRPr="00BD72D5">
        <w:rPr>
          <w:rFonts w:ascii="Times New Roman" w:hAnsi="Times New Roman" w:cs="Times New Roman"/>
          <w:sz w:val="24"/>
          <w:szCs w:val="24"/>
          <w:shd w:val="clear" w:color="auto" w:fill="FFFFFF"/>
        </w:rPr>
        <w:t>Юрайт</w:t>
      </w:r>
      <w:proofErr w:type="spellEnd"/>
      <w:r w:rsidRPr="00BD72D5">
        <w:rPr>
          <w:rFonts w:ascii="Times New Roman" w:hAnsi="Times New Roman" w:cs="Times New Roman"/>
          <w:sz w:val="24"/>
          <w:szCs w:val="24"/>
          <w:shd w:val="clear" w:color="auto" w:fill="FFFFFF"/>
        </w:rPr>
        <w:t xml:space="preserve"> [сайт]. — URL: </w:t>
      </w:r>
      <w:hyperlink r:id="rId14" w:tgtFrame="_blank" w:history="1">
        <w:r w:rsidRPr="00BD72D5">
          <w:rPr>
            <w:rStyle w:val="a5"/>
            <w:rFonts w:ascii="Times New Roman" w:hAnsi="Times New Roman" w:cs="Times New Roman"/>
            <w:color w:val="auto"/>
            <w:sz w:val="24"/>
            <w:szCs w:val="24"/>
            <w:shd w:val="clear" w:color="auto" w:fill="FFFFFF"/>
          </w:rPr>
          <w:t>http://biblio-online.ru/bcode/450095</w:t>
        </w:r>
      </w:hyperlink>
      <w:r w:rsidRPr="00BD72D5">
        <w:rPr>
          <w:rFonts w:ascii="Times New Roman" w:hAnsi="Times New Roman" w:cs="Times New Roman"/>
          <w:sz w:val="24"/>
          <w:szCs w:val="24"/>
          <w:shd w:val="clear" w:color="auto" w:fill="FFFFFF"/>
        </w:rPr>
        <w:t> </w:t>
      </w:r>
    </w:p>
    <w:p w14:paraId="5D11F8FB" w14:textId="2724A8D5" w:rsidR="002075DD" w:rsidRDefault="00C81CEC" w:rsidP="00D81839">
      <w:pPr>
        <w:pStyle w:val="a3"/>
        <w:numPr>
          <w:ilvl w:val="0"/>
          <w:numId w:val="29"/>
        </w:numPr>
        <w:spacing w:after="0"/>
        <w:jc w:val="both"/>
        <w:rPr>
          <w:rFonts w:ascii="Times New Roman" w:hAnsi="Times New Roman" w:cs="Times New Roman"/>
          <w:sz w:val="24"/>
          <w:szCs w:val="24"/>
        </w:rPr>
      </w:pPr>
      <w:proofErr w:type="spellStart"/>
      <w:r w:rsidRPr="00BD72D5">
        <w:rPr>
          <w:rFonts w:ascii="Times New Roman" w:hAnsi="Times New Roman" w:cs="Times New Roman"/>
          <w:sz w:val="24"/>
          <w:szCs w:val="24"/>
        </w:rPr>
        <w:t>Когденко</w:t>
      </w:r>
      <w:proofErr w:type="spellEnd"/>
      <w:r w:rsidRPr="00BD72D5">
        <w:rPr>
          <w:rFonts w:ascii="Times New Roman" w:hAnsi="Times New Roman" w:cs="Times New Roman"/>
          <w:sz w:val="24"/>
          <w:szCs w:val="24"/>
        </w:rPr>
        <w:t>, В.Г. Управление стоимостью компании: Ценностно-ориентированный менеджмент / В.Г. </w:t>
      </w:r>
      <w:proofErr w:type="spellStart"/>
      <w:r w:rsidRPr="00BD72D5">
        <w:rPr>
          <w:rFonts w:ascii="Times New Roman" w:hAnsi="Times New Roman" w:cs="Times New Roman"/>
          <w:sz w:val="24"/>
          <w:szCs w:val="24"/>
        </w:rPr>
        <w:t>Когденко</w:t>
      </w:r>
      <w:proofErr w:type="spellEnd"/>
      <w:r w:rsidRPr="00BD72D5">
        <w:rPr>
          <w:rFonts w:ascii="Times New Roman" w:hAnsi="Times New Roman" w:cs="Times New Roman"/>
          <w:sz w:val="24"/>
          <w:szCs w:val="24"/>
        </w:rPr>
        <w:t xml:space="preserve">, М.В. Мельник. – </w:t>
      </w:r>
      <w:r w:rsidR="002075DD" w:rsidRPr="00BD72D5">
        <w:rPr>
          <w:rFonts w:ascii="Times New Roman" w:hAnsi="Times New Roman" w:cs="Times New Roman"/>
          <w:sz w:val="24"/>
          <w:szCs w:val="24"/>
        </w:rPr>
        <w:t xml:space="preserve">Москва : </w:t>
      </w:r>
      <w:proofErr w:type="spellStart"/>
      <w:r w:rsidR="002075DD" w:rsidRPr="00BD72D5">
        <w:rPr>
          <w:rFonts w:ascii="Times New Roman" w:hAnsi="Times New Roman" w:cs="Times New Roman"/>
          <w:sz w:val="24"/>
          <w:szCs w:val="24"/>
        </w:rPr>
        <w:t>Юнити</w:t>
      </w:r>
      <w:proofErr w:type="spellEnd"/>
      <w:r w:rsidR="002075DD" w:rsidRPr="00BD72D5">
        <w:rPr>
          <w:rFonts w:ascii="Times New Roman" w:hAnsi="Times New Roman" w:cs="Times New Roman"/>
          <w:sz w:val="24"/>
          <w:szCs w:val="24"/>
        </w:rPr>
        <w:t>, 2012. – 448 с. —</w:t>
      </w:r>
      <w:r w:rsidRPr="00BD72D5">
        <w:rPr>
          <w:rFonts w:ascii="Times New Roman" w:hAnsi="Times New Roman" w:cs="Times New Roman"/>
          <w:sz w:val="24"/>
          <w:szCs w:val="24"/>
        </w:rPr>
        <w:t xml:space="preserve"> Режим доступа: по подписке. – URL: </w:t>
      </w:r>
      <w:hyperlink r:id="rId15" w:history="1">
        <w:r w:rsidRPr="00BD72D5">
          <w:rPr>
            <w:rStyle w:val="a5"/>
            <w:rFonts w:ascii="Times New Roman" w:hAnsi="Times New Roman" w:cs="Times New Roman"/>
            <w:color w:val="auto"/>
            <w:sz w:val="24"/>
            <w:szCs w:val="24"/>
          </w:rPr>
          <w:t>http://biblioclub.ru/index.php?page=book&amp;id=118619</w:t>
        </w:r>
      </w:hyperlink>
      <w:r w:rsidRPr="00BD72D5">
        <w:rPr>
          <w:rFonts w:ascii="Times New Roman" w:hAnsi="Times New Roman" w:cs="Times New Roman"/>
          <w:sz w:val="24"/>
          <w:szCs w:val="24"/>
        </w:rPr>
        <w:t> </w:t>
      </w:r>
    </w:p>
    <w:p w14:paraId="6EBBC2D4" w14:textId="50F9C512" w:rsidR="00BD72D5" w:rsidRPr="00BD72D5" w:rsidRDefault="00BD72D5" w:rsidP="00D81839">
      <w:pPr>
        <w:pStyle w:val="a3"/>
        <w:numPr>
          <w:ilvl w:val="0"/>
          <w:numId w:val="29"/>
        </w:numPr>
        <w:spacing w:after="0"/>
        <w:jc w:val="both"/>
        <w:rPr>
          <w:rFonts w:ascii="Times New Roman" w:hAnsi="Times New Roman" w:cs="Times New Roman"/>
          <w:sz w:val="24"/>
          <w:szCs w:val="24"/>
        </w:rPr>
      </w:pPr>
      <w:r>
        <w:rPr>
          <w:rFonts w:ascii="Times New Roman" w:hAnsi="Times New Roman" w:cs="Times New Roman"/>
          <w:sz w:val="24"/>
          <w:szCs w:val="24"/>
        </w:rPr>
        <w:t>Скотт М. Факторы стоимости: руководство для менеджеров по выявлению рычагов создания стоимости / Пер. с англ. — М.: ЗАО «Олимп-</w:t>
      </w:r>
      <w:proofErr w:type="spellStart"/>
      <w:r>
        <w:rPr>
          <w:rFonts w:ascii="Times New Roman" w:hAnsi="Times New Roman" w:cs="Times New Roman"/>
          <w:sz w:val="24"/>
          <w:szCs w:val="24"/>
        </w:rPr>
        <w:t>Бизнес»б</w:t>
      </w:r>
      <w:proofErr w:type="spellEnd"/>
      <w:r>
        <w:rPr>
          <w:rFonts w:ascii="Times New Roman" w:hAnsi="Times New Roman" w:cs="Times New Roman"/>
          <w:sz w:val="24"/>
          <w:szCs w:val="24"/>
        </w:rPr>
        <w:t xml:space="preserve"> 2005. — 432 с.: ил.</w:t>
      </w:r>
    </w:p>
    <w:p w14:paraId="12CD50B6" w14:textId="41D8271A" w:rsidR="002075DD" w:rsidRPr="00BD72D5" w:rsidRDefault="00C81CEC" w:rsidP="00D81839">
      <w:pPr>
        <w:pStyle w:val="a3"/>
        <w:numPr>
          <w:ilvl w:val="0"/>
          <w:numId w:val="29"/>
        </w:numPr>
        <w:spacing w:after="0"/>
        <w:jc w:val="both"/>
        <w:rPr>
          <w:rFonts w:ascii="Times New Roman" w:hAnsi="Times New Roman" w:cs="Times New Roman"/>
          <w:sz w:val="24"/>
          <w:szCs w:val="24"/>
        </w:rPr>
      </w:pPr>
      <w:r w:rsidRPr="00BD72D5">
        <w:rPr>
          <w:rFonts w:ascii="Times New Roman" w:hAnsi="Times New Roman" w:cs="Times New Roman"/>
          <w:iCs/>
          <w:sz w:val="24"/>
          <w:szCs w:val="24"/>
          <w:shd w:val="clear" w:color="auto" w:fill="FFFFFF"/>
        </w:rPr>
        <w:t>Спиридонова, Е. А. </w:t>
      </w:r>
      <w:r w:rsidRPr="00BD72D5">
        <w:rPr>
          <w:rFonts w:ascii="Times New Roman" w:hAnsi="Times New Roman" w:cs="Times New Roman"/>
          <w:sz w:val="24"/>
          <w:szCs w:val="24"/>
          <w:shd w:val="clear" w:color="auto" w:fill="FFFFFF"/>
        </w:rPr>
        <w:t xml:space="preserve"> Оценка стоимости бизнеса : учебник и практикум для вузов / Е. А. Спиридонова. — 2-е изд., </w:t>
      </w:r>
      <w:proofErr w:type="spellStart"/>
      <w:r w:rsidRPr="00BD72D5">
        <w:rPr>
          <w:rFonts w:ascii="Times New Roman" w:hAnsi="Times New Roman" w:cs="Times New Roman"/>
          <w:sz w:val="24"/>
          <w:szCs w:val="24"/>
          <w:shd w:val="clear" w:color="auto" w:fill="FFFFFF"/>
        </w:rPr>
        <w:t>перераб</w:t>
      </w:r>
      <w:proofErr w:type="spellEnd"/>
      <w:r w:rsidRPr="00BD72D5">
        <w:rPr>
          <w:rFonts w:ascii="Times New Roman" w:hAnsi="Times New Roman" w:cs="Times New Roman"/>
          <w:sz w:val="24"/>
          <w:szCs w:val="24"/>
          <w:shd w:val="clear" w:color="auto" w:fill="FFFFFF"/>
        </w:rPr>
        <w:t xml:space="preserve">. и доп. — Москва : Издательство </w:t>
      </w:r>
      <w:proofErr w:type="spellStart"/>
      <w:r w:rsidRPr="00BD72D5">
        <w:rPr>
          <w:rFonts w:ascii="Times New Roman" w:hAnsi="Times New Roman" w:cs="Times New Roman"/>
          <w:sz w:val="24"/>
          <w:szCs w:val="24"/>
          <w:shd w:val="clear" w:color="auto" w:fill="FFFFFF"/>
        </w:rPr>
        <w:t>Юрайт</w:t>
      </w:r>
      <w:proofErr w:type="spellEnd"/>
      <w:r w:rsidRPr="00BD72D5">
        <w:rPr>
          <w:rFonts w:ascii="Times New Roman" w:hAnsi="Times New Roman" w:cs="Times New Roman"/>
          <w:sz w:val="24"/>
          <w:szCs w:val="24"/>
          <w:shd w:val="clear" w:color="auto" w:fill="FFFFFF"/>
        </w:rPr>
        <w:t>, 2019. — 317 с. — (Высшее образование). —</w:t>
      </w:r>
      <w:r w:rsidR="002075DD" w:rsidRPr="00BD72D5">
        <w:rPr>
          <w:rFonts w:ascii="Times New Roman" w:hAnsi="Times New Roman" w:cs="Times New Roman"/>
          <w:sz w:val="24"/>
          <w:szCs w:val="24"/>
          <w:shd w:val="clear" w:color="auto" w:fill="FFFFFF"/>
        </w:rPr>
        <w:t xml:space="preserve"> </w:t>
      </w:r>
      <w:r w:rsidRPr="00BD72D5">
        <w:rPr>
          <w:rFonts w:ascii="Times New Roman" w:hAnsi="Times New Roman" w:cs="Times New Roman"/>
          <w:sz w:val="24"/>
          <w:szCs w:val="24"/>
          <w:shd w:val="clear" w:color="auto" w:fill="FFFFFF"/>
        </w:rPr>
        <w:t xml:space="preserve">Текст : электронный // ЭБС </w:t>
      </w:r>
      <w:proofErr w:type="spellStart"/>
      <w:r w:rsidRPr="00BD72D5">
        <w:rPr>
          <w:rFonts w:ascii="Times New Roman" w:hAnsi="Times New Roman" w:cs="Times New Roman"/>
          <w:sz w:val="24"/>
          <w:szCs w:val="24"/>
          <w:shd w:val="clear" w:color="auto" w:fill="FFFFFF"/>
        </w:rPr>
        <w:t>Юрайт</w:t>
      </w:r>
      <w:proofErr w:type="spellEnd"/>
      <w:r w:rsidRPr="00BD72D5">
        <w:rPr>
          <w:rFonts w:ascii="Times New Roman" w:hAnsi="Times New Roman" w:cs="Times New Roman"/>
          <w:sz w:val="24"/>
          <w:szCs w:val="24"/>
          <w:shd w:val="clear" w:color="auto" w:fill="FFFFFF"/>
        </w:rPr>
        <w:t xml:space="preserve"> [сайт]. — URL: </w:t>
      </w:r>
      <w:hyperlink r:id="rId16" w:tgtFrame="_blank" w:history="1">
        <w:r w:rsidRPr="00BD72D5">
          <w:rPr>
            <w:rStyle w:val="a5"/>
            <w:rFonts w:ascii="Times New Roman" w:hAnsi="Times New Roman" w:cs="Times New Roman"/>
            <w:color w:val="auto"/>
            <w:sz w:val="24"/>
            <w:szCs w:val="24"/>
            <w:shd w:val="clear" w:color="auto" w:fill="FFFFFF"/>
          </w:rPr>
          <w:t>http://biblio-online.ru/bcode/433615</w:t>
        </w:r>
      </w:hyperlink>
    </w:p>
    <w:p w14:paraId="7C3593BD" w14:textId="18A1563C" w:rsidR="002075DD" w:rsidRPr="00BD72D5" w:rsidRDefault="002075DD" w:rsidP="00D81839">
      <w:pPr>
        <w:pStyle w:val="a3"/>
        <w:numPr>
          <w:ilvl w:val="0"/>
          <w:numId w:val="29"/>
        </w:numPr>
        <w:spacing w:after="0"/>
        <w:jc w:val="both"/>
        <w:rPr>
          <w:rFonts w:ascii="Times New Roman" w:hAnsi="Times New Roman" w:cs="Times New Roman"/>
          <w:sz w:val="24"/>
          <w:szCs w:val="24"/>
          <w:shd w:val="clear" w:color="auto" w:fill="FFFFFF"/>
        </w:rPr>
      </w:pPr>
      <w:r w:rsidRPr="00BD72D5">
        <w:rPr>
          <w:rFonts w:ascii="Times New Roman" w:hAnsi="Times New Roman" w:cs="Times New Roman"/>
          <w:iCs/>
          <w:sz w:val="24"/>
          <w:szCs w:val="24"/>
          <w:shd w:val="clear" w:color="auto" w:fill="FFFFFF"/>
        </w:rPr>
        <w:t>Федотова, М. А. </w:t>
      </w:r>
      <w:r w:rsidRPr="00BD72D5">
        <w:rPr>
          <w:rFonts w:ascii="Times New Roman" w:hAnsi="Times New Roman" w:cs="Times New Roman"/>
          <w:sz w:val="24"/>
          <w:szCs w:val="24"/>
          <w:shd w:val="clear" w:color="auto" w:fill="FFFFFF"/>
        </w:rPr>
        <w:t> Оценка стоимости активов и бизнеса : учебник для вузов / М. А. Федотова, В. И. </w:t>
      </w:r>
      <w:proofErr w:type="spellStart"/>
      <w:r w:rsidRPr="00BD72D5">
        <w:rPr>
          <w:rFonts w:ascii="Times New Roman" w:hAnsi="Times New Roman" w:cs="Times New Roman"/>
          <w:sz w:val="24"/>
          <w:szCs w:val="24"/>
          <w:shd w:val="clear" w:color="auto" w:fill="FFFFFF"/>
        </w:rPr>
        <w:t>Бусов</w:t>
      </w:r>
      <w:proofErr w:type="spellEnd"/>
      <w:r w:rsidRPr="00BD72D5">
        <w:rPr>
          <w:rFonts w:ascii="Times New Roman" w:hAnsi="Times New Roman" w:cs="Times New Roman"/>
          <w:sz w:val="24"/>
          <w:szCs w:val="24"/>
          <w:shd w:val="clear" w:color="auto" w:fill="FFFFFF"/>
        </w:rPr>
        <w:t>, О. А. </w:t>
      </w:r>
      <w:proofErr w:type="spellStart"/>
      <w:r w:rsidRPr="00BD72D5">
        <w:rPr>
          <w:rFonts w:ascii="Times New Roman" w:hAnsi="Times New Roman" w:cs="Times New Roman"/>
          <w:sz w:val="24"/>
          <w:szCs w:val="24"/>
          <w:shd w:val="clear" w:color="auto" w:fill="FFFFFF"/>
        </w:rPr>
        <w:t>Землянский</w:t>
      </w:r>
      <w:proofErr w:type="spellEnd"/>
      <w:r w:rsidRPr="00BD72D5">
        <w:rPr>
          <w:rFonts w:ascii="Times New Roman" w:hAnsi="Times New Roman" w:cs="Times New Roman"/>
          <w:sz w:val="24"/>
          <w:szCs w:val="24"/>
          <w:shd w:val="clear" w:color="auto" w:fill="FFFFFF"/>
        </w:rPr>
        <w:t xml:space="preserve"> ; под редакцией М. А. Федотовой. — Москва : Издательство </w:t>
      </w:r>
      <w:proofErr w:type="spellStart"/>
      <w:r w:rsidRPr="00BD72D5">
        <w:rPr>
          <w:rFonts w:ascii="Times New Roman" w:hAnsi="Times New Roman" w:cs="Times New Roman"/>
          <w:sz w:val="24"/>
          <w:szCs w:val="24"/>
          <w:shd w:val="clear" w:color="auto" w:fill="FFFFFF"/>
        </w:rPr>
        <w:t>Юрайт</w:t>
      </w:r>
      <w:proofErr w:type="spellEnd"/>
      <w:r w:rsidRPr="00BD72D5">
        <w:rPr>
          <w:rFonts w:ascii="Times New Roman" w:hAnsi="Times New Roman" w:cs="Times New Roman"/>
          <w:sz w:val="24"/>
          <w:szCs w:val="24"/>
          <w:shd w:val="clear" w:color="auto" w:fill="FFFFFF"/>
        </w:rPr>
        <w:t xml:space="preserve">, 2020. — 522 с. — (Высшее образование). — Текст : электронный // ЭБС </w:t>
      </w:r>
      <w:proofErr w:type="spellStart"/>
      <w:r w:rsidRPr="00BD72D5">
        <w:rPr>
          <w:rFonts w:ascii="Times New Roman" w:hAnsi="Times New Roman" w:cs="Times New Roman"/>
          <w:sz w:val="24"/>
          <w:szCs w:val="24"/>
          <w:shd w:val="clear" w:color="auto" w:fill="FFFFFF"/>
        </w:rPr>
        <w:t>Юрайт</w:t>
      </w:r>
      <w:proofErr w:type="spellEnd"/>
      <w:r w:rsidRPr="00BD72D5">
        <w:rPr>
          <w:rFonts w:ascii="Times New Roman" w:hAnsi="Times New Roman" w:cs="Times New Roman"/>
          <w:sz w:val="24"/>
          <w:szCs w:val="24"/>
          <w:shd w:val="clear" w:color="auto" w:fill="FFFFFF"/>
        </w:rPr>
        <w:t xml:space="preserve"> [сайт]. — URL: </w:t>
      </w:r>
      <w:hyperlink r:id="rId17" w:tgtFrame="_blank" w:history="1">
        <w:r w:rsidRPr="00BD72D5">
          <w:rPr>
            <w:rStyle w:val="a5"/>
            <w:rFonts w:ascii="Times New Roman" w:hAnsi="Times New Roman" w:cs="Times New Roman"/>
            <w:color w:val="auto"/>
            <w:sz w:val="24"/>
            <w:szCs w:val="24"/>
            <w:shd w:val="clear" w:color="auto" w:fill="FFFFFF"/>
          </w:rPr>
          <w:t>http://biblio-online.ru/bcode/455704</w:t>
        </w:r>
      </w:hyperlink>
    </w:p>
    <w:p w14:paraId="65DEF2FB" w14:textId="5A16063E" w:rsidR="002075DD" w:rsidRPr="00BD72D5" w:rsidRDefault="00F17F91" w:rsidP="00D81839">
      <w:pPr>
        <w:pStyle w:val="a3"/>
        <w:numPr>
          <w:ilvl w:val="0"/>
          <w:numId w:val="29"/>
        </w:numPr>
        <w:autoSpaceDE w:val="0"/>
        <w:autoSpaceDN w:val="0"/>
        <w:adjustRightInd w:val="0"/>
        <w:spacing w:after="0"/>
        <w:jc w:val="both"/>
        <w:rPr>
          <w:rFonts w:ascii="Times New Roman" w:hAnsi="Times New Roman" w:cs="Times New Roman"/>
          <w:color w:val="333333"/>
          <w:sz w:val="24"/>
          <w:szCs w:val="24"/>
          <w:shd w:val="clear" w:color="auto" w:fill="FFFFFF"/>
        </w:rPr>
      </w:pPr>
      <w:proofErr w:type="spellStart"/>
      <w:r w:rsidRPr="00BD72D5">
        <w:rPr>
          <w:rFonts w:ascii="Times New Roman" w:hAnsi="Times New Roman" w:cs="Times New Roman"/>
          <w:sz w:val="24"/>
          <w:szCs w:val="24"/>
        </w:rPr>
        <w:t>Исакин</w:t>
      </w:r>
      <w:proofErr w:type="spellEnd"/>
      <w:r w:rsidRPr="00BD72D5">
        <w:rPr>
          <w:rFonts w:ascii="Times New Roman" w:hAnsi="Times New Roman" w:cs="Times New Roman"/>
          <w:sz w:val="24"/>
          <w:szCs w:val="24"/>
        </w:rPr>
        <w:t xml:space="preserve"> М.А.</w:t>
      </w:r>
      <w:r w:rsidRPr="00BD72D5">
        <w:rPr>
          <w:rFonts w:ascii="Times New Roman" w:hAnsi="Times New Roman" w:cs="Times New Roman"/>
          <w:bCs/>
          <w:sz w:val="24"/>
          <w:szCs w:val="24"/>
        </w:rPr>
        <w:t xml:space="preserve"> Теоретические предпосылки управления стоимостью на основе интегрального показателя экономической добавленной стоимости / </w:t>
      </w:r>
      <w:proofErr w:type="spellStart"/>
      <w:r w:rsidRPr="00BD72D5">
        <w:rPr>
          <w:rFonts w:ascii="Times New Roman" w:hAnsi="Times New Roman" w:cs="Times New Roman"/>
          <w:sz w:val="24"/>
          <w:szCs w:val="24"/>
        </w:rPr>
        <w:t>М.А.Исакин</w:t>
      </w:r>
      <w:proofErr w:type="spellEnd"/>
      <w:r w:rsidRPr="00BD72D5">
        <w:rPr>
          <w:rFonts w:ascii="Times New Roman" w:hAnsi="Times New Roman" w:cs="Times New Roman"/>
          <w:sz w:val="24"/>
          <w:szCs w:val="24"/>
        </w:rPr>
        <w:t xml:space="preserve">, Шакина Е.А. // Экономика и управление. — </w:t>
      </w:r>
      <w:r w:rsidR="00CF7366" w:rsidRPr="00BD72D5">
        <w:rPr>
          <w:rFonts w:ascii="Times New Roman" w:hAnsi="Times New Roman" w:cs="Times New Roman"/>
          <w:sz w:val="24"/>
          <w:szCs w:val="24"/>
        </w:rPr>
        <w:t>2009.– №11 (60).— С. 261-267.</w:t>
      </w:r>
    </w:p>
    <w:p w14:paraId="190A2AF1" w14:textId="1CF6AC67" w:rsidR="00BD72D5" w:rsidRPr="00EA1A71" w:rsidRDefault="00BD72D5" w:rsidP="00D81839">
      <w:pPr>
        <w:pStyle w:val="a3"/>
        <w:numPr>
          <w:ilvl w:val="0"/>
          <w:numId w:val="29"/>
        </w:numPr>
        <w:autoSpaceDE w:val="0"/>
        <w:autoSpaceDN w:val="0"/>
        <w:adjustRightInd w:val="0"/>
        <w:spacing w:after="0"/>
        <w:jc w:val="both"/>
        <w:rPr>
          <w:rFonts w:ascii="Times New Roman" w:hAnsi="Times New Roman" w:cs="Times New Roman"/>
          <w:color w:val="333333"/>
          <w:sz w:val="24"/>
          <w:szCs w:val="24"/>
          <w:shd w:val="clear" w:color="auto" w:fill="FFFFFF"/>
        </w:rPr>
      </w:pPr>
      <w:r w:rsidRPr="00EA1A71">
        <w:rPr>
          <w:rFonts w:ascii="Times New Roman" w:hAnsi="Times New Roman" w:cs="Times New Roman"/>
          <w:iCs/>
          <w:color w:val="202020"/>
          <w:sz w:val="24"/>
          <w:szCs w:val="24"/>
          <w:shd w:val="clear" w:color="auto" w:fill="FFFFFF"/>
        </w:rPr>
        <w:t xml:space="preserve">Воронова Е.Ю. </w:t>
      </w:r>
      <w:r w:rsidRPr="00EA1A71">
        <w:rPr>
          <w:rFonts w:ascii="Times New Roman" w:hAnsi="Times New Roman" w:cs="Times New Roman"/>
          <w:sz w:val="24"/>
          <w:szCs w:val="24"/>
          <w:shd w:val="clear" w:color="auto" w:fill="FFFFFF"/>
        </w:rPr>
        <w:t xml:space="preserve">Методы стратегического управленческого учета и стратегия </w:t>
      </w:r>
      <w:hyperlink r:id="rId18" w:history="1">
        <w:r w:rsidRPr="00EA1A71">
          <w:rPr>
            <w:rStyle w:val="a5"/>
            <w:rFonts w:ascii="Times New Roman" w:hAnsi="Times New Roman" w:cs="Times New Roman"/>
            <w:color w:val="auto"/>
            <w:sz w:val="24"/>
            <w:szCs w:val="24"/>
            <w:u w:val="none"/>
            <w:shd w:val="clear" w:color="auto" w:fill="FFFFFF"/>
          </w:rPr>
          <w:t>развития компании</w:t>
        </w:r>
      </w:hyperlink>
      <w:r w:rsidRPr="00EA1A71">
        <w:rPr>
          <w:rFonts w:ascii="Times New Roman" w:hAnsi="Times New Roman" w:cs="Times New Roman"/>
          <w:sz w:val="24"/>
          <w:szCs w:val="24"/>
        </w:rPr>
        <w:t xml:space="preserve"> / </w:t>
      </w:r>
      <w:r w:rsidRPr="00EA1A71">
        <w:rPr>
          <w:rFonts w:ascii="Times New Roman" w:hAnsi="Times New Roman" w:cs="Times New Roman"/>
          <w:iCs/>
          <w:color w:val="202020"/>
          <w:sz w:val="24"/>
          <w:szCs w:val="24"/>
          <w:shd w:val="clear" w:color="auto" w:fill="FFFFFF"/>
        </w:rPr>
        <w:t xml:space="preserve">Е.Ю. Воронова // </w:t>
      </w:r>
      <w:r w:rsidR="00EA1A71" w:rsidRPr="00EA1A71">
        <w:rPr>
          <w:rFonts w:ascii="Times New Roman" w:hAnsi="Times New Roman" w:cs="Times New Roman"/>
          <w:iCs/>
          <w:color w:val="202020"/>
          <w:sz w:val="24"/>
          <w:szCs w:val="24"/>
          <w:shd w:val="clear" w:color="auto" w:fill="FFFFFF"/>
        </w:rPr>
        <w:t>Аудитор. — 2019.—Т.5.—№1. — С. 25-30.</w:t>
      </w:r>
    </w:p>
    <w:sectPr w:rsidR="00BD72D5" w:rsidRPr="00EA1A71" w:rsidSect="005C5ABC">
      <w:pgSz w:w="11906" w:h="1683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BBECD" w14:textId="77777777" w:rsidR="00D81839" w:rsidRDefault="00D81839" w:rsidP="003A466F">
      <w:pPr>
        <w:spacing w:after="0" w:line="240" w:lineRule="auto"/>
      </w:pPr>
      <w:r>
        <w:separator/>
      </w:r>
    </w:p>
  </w:endnote>
  <w:endnote w:type="continuationSeparator" w:id="0">
    <w:p w14:paraId="78E8C43C" w14:textId="77777777" w:rsidR="00D81839" w:rsidRDefault="00D81839" w:rsidP="003A4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MyriadPro-Regular">
    <w:altName w:val="MS Mincho"/>
    <w:panose1 w:val="00000000000000000000"/>
    <w:charset w:val="80"/>
    <w:family w:val="auto"/>
    <w:notTrueType/>
    <w:pitch w:val="default"/>
    <w:sig w:usb0="00000001" w:usb1="08070000" w:usb2="00000010" w:usb3="00000000" w:csb0="00020000" w:csb1="00000000"/>
  </w:font>
  <w:font w:name="MyriadPro-I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683006042"/>
      <w:docPartObj>
        <w:docPartGallery w:val="Page Numbers (Bottom of Page)"/>
        <w:docPartUnique/>
      </w:docPartObj>
    </w:sdtPr>
    <w:sdtContent>
      <w:p w14:paraId="07F86816" w14:textId="6C919CA7" w:rsidR="0069707A" w:rsidRPr="007F4364" w:rsidRDefault="0069707A" w:rsidP="007F4364">
        <w:pPr>
          <w:pStyle w:val="af1"/>
          <w:jc w:val="center"/>
          <w:rPr>
            <w:rFonts w:ascii="Times New Roman" w:hAnsi="Times New Roman" w:cs="Times New Roman"/>
            <w:sz w:val="20"/>
            <w:szCs w:val="20"/>
          </w:rPr>
        </w:pPr>
        <w:r w:rsidRPr="007F4364">
          <w:rPr>
            <w:rFonts w:ascii="Times New Roman" w:hAnsi="Times New Roman" w:cs="Times New Roman"/>
            <w:sz w:val="20"/>
            <w:szCs w:val="20"/>
          </w:rPr>
          <w:fldChar w:fldCharType="begin"/>
        </w:r>
        <w:r w:rsidRPr="007F4364">
          <w:rPr>
            <w:rFonts w:ascii="Times New Roman" w:hAnsi="Times New Roman" w:cs="Times New Roman"/>
            <w:sz w:val="20"/>
            <w:szCs w:val="20"/>
          </w:rPr>
          <w:instrText>PAGE   \* MERGEFORMAT</w:instrText>
        </w:r>
        <w:r w:rsidRPr="007F4364">
          <w:rPr>
            <w:rFonts w:ascii="Times New Roman" w:hAnsi="Times New Roman" w:cs="Times New Roman"/>
            <w:sz w:val="20"/>
            <w:szCs w:val="20"/>
          </w:rPr>
          <w:fldChar w:fldCharType="separate"/>
        </w:r>
        <w:r w:rsidR="00CD4ACF">
          <w:rPr>
            <w:rFonts w:ascii="Times New Roman" w:hAnsi="Times New Roman" w:cs="Times New Roman"/>
            <w:noProof/>
            <w:sz w:val="20"/>
            <w:szCs w:val="20"/>
          </w:rPr>
          <w:t>83</w:t>
        </w:r>
        <w:r w:rsidRPr="007F4364">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898054"/>
      <w:docPartObj>
        <w:docPartGallery w:val="Page Numbers (Bottom of Page)"/>
        <w:docPartUnique/>
      </w:docPartObj>
    </w:sdtPr>
    <w:sdtContent>
      <w:p w14:paraId="60B2CE6D" w14:textId="6D8124F2" w:rsidR="0069707A" w:rsidRDefault="0069707A">
        <w:pPr>
          <w:pStyle w:val="af1"/>
          <w:jc w:val="center"/>
        </w:pPr>
        <w:r>
          <w:fldChar w:fldCharType="begin"/>
        </w:r>
        <w:r>
          <w:instrText>PAGE   \* MERGEFORMAT</w:instrText>
        </w:r>
        <w:r>
          <w:fldChar w:fldCharType="separate"/>
        </w:r>
        <w:r w:rsidR="004B37CA">
          <w:rPr>
            <w:noProof/>
          </w:rPr>
          <w:t>56</w:t>
        </w:r>
        <w:r>
          <w:fldChar w:fldCharType="end"/>
        </w:r>
      </w:p>
    </w:sdtContent>
  </w:sdt>
  <w:p w14:paraId="4A52AC8F" w14:textId="77777777" w:rsidR="0069707A" w:rsidRDefault="0069707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232A8" w14:textId="77777777" w:rsidR="00D81839" w:rsidRDefault="00D81839" w:rsidP="003A466F">
      <w:pPr>
        <w:spacing w:after="0" w:line="240" w:lineRule="auto"/>
      </w:pPr>
      <w:r>
        <w:separator/>
      </w:r>
    </w:p>
  </w:footnote>
  <w:footnote w:type="continuationSeparator" w:id="0">
    <w:p w14:paraId="3C3D36AF" w14:textId="77777777" w:rsidR="00D81839" w:rsidRDefault="00D81839" w:rsidP="003A46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7F81"/>
    <w:multiLevelType w:val="hybridMultilevel"/>
    <w:tmpl w:val="7C36B9D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2907CF4"/>
    <w:multiLevelType w:val="hybridMultilevel"/>
    <w:tmpl w:val="15442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46AF5"/>
    <w:multiLevelType w:val="hybridMultilevel"/>
    <w:tmpl w:val="0E3EC0C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C51131"/>
    <w:multiLevelType w:val="hybridMultilevel"/>
    <w:tmpl w:val="784A27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645050"/>
    <w:multiLevelType w:val="hybridMultilevel"/>
    <w:tmpl w:val="86B443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772198"/>
    <w:multiLevelType w:val="hybridMultilevel"/>
    <w:tmpl w:val="02D26C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0906A4"/>
    <w:multiLevelType w:val="hybridMultilevel"/>
    <w:tmpl w:val="F76C8C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555892"/>
    <w:multiLevelType w:val="hybridMultilevel"/>
    <w:tmpl w:val="515A79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3D2342"/>
    <w:multiLevelType w:val="hybridMultilevel"/>
    <w:tmpl w:val="B6C4EAA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0C2B1E"/>
    <w:multiLevelType w:val="hybridMultilevel"/>
    <w:tmpl w:val="F6CEC88C"/>
    <w:lvl w:ilvl="0" w:tplc="6240CC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0A756A21"/>
    <w:multiLevelType w:val="hybridMultilevel"/>
    <w:tmpl w:val="8C0E83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A86704"/>
    <w:multiLevelType w:val="hybridMultilevel"/>
    <w:tmpl w:val="811C9126"/>
    <w:lvl w:ilvl="0" w:tplc="F588F462">
      <w:start w:val="1"/>
      <w:numFmt w:val="bullet"/>
      <w:lvlText w:val="•"/>
      <w:lvlJc w:val="left"/>
      <w:pPr>
        <w:tabs>
          <w:tab w:val="num" w:pos="720"/>
        </w:tabs>
        <w:ind w:left="720" w:hanging="360"/>
      </w:pPr>
      <w:rPr>
        <w:rFonts w:ascii="Arial" w:hAnsi="Arial" w:hint="default"/>
      </w:rPr>
    </w:lvl>
    <w:lvl w:ilvl="1" w:tplc="E4AE7C28">
      <w:start w:val="1"/>
      <w:numFmt w:val="bullet"/>
      <w:lvlText w:val="•"/>
      <w:lvlJc w:val="left"/>
      <w:pPr>
        <w:tabs>
          <w:tab w:val="num" w:pos="1440"/>
        </w:tabs>
        <w:ind w:left="1440" w:hanging="360"/>
      </w:pPr>
      <w:rPr>
        <w:rFonts w:ascii="Arial" w:hAnsi="Arial" w:hint="default"/>
      </w:rPr>
    </w:lvl>
    <w:lvl w:ilvl="2" w:tplc="7B40B2EC" w:tentative="1">
      <w:start w:val="1"/>
      <w:numFmt w:val="bullet"/>
      <w:lvlText w:val="•"/>
      <w:lvlJc w:val="left"/>
      <w:pPr>
        <w:tabs>
          <w:tab w:val="num" w:pos="2160"/>
        </w:tabs>
        <w:ind w:left="2160" w:hanging="360"/>
      </w:pPr>
      <w:rPr>
        <w:rFonts w:ascii="Arial" w:hAnsi="Arial" w:hint="default"/>
      </w:rPr>
    </w:lvl>
    <w:lvl w:ilvl="3" w:tplc="76C87696" w:tentative="1">
      <w:start w:val="1"/>
      <w:numFmt w:val="bullet"/>
      <w:lvlText w:val="•"/>
      <w:lvlJc w:val="left"/>
      <w:pPr>
        <w:tabs>
          <w:tab w:val="num" w:pos="2880"/>
        </w:tabs>
        <w:ind w:left="2880" w:hanging="360"/>
      </w:pPr>
      <w:rPr>
        <w:rFonts w:ascii="Arial" w:hAnsi="Arial" w:hint="default"/>
      </w:rPr>
    </w:lvl>
    <w:lvl w:ilvl="4" w:tplc="C478AE0E" w:tentative="1">
      <w:start w:val="1"/>
      <w:numFmt w:val="bullet"/>
      <w:lvlText w:val="•"/>
      <w:lvlJc w:val="left"/>
      <w:pPr>
        <w:tabs>
          <w:tab w:val="num" w:pos="3600"/>
        </w:tabs>
        <w:ind w:left="3600" w:hanging="360"/>
      </w:pPr>
      <w:rPr>
        <w:rFonts w:ascii="Arial" w:hAnsi="Arial" w:hint="default"/>
      </w:rPr>
    </w:lvl>
    <w:lvl w:ilvl="5" w:tplc="F9E444B2" w:tentative="1">
      <w:start w:val="1"/>
      <w:numFmt w:val="bullet"/>
      <w:lvlText w:val="•"/>
      <w:lvlJc w:val="left"/>
      <w:pPr>
        <w:tabs>
          <w:tab w:val="num" w:pos="4320"/>
        </w:tabs>
        <w:ind w:left="4320" w:hanging="360"/>
      </w:pPr>
      <w:rPr>
        <w:rFonts w:ascii="Arial" w:hAnsi="Arial" w:hint="default"/>
      </w:rPr>
    </w:lvl>
    <w:lvl w:ilvl="6" w:tplc="DFE02520" w:tentative="1">
      <w:start w:val="1"/>
      <w:numFmt w:val="bullet"/>
      <w:lvlText w:val="•"/>
      <w:lvlJc w:val="left"/>
      <w:pPr>
        <w:tabs>
          <w:tab w:val="num" w:pos="5040"/>
        </w:tabs>
        <w:ind w:left="5040" w:hanging="360"/>
      </w:pPr>
      <w:rPr>
        <w:rFonts w:ascii="Arial" w:hAnsi="Arial" w:hint="default"/>
      </w:rPr>
    </w:lvl>
    <w:lvl w:ilvl="7" w:tplc="82CC3452" w:tentative="1">
      <w:start w:val="1"/>
      <w:numFmt w:val="bullet"/>
      <w:lvlText w:val="•"/>
      <w:lvlJc w:val="left"/>
      <w:pPr>
        <w:tabs>
          <w:tab w:val="num" w:pos="5760"/>
        </w:tabs>
        <w:ind w:left="5760" w:hanging="360"/>
      </w:pPr>
      <w:rPr>
        <w:rFonts w:ascii="Arial" w:hAnsi="Arial" w:hint="default"/>
      </w:rPr>
    </w:lvl>
    <w:lvl w:ilvl="8" w:tplc="B94ABE08" w:tentative="1">
      <w:start w:val="1"/>
      <w:numFmt w:val="bullet"/>
      <w:lvlText w:val="•"/>
      <w:lvlJc w:val="left"/>
      <w:pPr>
        <w:tabs>
          <w:tab w:val="num" w:pos="6480"/>
        </w:tabs>
        <w:ind w:left="6480" w:hanging="360"/>
      </w:pPr>
      <w:rPr>
        <w:rFonts w:ascii="Arial" w:hAnsi="Arial" w:hint="default"/>
      </w:rPr>
    </w:lvl>
  </w:abstractNum>
  <w:abstractNum w:abstractNumId="12">
    <w:nsid w:val="0EFB537B"/>
    <w:multiLevelType w:val="hybridMultilevel"/>
    <w:tmpl w:val="B5FE89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04C6E00"/>
    <w:multiLevelType w:val="hybridMultilevel"/>
    <w:tmpl w:val="815061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8C7D5E"/>
    <w:multiLevelType w:val="hybridMultilevel"/>
    <w:tmpl w:val="8556951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4E963B9"/>
    <w:multiLevelType w:val="hybridMultilevel"/>
    <w:tmpl w:val="D34463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5C43688"/>
    <w:multiLevelType w:val="hybridMultilevel"/>
    <w:tmpl w:val="8092035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C37465"/>
    <w:multiLevelType w:val="hybridMultilevel"/>
    <w:tmpl w:val="1CC4DF0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8633F98"/>
    <w:multiLevelType w:val="hybridMultilevel"/>
    <w:tmpl w:val="EEB4FA6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nsid w:val="19725076"/>
    <w:multiLevelType w:val="hybridMultilevel"/>
    <w:tmpl w:val="F32C62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99237FB"/>
    <w:multiLevelType w:val="hybridMultilevel"/>
    <w:tmpl w:val="9C5E6C8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AF67B39"/>
    <w:multiLevelType w:val="hybridMultilevel"/>
    <w:tmpl w:val="0EA8A7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BB92BD7"/>
    <w:multiLevelType w:val="multilevel"/>
    <w:tmpl w:val="FC90EE0E"/>
    <w:lvl w:ilvl="0">
      <w:start w:val="4"/>
      <w:numFmt w:val="decimal"/>
      <w:lvlText w:val="%1."/>
      <w:lvlJc w:val="left"/>
      <w:pPr>
        <w:tabs>
          <w:tab w:val="num" w:pos="1031"/>
        </w:tabs>
        <w:ind w:left="1031" w:hanging="360"/>
      </w:pPr>
      <w:rPr>
        <w:rFonts w:hint="default"/>
      </w:rPr>
    </w:lvl>
    <w:lvl w:ilvl="1">
      <w:start w:val="8"/>
      <w:numFmt w:val="decimal"/>
      <w:lvlText w:val="%2."/>
      <w:lvlJc w:val="left"/>
      <w:pPr>
        <w:tabs>
          <w:tab w:val="num" w:pos="1440"/>
        </w:tabs>
        <w:ind w:left="1440" w:hanging="360"/>
      </w:pPr>
      <w:rPr>
        <w:rFonts w:hint="default"/>
      </w:rPr>
    </w:lvl>
    <w:lvl w:ilvl="2">
      <w:start w:val="8"/>
      <w:numFmt w:val="decimal"/>
      <w:lvlText w:val="%3."/>
      <w:lvlJc w:val="left"/>
      <w:pPr>
        <w:tabs>
          <w:tab w:val="num" w:pos="2160"/>
        </w:tabs>
        <w:ind w:left="2160" w:hanging="360"/>
      </w:pPr>
      <w:rPr>
        <w:rFonts w:hint="default"/>
        <w:b w:val="0"/>
        <w:sz w:val="24"/>
        <w:szCs w:val="24"/>
      </w:rPr>
    </w:lvl>
    <w:lvl w:ilvl="3">
      <w:start w:val="8"/>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1CAE72F3"/>
    <w:multiLevelType w:val="hybridMultilevel"/>
    <w:tmpl w:val="3B9C4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D2302F4"/>
    <w:multiLevelType w:val="hybridMultilevel"/>
    <w:tmpl w:val="07D4B0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D491EB1"/>
    <w:multiLevelType w:val="hybridMultilevel"/>
    <w:tmpl w:val="51DE382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DBF6A41"/>
    <w:multiLevelType w:val="hybridMultilevel"/>
    <w:tmpl w:val="156A053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2820A00"/>
    <w:multiLevelType w:val="hybridMultilevel"/>
    <w:tmpl w:val="9C8876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2B2E58"/>
    <w:multiLevelType w:val="hybridMultilevel"/>
    <w:tmpl w:val="266C7B1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8D3F9C"/>
    <w:multiLevelType w:val="hybridMultilevel"/>
    <w:tmpl w:val="D0EC6B4C"/>
    <w:lvl w:ilvl="0" w:tplc="8A36D0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5EC79F6"/>
    <w:multiLevelType w:val="hybridMultilevel"/>
    <w:tmpl w:val="499A0A7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9A561B8"/>
    <w:multiLevelType w:val="hybridMultilevel"/>
    <w:tmpl w:val="2DD801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9AA27A5"/>
    <w:multiLevelType w:val="hybridMultilevel"/>
    <w:tmpl w:val="3AB6A82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B103626"/>
    <w:multiLevelType w:val="hybridMultilevel"/>
    <w:tmpl w:val="0D70E2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CD9295F"/>
    <w:multiLevelType w:val="hybridMultilevel"/>
    <w:tmpl w:val="984299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E152A68"/>
    <w:multiLevelType w:val="hybridMultilevel"/>
    <w:tmpl w:val="37F63E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EBD4044"/>
    <w:multiLevelType w:val="hybridMultilevel"/>
    <w:tmpl w:val="5080B25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EF07B56"/>
    <w:multiLevelType w:val="hybridMultilevel"/>
    <w:tmpl w:val="D7E046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F10223C"/>
    <w:multiLevelType w:val="hybridMultilevel"/>
    <w:tmpl w:val="1660D6B8"/>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2FD81EF5"/>
    <w:multiLevelType w:val="hybridMultilevel"/>
    <w:tmpl w:val="88F0F3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0D17665"/>
    <w:multiLevelType w:val="hybridMultilevel"/>
    <w:tmpl w:val="B2D64A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2285B40"/>
    <w:multiLevelType w:val="hybridMultilevel"/>
    <w:tmpl w:val="4114E7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5DE4569"/>
    <w:multiLevelType w:val="hybridMultilevel"/>
    <w:tmpl w:val="0720CE2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3">
    <w:nsid w:val="36A400B2"/>
    <w:multiLevelType w:val="hybridMultilevel"/>
    <w:tmpl w:val="C58E86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75B5F48"/>
    <w:multiLevelType w:val="hybridMultilevel"/>
    <w:tmpl w:val="4F7837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8280298"/>
    <w:multiLevelType w:val="hybridMultilevel"/>
    <w:tmpl w:val="7F9C144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8E86E30"/>
    <w:multiLevelType w:val="hybridMultilevel"/>
    <w:tmpl w:val="FEEE8D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93B4DD9"/>
    <w:multiLevelType w:val="hybridMultilevel"/>
    <w:tmpl w:val="8E34F9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AC264C5"/>
    <w:multiLevelType w:val="hybridMultilevel"/>
    <w:tmpl w:val="6A72029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B7711BE"/>
    <w:multiLevelType w:val="hybridMultilevel"/>
    <w:tmpl w:val="D7487E3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CA3045C"/>
    <w:multiLevelType w:val="hybridMultilevel"/>
    <w:tmpl w:val="EB9EBC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CE026C5"/>
    <w:multiLevelType w:val="hybridMultilevel"/>
    <w:tmpl w:val="FB186F9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E755BA4"/>
    <w:multiLevelType w:val="hybridMultilevel"/>
    <w:tmpl w:val="ED5A32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EB02D81"/>
    <w:multiLevelType w:val="hybridMultilevel"/>
    <w:tmpl w:val="EED050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F7C45CF"/>
    <w:multiLevelType w:val="hybridMultilevel"/>
    <w:tmpl w:val="1010785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0C45BE1"/>
    <w:multiLevelType w:val="hybridMultilevel"/>
    <w:tmpl w:val="45B0C9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2D65EF5"/>
    <w:multiLevelType w:val="hybridMultilevel"/>
    <w:tmpl w:val="6F9C37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33F19B0"/>
    <w:multiLevelType w:val="hybridMultilevel"/>
    <w:tmpl w:val="A7E8F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3CF1A94"/>
    <w:multiLevelType w:val="hybridMultilevel"/>
    <w:tmpl w:val="E31085B2"/>
    <w:lvl w:ilvl="0" w:tplc="C0368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9">
    <w:nsid w:val="45F80312"/>
    <w:multiLevelType w:val="hybridMultilevel"/>
    <w:tmpl w:val="A22841F6"/>
    <w:lvl w:ilvl="0" w:tplc="D1AEB0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0">
    <w:nsid w:val="46284008"/>
    <w:multiLevelType w:val="hybridMultilevel"/>
    <w:tmpl w:val="47E6D9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78E5A3A"/>
    <w:multiLevelType w:val="hybridMultilevel"/>
    <w:tmpl w:val="3664226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A404553"/>
    <w:multiLevelType w:val="hybridMultilevel"/>
    <w:tmpl w:val="A37A25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A5A2749"/>
    <w:multiLevelType w:val="hybridMultilevel"/>
    <w:tmpl w:val="C35C4B1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A916724"/>
    <w:multiLevelType w:val="hybridMultilevel"/>
    <w:tmpl w:val="430C9F3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BB17943"/>
    <w:multiLevelType w:val="hybridMultilevel"/>
    <w:tmpl w:val="9678E8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F6C36EE"/>
    <w:multiLevelType w:val="hybridMultilevel"/>
    <w:tmpl w:val="E9DAEB4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FA95487"/>
    <w:multiLevelType w:val="hybridMultilevel"/>
    <w:tmpl w:val="27D0B6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51B604B3"/>
    <w:multiLevelType w:val="hybridMultilevel"/>
    <w:tmpl w:val="D92AA2B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252564B"/>
    <w:multiLevelType w:val="hybridMultilevel"/>
    <w:tmpl w:val="90AEEA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52926E71"/>
    <w:multiLevelType w:val="hybridMultilevel"/>
    <w:tmpl w:val="85C08C4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3EE2907"/>
    <w:multiLevelType w:val="multilevel"/>
    <w:tmpl w:val="6F7EA8B0"/>
    <w:lvl w:ilvl="0">
      <w:start w:val="1"/>
      <w:numFmt w:val="decimal"/>
      <w:lvlText w:val="%1."/>
      <w:lvlJc w:val="left"/>
      <w:pPr>
        <w:tabs>
          <w:tab w:val="num" w:pos="1031"/>
        </w:tabs>
        <w:ind w:left="103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553E7CC2"/>
    <w:multiLevelType w:val="hybridMultilevel"/>
    <w:tmpl w:val="DB841B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54925E8"/>
    <w:multiLevelType w:val="hybridMultilevel"/>
    <w:tmpl w:val="F05450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5AC7B79"/>
    <w:multiLevelType w:val="hybridMultilevel"/>
    <w:tmpl w:val="D48C7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93226A6"/>
    <w:multiLevelType w:val="hybridMultilevel"/>
    <w:tmpl w:val="CBDE7C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A912F69"/>
    <w:multiLevelType w:val="hybridMultilevel"/>
    <w:tmpl w:val="8132EB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ACB591D"/>
    <w:multiLevelType w:val="hybridMultilevel"/>
    <w:tmpl w:val="F73A17C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AEE1DF9"/>
    <w:multiLevelType w:val="hybridMultilevel"/>
    <w:tmpl w:val="1C74E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5E146754"/>
    <w:multiLevelType w:val="hybridMultilevel"/>
    <w:tmpl w:val="C3982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F922280"/>
    <w:multiLevelType w:val="hybridMultilevel"/>
    <w:tmpl w:val="5E60E0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22F03AB"/>
    <w:multiLevelType w:val="hybridMultilevel"/>
    <w:tmpl w:val="AA16948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2B5754D"/>
    <w:multiLevelType w:val="hybridMultilevel"/>
    <w:tmpl w:val="5F54A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3667A92"/>
    <w:multiLevelType w:val="hybridMultilevel"/>
    <w:tmpl w:val="FCDE608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5B23976"/>
    <w:multiLevelType w:val="hybridMultilevel"/>
    <w:tmpl w:val="5F1082E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7050829"/>
    <w:multiLevelType w:val="hybridMultilevel"/>
    <w:tmpl w:val="626AFB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6718626C"/>
    <w:multiLevelType w:val="hybridMultilevel"/>
    <w:tmpl w:val="30429E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A2973D4"/>
    <w:multiLevelType w:val="hybridMultilevel"/>
    <w:tmpl w:val="A782B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A6F048B"/>
    <w:multiLevelType w:val="hybridMultilevel"/>
    <w:tmpl w:val="E8DE1B4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B7529C7"/>
    <w:multiLevelType w:val="hybridMultilevel"/>
    <w:tmpl w:val="DFB4BDD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BA742B2"/>
    <w:multiLevelType w:val="hybridMultilevel"/>
    <w:tmpl w:val="DA02265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D650F66"/>
    <w:multiLevelType w:val="hybridMultilevel"/>
    <w:tmpl w:val="C7ACAD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DF071DE"/>
    <w:multiLevelType w:val="hybridMultilevel"/>
    <w:tmpl w:val="485413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F305FBA"/>
    <w:multiLevelType w:val="hybridMultilevel"/>
    <w:tmpl w:val="2D28D3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6F3E7F26"/>
    <w:multiLevelType w:val="hybridMultilevel"/>
    <w:tmpl w:val="399A57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7033373C"/>
    <w:multiLevelType w:val="hybridMultilevel"/>
    <w:tmpl w:val="4C56F8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0D85F5F"/>
    <w:multiLevelType w:val="hybridMultilevel"/>
    <w:tmpl w:val="2530007E"/>
    <w:lvl w:ilvl="0" w:tplc="04190003">
      <w:start w:val="1"/>
      <w:numFmt w:val="bullet"/>
      <w:lvlText w:val="o"/>
      <w:lvlJc w:val="left"/>
      <w:pPr>
        <w:ind w:left="2160" w:hanging="360"/>
      </w:pPr>
      <w:rPr>
        <w:rFonts w:ascii="Courier New" w:hAnsi="Courier New" w:cs="Courier New"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7">
    <w:nsid w:val="729E5D6A"/>
    <w:multiLevelType w:val="hybridMultilevel"/>
    <w:tmpl w:val="C81C883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nsid w:val="73FA0A59"/>
    <w:multiLevelType w:val="hybridMultilevel"/>
    <w:tmpl w:val="2F5A0F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5A75A7A"/>
    <w:multiLevelType w:val="hybridMultilevel"/>
    <w:tmpl w:val="6B9A49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69C00DD"/>
    <w:multiLevelType w:val="hybridMultilevel"/>
    <w:tmpl w:val="A0DCB5A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7ED1862"/>
    <w:multiLevelType w:val="hybridMultilevel"/>
    <w:tmpl w:val="3516FB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7A9D3975"/>
    <w:multiLevelType w:val="hybridMultilevel"/>
    <w:tmpl w:val="141864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BC75F5F"/>
    <w:multiLevelType w:val="hybridMultilevel"/>
    <w:tmpl w:val="F2A2C0C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C330EBF"/>
    <w:multiLevelType w:val="hybridMultilevel"/>
    <w:tmpl w:val="E5E4F74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5">
    <w:nsid w:val="7EDC2464"/>
    <w:multiLevelType w:val="hybridMultilevel"/>
    <w:tmpl w:val="B7C21A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F0117D0"/>
    <w:multiLevelType w:val="hybridMultilevel"/>
    <w:tmpl w:val="59FA38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FAA6DE2"/>
    <w:multiLevelType w:val="hybridMultilevel"/>
    <w:tmpl w:val="6858718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59"/>
  </w:num>
  <w:num w:numId="3">
    <w:abstractNumId w:val="18"/>
  </w:num>
  <w:num w:numId="4">
    <w:abstractNumId w:val="104"/>
  </w:num>
  <w:num w:numId="5">
    <w:abstractNumId w:val="74"/>
  </w:num>
  <w:num w:numId="6">
    <w:abstractNumId w:val="32"/>
  </w:num>
  <w:num w:numId="7">
    <w:abstractNumId w:val="9"/>
  </w:num>
  <w:num w:numId="8">
    <w:abstractNumId w:val="43"/>
  </w:num>
  <w:num w:numId="9">
    <w:abstractNumId w:val="58"/>
  </w:num>
  <w:num w:numId="10">
    <w:abstractNumId w:val="57"/>
  </w:num>
  <w:num w:numId="11">
    <w:abstractNumId w:val="67"/>
  </w:num>
  <w:num w:numId="12">
    <w:abstractNumId w:val="78"/>
  </w:num>
  <w:num w:numId="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2"/>
  </w:num>
  <w:num w:numId="15">
    <w:abstractNumId w:val="79"/>
  </w:num>
  <w:num w:numId="16">
    <w:abstractNumId w:val="102"/>
  </w:num>
  <w:num w:numId="17">
    <w:abstractNumId w:val="87"/>
  </w:num>
  <w:num w:numId="18">
    <w:abstractNumId w:val="1"/>
  </w:num>
  <w:num w:numId="19">
    <w:abstractNumId w:val="42"/>
  </w:num>
  <w:num w:numId="20">
    <w:abstractNumId w:val="72"/>
  </w:num>
  <w:num w:numId="21">
    <w:abstractNumId w:val="75"/>
  </w:num>
  <w:num w:numId="22">
    <w:abstractNumId w:val="54"/>
  </w:num>
  <w:num w:numId="23">
    <w:abstractNumId w:val="96"/>
  </w:num>
  <w:num w:numId="24">
    <w:abstractNumId w:val="11"/>
  </w:num>
  <w:num w:numId="25">
    <w:abstractNumId w:val="97"/>
  </w:num>
  <w:num w:numId="26">
    <w:abstractNumId w:val="0"/>
  </w:num>
  <w:num w:numId="27">
    <w:abstractNumId w:val="38"/>
  </w:num>
  <w:num w:numId="28">
    <w:abstractNumId w:val="22"/>
  </w:num>
  <w:num w:numId="29">
    <w:abstractNumId w:val="23"/>
  </w:num>
  <w:num w:numId="30">
    <w:abstractNumId w:val="100"/>
  </w:num>
  <w:num w:numId="31">
    <w:abstractNumId w:val="17"/>
  </w:num>
  <w:num w:numId="32">
    <w:abstractNumId w:val="3"/>
  </w:num>
  <w:num w:numId="33">
    <w:abstractNumId w:val="26"/>
  </w:num>
  <w:num w:numId="34">
    <w:abstractNumId w:val="7"/>
  </w:num>
  <w:num w:numId="35">
    <w:abstractNumId w:val="103"/>
  </w:num>
  <w:num w:numId="36">
    <w:abstractNumId w:val="65"/>
  </w:num>
  <w:num w:numId="37">
    <w:abstractNumId w:val="89"/>
  </w:num>
  <w:num w:numId="38">
    <w:abstractNumId w:val="34"/>
  </w:num>
  <w:num w:numId="39">
    <w:abstractNumId w:val="55"/>
  </w:num>
  <w:num w:numId="40">
    <w:abstractNumId w:val="81"/>
  </w:num>
  <w:num w:numId="41">
    <w:abstractNumId w:val="95"/>
  </w:num>
  <w:num w:numId="42">
    <w:abstractNumId w:val="80"/>
  </w:num>
  <w:num w:numId="43">
    <w:abstractNumId w:val="90"/>
  </w:num>
  <w:num w:numId="44">
    <w:abstractNumId w:val="52"/>
  </w:num>
  <w:num w:numId="45">
    <w:abstractNumId w:val="84"/>
  </w:num>
  <w:num w:numId="46">
    <w:abstractNumId w:val="91"/>
  </w:num>
  <w:num w:numId="47">
    <w:abstractNumId w:val="99"/>
  </w:num>
  <w:num w:numId="48">
    <w:abstractNumId w:val="51"/>
  </w:num>
  <w:num w:numId="49">
    <w:abstractNumId w:val="5"/>
  </w:num>
  <w:num w:numId="50">
    <w:abstractNumId w:val="4"/>
  </w:num>
  <w:num w:numId="51">
    <w:abstractNumId w:val="21"/>
  </w:num>
  <w:num w:numId="52">
    <w:abstractNumId w:val="10"/>
  </w:num>
  <w:num w:numId="53">
    <w:abstractNumId w:val="35"/>
  </w:num>
  <w:num w:numId="54">
    <w:abstractNumId w:val="105"/>
  </w:num>
  <w:num w:numId="55">
    <w:abstractNumId w:val="49"/>
  </w:num>
  <w:num w:numId="56">
    <w:abstractNumId w:val="46"/>
  </w:num>
  <w:num w:numId="57">
    <w:abstractNumId w:val="68"/>
  </w:num>
  <w:num w:numId="58">
    <w:abstractNumId w:val="33"/>
  </w:num>
  <w:num w:numId="59">
    <w:abstractNumId w:val="56"/>
  </w:num>
  <w:num w:numId="60">
    <w:abstractNumId w:val="30"/>
  </w:num>
  <w:num w:numId="61">
    <w:abstractNumId w:val="92"/>
  </w:num>
  <w:num w:numId="62">
    <w:abstractNumId w:val="53"/>
  </w:num>
  <w:num w:numId="63">
    <w:abstractNumId w:val="44"/>
  </w:num>
  <w:num w:numId="64">
    <w:abstractNumId w:val="93"/>
  </w:num>
  <w:num w:numId="65">
    <w:abstractNumId w:val="25"/>
  </w:num>
  <w:num w:numId="66">
    <w:abstractNumId w:val="47"/>
  </w:num>
  <w:num w:numId="67">
    <w:abstractNumId w:val="37"/>
  </w:num>
  <w:num w:numId="68">
    <w:abstractNumId w:val="88"/>
  </w:num>
  <w:num w:numId="69">
    <w:abstractNumId w:val="70"/>
  </w:num>
  <w:num w:numId="70">
    <w:abstractNumId w:val="86"/>
  </w:num>
  <w:num w:numId="71">
    <w:abstractNumId w:val="41"/>
  </w:num>
  <w:num w:numId="72">
    <w:abstractNumId w:val="73"/>
  </w:num>
  <w:num w:numId="73">
    <w:abstractNumId w:val="8"/>
  </w:num>
  <w:num w:numId="74">
    <w:abstractNumId w:val="66"/>
  </w:num>
  <w:num w:numId="75">
    <w:abstractNumId w:val="27"/>
  </w:num>
  <w:num w:numId="76">
    <w:abstractNumId w:val="85"/>
  </w:num>
  <w:num w:numId="77">
    <w:abstractNumId w:val="98"/>
  </w:num>
  <w:num w:numId="78">
    <w:abstractNumId w:val="107"/>
  </w:num>
  <w:num w:numId="79">
    <w:abstractNumId w:val="31"/>
  </w:num>
  <w:num w:numId="80">
    <w:abstractNumId w:val="15"/>
  </w:num>
  <w:num w:numId="81">
    <w:abstractNumId w:val="50"/>
  </w:num>
  <w:num w:numId="82">
    <w:abstractNumId w:val="77"/>
  </w:num>
  <w:num w:numId="83">
    <w:abstractNumId w:val="76"/>
  </w:num>
  <w:num w:numId="84">
    <w:abstractNumId w:val="20"/>
  </w:num>
  <w:num w:numId="85">
    <w:abstractNumId w:val="19"/>
  </w:num>
  <w:num w:numId="86">
    <w:abstractNumId w:val="48"/>
  </w:num>
  <w:num w:numId="87">
    <w:abstractNumId w:val="13"/>
  </w:num>
  <w:num w:numId="88">
    <w:abstractNumId w:val="101"/>
  </w:num>
  <w:num w:numId="89">
    <w:abstractNumId w:val="61"/>
  </w:num>
  <w:num w:numId="90">
    <w:abstractNumId w:val="2"/>
  </w:num>
  <w:num w:numId="91">
    <w:abstractNumId w:val="106"/>
  </w:num>
  <w:num w:numId="92">
    <w:abstractNumId w:val="94"/>
  </w:num>
  <w:num w:numId="93">
    <w:abstractNumId w:val="40"/>
  </w:num>
  <w:num w:numId="94">
    <w:abstractNumId w:val="64"/>
  </w:num>
  <w:num w:numId="95">
    <w:abstractNumId w:val="36"/>
  </w:num>
  <w:num w:numId="96">
    <w:abstractNumId w:val="45"/>
  </w:num>
  <w:num w:numId="97">
    <w:abstractNumId w:val="60"/>
  </w:num>
  <w:num w:numId="98">
    <w:abstractNumId w:val="24"/>
  </w:num>
  <w:num w:numId="99">
    <w:abstractNumId w:val="14"/>
  </w:num>
  <w:num w:numId="100">
    <w:abstractNumId w:val="28"/>
  </w:num>
  <w:num w:numId="101">
    <w:abstractNumId w:val="83"/>
  </w:num>
  <w:num w:numId="102">
    <w:abstractNumId w:val="12"/>
  </w:num>
  <w:num w:numId="103">
    <w:abstractNumId w:val="63"/>
  </w:num>
  <w:num w:numId="104">
    <w:abstractNumId w:val="16"/>
  </w:num>
  <w:num w:numId="105">
    <w:abstractNumId w:val="6"/>
  </w:num>
  <w:num w:numId="106">
    <w:abstractNumId w:val="39"/>
  </w:num>
  <w:num w:numId="107">
    <w:abstractNumId w:val="69"/>
  </w:num>
  <w:num w:numId="108">
    <w:abstractNumId w:val="6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DB"/>
    <w:rsid w:val="000109F5"/>
    <w:rsid w:val="000114D6"/>
    <w:rsid w:val="00023811"/>
    <w:rsid w:val="00027D42"/>
    <w:rsid w:val="00030069"/>
    <w:rsid w:val="0003345C"/>
    <w:rsid w:val="0003367E"/>
    <w:rsid w:val="00036B31"/>
    <w:rsid w:val="0004208D"/>
    <w:rsid w:val="00042768"/>
    <w:rsid w:val="00042B4C"/>
    <w:rsid w:val="00047384"/>
    <w:rsid w:val="000554BA"/>
    <w:rsid w:val="00061B77"/>
    <w:rsid w:val="0006530E"/>
    <w:rsid w:val="00065B0F"/>
    <w:rsid w:val="000731E2"/>
    <w:rsid w:val="00073D7C"/>
    <w:rsid w:val="00075C07"/>
    <w:rsid w:val="000844EB"/>
    <w:rsid w:val="00085C0B"/>
    <w:rsid w:val="00091A2D"/>
    <w:rsid w:val="0009795B"/>
    <w:rsid w:val="000A641A"/>
    <w:rsid w:val="000B10E2"/>
    <w:rsid w:val="000B185F"/>
    <w:rsid w:val="000B274E"/>
    <w:rsid w:val="000B3038"/>
    <w:rsid w:val="000B3F63"/>
    <w:rsid w:val="000C3AB0"/>
    <w:rsid w:val="000C75D3"/>
    <w:rsid w:val="000C7F83"/>
    <w:rsid w:val="000D403D"/>
    <w:rsid w:val="000E4F04"/>
    <w:rsid w:val="00105070"/>
    <w:rsid w:val="00105E0E"/>
    <w:rsid w:val="00107324"/>
    <w:rsid w:val="00112AB6"/>
    <w:rsid w:val="00114487"/>
    <w:rsid w:val="00126F68"/>
    <w:rsid w:val="00127F18"/>
    <w:rsid w:val="00144A3F"/>
    <w:rsid w:val="00154D38"/>
    <w:rsid w:val="00161344"/>
    <w:rsid w:val="0016297A"/>
    <w:rsid w:val="00163C9D"/>
    <w:rsid w:val="00166194"/>
    <w:rsid w:val="00166251"/>
    <w:rsid w:val="00166766"/>
    <w:rsid w:val="00170A51"/>
    <w:rsid w:val="00173038"/>
    <w:rsid w:val="001767A5"/>
    <w:rsid w:val="0018571C"/>
    <w:rsid w:val="00186E70"/>
    <w:rsid w:val="001871B1"/>
    <w:rsid w:val="001A0F07"/>
    <w:rsid w:val="001A3A98"/>
    <w:rsid w:val="001A414D"/>
    <w:rsid w:val="001A4F09"/>
    <w:rsid w:val="001A610F"/>
    <w:rsid w:val="001B1AE8"/>
    <w:rsid w:val="001B1EFA"/>
    <w:rsid w:val="001B78DA"/>
    <w:rsid w:val="001C5B5F"/>
    <w:rsid w:val="001C7450"/>
    <w:rsid w:val="001C7831"/>
    <w:rsid w:val="001D001B"/>
    <w:rsid w:val="001D3D9C"/>
    <w:rsid w:val="001D5678"/>
    <w:rsid w:val="001E0D6A"/>
    <w:rsid w:val="001E29EF"/>
    <w:rsid w:val="001F02E8"/>
    <w:rsid w:val="001F0F06"/>
    <w:rsid w:val="001F1846"/>
    <w:rsid w:val="001F2538"/>
    <w:rsid w:val="001F2C21"/>
    <w:rsid w:val="002017EB"/>
    <w:rsid w:val="002075DD"/>
    <w:rsid w:val="00210021"/>
    <w:rsid w:val="00213E06"/>
    <w:rsid w:val="00224E12"/>
    <w:rsid w:val="00225AD4"/>
    <w:rsid w:val="00236877"/>
    <w:rsid w:val="00245B21"/>
    <w:rsid w:val="0024763D"/>
    <w:rsid w:val="002508C5"/>
    <w:rsid w:val="002523FD"/>
    <w:rsid w:val="00265EB9"/>
    <w:rsid w:val="00280CEA"/>
    <w:rsid w:val="00286ADC"/>
    <w:rsid w:val="002944C0"/>
    <w:rsid w:val="00295280"/>
    <w:rsid w:val="002A424D"/>
    <w:rsid w:val="002B3583"/>
    <w:rsid w:val="002B4FBB"/>
    <w:rsid w:val="002D03D8"/>
    <w:rsid w:val="002D2C02"/>
    <w:rsid w:val="002D7EE7"/>
    <w:rsid w:val="002E2477"/>
    <w:rsid w:val="002E24A3"/>
    <w:rsid w:val="002E69FE"/>
    <w:rsid w:val="002E72A5"/>
    <w:rsid w:val="002E7A46"/>
    <w:rsid w:val="002F4399"/>
    <w:rsid w:val="002F5CE7"/>
    <w:rsid w:val="00304A0A"/>
    <w:rsid w:val="0030693D"/>
    <w:rsid w:val="0031364B"/>
    <w:rsid w:val="0032290C"/>
    <w:rsid w:val="00323916"/>
    <w:rsid w:val="00324FD0"/>
    <w:rsid w:val="00325DB0"/>
    <w:rsid w:val="00326BA5"/>
    <w:rsid w:val="00331203"/>
    <w:rsid w:val="00333807"/>
    <w:rsid w:val="00336BAD"/>
    <w:rsid w:val="0034280E"/>
    <w:rsid w:val="00346013"/>
    <w:rsid w:val="00346AF1"/>
    <w:rsid w:val="00352539"/>
    <w:rsid w:val="00354A21"/>
    <w:rsid w:val="00354E7B"/>
    <w:rsid w:val="003550EC"/>
    <w:rsid w:val="0036097F"/>
    <w:rsid w:val="00362024"/>
    <w:rsid w:val="0037076E"/>
    <w:rsid w:val="00370926"/>
    <w:rsid w:val="00371E05"/>
    <w:rsid w:val="00374B08"/>
    <w:rsid w:val="00375F74"/>
    <w:rsid w:val="003767BE"/>
    <w:rsid w:val="0037690A"/>
    <w:rsid w:val="00382C01"/>
    <w:rsid w:val="00391D99"/>
    <w:rsid w:val="00394330"/>
    <w:rsid w:val="003953EC"/>
    <w:rsid w:val="003A466F"/>
    <w:rsid w:val="003A5473"/>
    <w:rsid w:val="003B4B39"/>
    <w:rsid w:val="003B53C8"/>
    <w:rsid w:val="003D1771"/>
    <w:rsid w:val="003E4CE9"/>
    <w:rsid w:val="003E5901"/>
    <w:rsid w:val="003E69A2"/>
    <w:rsid w:val="003F009C"/>
    <w:rsid w:val="003F14FB"/>
    <w:rsid w:val="003F177E"/>
    <w:rsid w:val="003F1C85"/>
    <w:rsid w:val="003F4374"/>
    <w:rsid w:val="003F4DF6"/>
    <w:rsid w:val="003F6C4C"/>
    <w:rsid w:val="004028A0"/>
    <w:rsid w:val="004075DE"/>
    <w:rsid w:val="00416872"/>
    <w:rsid w:val="00436CFE"/>
    <w:rsid w:val="004449C4"/>
    <w:rsid w:val="00445152"/>
    <w:rsid w:val="004537DC"/>
    <w:rsid w:val="00453E37"/>
    <w:rsid w:val="004615DA"/>
    <w:rsid w:val="00465CBC"/>
    <w:rsid w:val="004668E4"/>
    <w:rsid w:val="004833B0"/>
    <w:rsid w:val="004851BF"/>
    <w:rsid w:val="00486812"/>
    <w:rsid w:val="004910FB"/>
    <w:rsid w:val="00491E56"/>
    <w:rsid w:val="004A198A"/>
    <w:rsid w:val="004A50F5"/>
    <w:rsid w:val="004A5C89"/>
    <w:rsid w:val="004A7B13"/>
    <w:rsid w:val="004B2C9C"/>
    <w:rsid w:val="004B37CA"/>
    <w:rsid w:val="004B3BF5"/>
    <w:rsid w:val="004B72B9"/>
    <w:rsid w:val="004D0FC4"/>
    <w:rsid w:val="004D3F43"/>
    <w:rsid w:val="004E1CA2"/>
    <w:rsid w:val="004E2A66"/>
    <w:rsid w:val="004E3BB2"/>
    <w:rsid w:val="004E64FC"/>
    <w:rsid w:val="004F0B16"/>
    <w:rsid w:val="004F68A5"/>
    <w:rsid w:val="004F7B88"/>
    <w:rsid w:val="0050154D"/>
    <w:rsid w:val="00501827"/>
    <w:rsid w:val="005058FB"/>
    <w:rsid w:val="005178CB"/>
    <w:rsid w:val="00523B50"/>
    <w:rsid w:val="00525D53"/>
    <w:rsid w:val="00525E7B"/>
    <w:rsid w:val="00530619"/>
    <w:rsid w:val="0053616C"/>
    <w:rsid w:val="0053764D"/>
    <w:rsid w:val="00540B08"/>
    <w:rsid w:val="00545C34"/>
    <w:rsid w:val="0056297C"/>
    <w:rsid w:val="00567FAE"/>
    <w:rsid w:val="005753F5"/>
    <w:rsid w:val="00577AA4"/>
    <w:rsid w:val="00580418"/>
    <w:rsid w:val="00581C27"/>
    <w:rsid w:val="005831FA"/>
    <w:rsid w:val="005833C8"/>
    <w:rsid w:val="005833CB"/>
    <w:rsid w:val="005847A4"/>
    <w:rsid w:val="00596AAD"/>
    <w:rsid w:val="005A3981"/>
    <w:rsid w:val="005A409A"/>
    <w:rsid w:val="005A5D47"/>
    <w:rsid w:val="005A7EE2"/>
    <w:rsid w:val="005B258A"/>
    <w:rsid w:val="005B263E"/>
    <w:rsid w:val="005B2AF4"/>
    <w:rsid w:val="005B4E33"/>
    <w:rsid w:val="005C1950"/>
    <w:rsid w:val="005C1963"/>
    <w:rsid w:val="005C42C1"/>
    <w:rsid w:val="005C5ABC"/>
    <w:rsid w:val="005C6C2E"/>
    <w:rsid w:val="005C731D"/>
    <w:rsid w:val="005D1DB1"/>
    <w:rsid w:val="005D5B4C"/>
    <w:rsid w:val="005D7F81"/>
    <w:rsid w:val="005E7EDF"/>
    <w:rsid w:val="005F35B7"/>
    <w:rsid w:val="005F59E1"/>
    <w:rsid w:val="005F749F"/>
    <w:rsid w:val="0060217B"/>
    <w:rsid w:val="00602E3C"/>
    <w:rsid w:val="0060551B"/>
    <w:rsid w:val="006112AC"/>
    <w:rsid w:val="0061165F"/>
    <w:rsid w:val="00612896"/>
    <w:rsid w:val="00612AFF"/>
    <w:rsid w:val="00615DF8"/>
    <w:rsid w:val="006234B5"/>
    <w:rsid w:val="00625B7F"/>
    <w:rsid w:val="00626414"/>
    <w:rsid w:val="00635EC3"/>
    <w:rsid w:val="006459A4"/>
    <w:rsid w:val="00650E41"/>
    <w:rsid w:val="00651560"/>
    <w:rsid w:val="006535C2"/>
    <w:rsid w:val="00655FC0"/>
    <w:rsid w:val="00657D23"/>
    <w:rsid w:val="0066204A"/>
    <w:rsid w:val="006637EB"/>
    <w:rsid w:val="00667353"/>
    <w:rsid w:val="006703F1"/>
    <w:rsid w:val="006730EA"/>
    <w:rsid w:val="006769AD"/>
    <w:rsid w:val="0068135C"/>
    <w:rsid w:val="0069154B"/>
    <w:rsid w:val="00692390"/>
    <w:rsid w:val="006941CA"/>
    <w:rsid w:val="0069707A"/>
    <w:rsid w:val="006A03E7"/>
    <w:rsid w:val="006A48B2"/>
    <w:rsid w:val="006A7A00"/>
    <w:rsid w:val="006B559E"/>
    <w:rsid w:val="006C4002"/>
    <w:rsid w:val="006C767A"/>
    <w:rsid w:val="006D5728"/>
    <w:rsid w:val="006E5BF4"/>
    <w:rsid w:val="006E60AD"/>
    <w:rsid w:val="00700CE3"/>
    <w:rsid w:val="00706050"/>
    <w:rsid w:val="00710C7B"/>
    <w:rsid w:val="0071220D"/>
    <w:rsid w:val="00712FD9"/>
    <w:rsid w:val="0071766B"/>
    <w:rsid w:val="00717F5A"/>
    <w:rsid w:val="00720597"/>
    <w:rsid w:val="00731081"/>
    <w:rsid w:val="00733CAD"/>
    <w:rsid w:val="0073431E"/>
    <w:rsid w:val="00737C7A"/>
    <w:rsid w:val="00740AE7"/>
    <w:rsid w:val="0074114D"/>
    <w:rsid w:val="0074303D"/>
    <w:rsid w:val="007463D7"/>
    <w:rsid w:val="00750676"/>
    <w:rsid w:val="00761A65"/>
    <w:rsid w:val="00761DC0"/>
    <w:rsid w:val="00762EDB"/>
    <w:rsid w:val="00771D1B"/>
    <w:rsid w:val="00772CA6"/>
    <w:rsid w:val="007734A2"/>
    <w:rsid w:val="00774E46"/>
    <w:rsid w:val="00777B65"/>
    <w:rsid w:val="00781E82"/>
    <w:rsid w:val="00781F03"/>
    <w:rsid w:val="00783B7E"/>
    <w:rsid w:val="00784501"/>
    <w:rsid w:val="00787854"/>
    <w:rsid w:val="007929D8"/>
    <w:rsid w:val="00793DEE"/>
    <w:rsid w:val="00794772"/>
    <w:rsid w:val="007A4B19"/>
    <w:rsid w:val="007A6D31"/>
    <w:rsid w:val="007A7F2C"/>
    <w:rsid w:val="007B0138"/>
    <w:rsid w:val="007B7307"/>
    <w:rsid w:val="007B781E"/>
    <w:rsid w:val="007C23E9"/>
    <w:rsid w:val="007C54D7"/>
    <w:rsid w:val="007D0C3B"/>
    <w:rsid w:val="007D53E7"/>
    <w:rsid w:val="007D7F4C"/>
    <w:rsid w:val="007E3D5A"/>
    <w:rsid w:val="007F1B8F"/>
    <w:rsid w:val="007F4364"/>
    <w:rsid w:val="00802D01"/>
    <w:rsid w:val="008102B7"/>
    <w:rsid w:val="00810AD5"/>
    <w:rsid w:val="00812A75"/>
    <w:rsid w:val="00812CDA"/>
    <w:rsid w:val="008138CB"/>
    <w:rsid w:val="00815B8B"/>
    <w:rsid w:val="00824578"/>
    <w:rsid w:val="00826066"/>
    <w:rsid w:val="00826ED4"/>
    <w:rsid w:val="00827283"/>
    <w:rsid w:val="0083279D"/>
    <w:rsid w:val="008360A2"/>
    <w:rsid w:val="0084353C"/>
    <w:rsid w:val="00850D85"/>
    <w:rsid w:val="00856AB7"/>
    <w:rsid w:val="00856F8C"/>
    <w:rsid w:val="008617F0"/>
    <w:rsid w:val="00863F79"/>
    <w:rsid w:val="0087164A"/>
    <w:rsid w:val="00872AF0"/>
    <w:rsid w:val="0087300A"/>
    <w:rsid w:val="00877B2E"/>
    <w:rsid w:val="00884097"/>
    <w:rsid w:val="00885B15"/>
    <w:rsid w:val="00885E67"/>
    <w:rsid w:val="00892579"/>
    <w:rsid w:val="0089372D"/>
    <w:rsid w:val="0089612B"/>
    <w:rsid w:val="008A0298"/>
    <w:rsid w:val="008A0D94"/>
    <w:rsid w:val="008A2A57"/>
    <w:rsid w:val="008A2EB8"/>
    <w:rsid w:val="008A3C6E"/>
    <w:rsid w:val="008B01CA"/>
    <w:rsid w:val="008B0E95"/>
    <w:rsid w:val="008B3758"/>
    <w:rsid w:val="008D2664"/>
    <w:rsid w:val="008E233D"/>
    <w:rsid w:val="008F7E8F"/>
    <w:rsid w:val="00900FED"/>
    <w:rsid w:val="009038BD"/>
    <w:rsid w:val="00920FEF"/>
    <w:rsid w:val="00921E4E"/>
    <w:rsid w:val="00926F1D"/>
    <w:rsid w:val="0092798F"/>
    <w:rsid w:val="00930D89"/>
    <w:rsid w:val="00935B46"/>
    <w:rsid w:val="00935D93"/>
    <w:rsid w:val="009518F4"/>
    <w:rsid w:val="00955475"/>
    <w:rsid w:val="00957132"/>
    <w:rsid w:val="00962208"/>
    <w:rsid w:val="0096249D"/>
    <w:rsid w:val="00965CE5"/>
    <w:rsid w:val="00965D7E"/>
    <w:rsid w:val="009665A1"/>
    <w:rsid w:val="0097036F"/>
    <w:rsid w:val="0097340A"/>
    <w:rsid w:val="00973E5D"/>
    <w:rsid w:val="009756C9"/>
    <w:rsid w:val="00975E22"/>
    <w:rsid w:val="00983BCB"/>
    <w:rsid w:val="0098500C"/>
    <w:rsid w:val="009864BA"/>
    <w:rsid w:val="009A04F1"/>
    <w:rsid w:val="009A21D1"/>
    <w:rsid w:val="009B026B"/>
    <w:rsid w:val="009B28EB"/>
    <w:rsid w:val="009B4F4C"/>
    <w:rsid w:val="009B7C3C"/>
    <w:rsid w:val="009C1290"/>
    <w:rsid w:val="009D11B3"/>
    <w:rsid w:val="009D2670"/>
    <w:rsid w:val="009D3BC1"/>
    <w:rsid w:val="009D6288"/>
    <w:rsid w:val="009F0566"/>
    <w:rsid w:val="009F2F6A"/>
    <w:rsid w:val="00A016EF"/>
    <w:rsid w:val="00A07D8E"/>
    <w:rsid w:val="00A11AB6"/>
    <w:rsid w:val="00A12330"/>
    <w:rsid w:val="00A142DE"/>
    <w:rsid w:val="00A24CB2"/>
    <w:rsid w:val="00A2624C"/>
    <w:rsid w:val="00A31233"/>
    <w:rsid w:val="00A31F91"/>
    <w:rsid w:val="00A33FC6"/>
    <w:rsid w:val="00A444C2"/>
    <w:rsid w:val="00A505BA"/>
    <w:rsid w:val="00A51190"/>
    <w:rsid w:val="00A51359"/>
    <w:rsid w:val="00A52B1D"/>
    <w:rsid w:val="00A563F7"/>
    <w:rsid w:val="00A570DB"/>
    <w:rsid w:val="00A61F46"/>
    <w:rsid w:val="00A70511"/>
    <w:rsid w:val="00A70DDF"/>
    <w:rsid w:val="00A714F7"/>
    <w:rsid w:val="00A74C53"/>
    <w:rsid w:val="00A808C0"/>
    <w:rsid w:val="00A915EB"/>
    <w:rsid w:val="00AA3274"/>
    <w:rsid w:val="00AB12B0"/>
    <w:rsid w:val="00AB288A"/>
    <w:rsid w:val="00AC5B62"/>
    <w:rsid w:val="00AC6319"/>
    <w:rsid w:val="00AC66D9"/>
    <w:rsid w:val="00AD523F"/>
    <w:rsid w:val="00AD7229"/>
    <w:rsid w:val="00AE2124"/>
    <w:rsid w:val="00AE4C9B"/>
    <w:rsid w:val="00AF3999"/>
    <w:rsid w:val="00B00901"/>
    <w:rsid w:val="00B10423"/>
    <w:rsid w:val="00B144A4"/>
    <w:rsid w:val="00B16676"/>
    <w:rsid w:val="00B201C5"/>
    <w:rsid w:val="00B3212C"/>
    <w:rsid w:val="00B32B15"/>
    <w:rsid w:val="00B43863"/>
    <w:rsid w:val="00B44693"/>
    <w:rsid w:val="00B571E5"/>
    <w:rsid w:val="00B63152"/>
    <w:rsid w:val="00B63E97"/>
    <w:rsid w:val="00B64555"/>
    <w:rsid w:val="00B6681F"/>
    <w:rsid w:val="00B7331A"/>
    <w:rsid w:val="00B73F00"/>
    <w:rsid w:val="00B7617E"/>
    <w:rsid w:val="00B77AA7"/>
    <w:rsid w:val="00B902F9"/>
    <w:rsid w:val="00B90929"/>
    <w:rsid w:val="00B92B8D"/>
    <w:rsid w:val="00BB08E9"/>
    <w:rsid w:val="00BB0B92"/>
    <w:rsid w:val="00BB6623"/>
    <w:rsid w:val="00BB7985"/>
    <w:rsid w:val="00BC4F43"/>
    <w:rsid w:val="00BC5F42"/>
    <w:rsid w:val="00BD05F4"/>
    <w:rsid w:val="00BD72D5"/>
    <w:rsid w:val="00BE4D50"/>
    <w:rsid w:val="00C051FA"/>
    <w:rsid w:val="00C113F3"/>
    <w:rsid w:val="00C12292"/>
    <w:rsid w:val="00C12E83"/>
    <w:rsid w:val="00C13400"/>
    <w:rsid w:val="00C21576"/>
    <w:rsid w:val="00C25833"/>
    <w:rsid w:val="00C25D38"/>
    <w:rsid w:val="00C32C70"/>
    <w:rsid w:val="00C35725"/>
    <w:rsid w:val="00C36526"/>
    <w:rsid w:val="00C370F6"/>
    <w:rsid w:val="00C442FB"/>
    <w:rsid w:val="00C46D5B"/>
    <w:rsid w:val="00C50A59"/>
    <w:rsid w:val="00C50F5A"/>
    <w:rsid w:val="00C52E62"/>
    <w:rsid w:val="00C53265"/>
    <w:rsid w:val="00C5408A"/>
    <w:rsid w:val="00C57BE5"/>
    <w:rsid w:val="00C6331D"/>
    <w:rsid w:val="00C6627F"/>
    <w:rsid w:val="00C723ED"/>
    <w:rsid w:val="00C81CEC"/>
    <w:rsid w:val="00C86701"/>
    <w:rsid w:val="00C87951"/>
    <w:rsid w:val="00C912A1"/>
    <w:rsid w:val="00C92FD0"/>
    <w:rsid w:val="00C959E8"/>
    <w:rsid w:val="00C97138"/>
    <w:rsid w:val="00CA1235"/>
    <w:rsid w:val="00CA3709"/>
    <w:rsid w:val="00CA3E7F"/>
    <w:rsid w:val="00CA74E5"/>
    <w:rsid w:val="00CB0F0F"/>
    <w:rsid w:val="00CB32C3"/>
    <w:rsid w:val="00CB3617"/>
    <w:rsid w:val="00CB3907"/>
    <w:rsid w:val="00CB7255"/>
    <w:rsid w:val="00CC1249"/>
    <w:rsid w:val="00CC7658"/>
    <w:rsid w:val="00CD07A9"/>
    <w:rsid w:val="00CD22E8"/>
    <w:rsid w:val="00CD4ACF"/>
    <w:rsid w:val="00CD6477"/>
    <w:rsid w:val="00CE331B"/>
    <w:rsid w:val="00CF3EA2"/>
    <w:rsid w:val="00CF7366"/>
    <w:rsid w:val="00D02BD1"/>
    <w:rsid w:val="00D0417E"/>
    <w:rsid w:val="00D04B7F"/>
    <w:rsid w:val="00D05D3C"/>
    <w:rsid w:val="00D06EE2"/>
    <w:rsid w:val="00D10A1F"/>
    <w:rsid w:val="00D14D27"/>
    <w:rsid w:val="00D251DD"/>
    <w:rsid w:val="00D33B80"/>
    <w:rsid w:val="00D40DF0"/>
    <w:rsid w:val="00D42D59"/>
    <w:rsid w:val="00D44477"/>
    <w:rsid w:val="00D4743E"/>
    <w:rsid w:val="00D509BF"/>
    <w:rsid w:val="00D5132F"/>
    <w:rsid w:val="00D521A8"/>
    <w:rsid w:val="00D5236B"/>
    <w:rsid w:val="00D55DD9"/>
    <w:rsid w:val="00D61779"/>
    <w:rsid w:val="00D61FDC"/>
    <w:rsid w:val="00D62588"/>
    <w:rsid w:val="00D65053"/>
    <w:rsid w:val="00D71F28"/>
    <w:rsid w:val="00D72ADF"/>
    <w:rsid w:val="00D732CA"/>
    <w:rsid w:val="00D74B33"/>
    <w:rsid w:val="00D81839"/>
    <w:rsid w:val="00D81CA5"/>
    <w:rsid w:val="00D84CB0"/>
    <w:rsid w:val="00D91526"/>
    <w:rsid w:val="00DB43F3"/>
    <w:rsid w:val="00DB7815"/>
    <w:rsid w:val="00DC021B"/>
    <w:rsid w:val="00DC7F38"/>
    <w:rsid w:val="00DD60BD"/>
    <w:rsid w:val="00DD7A79"/>
    <w:rsid w:val="00DE123C"/>
    <w:rsid w:val="00DE2F7B"/>
    <w:rsid w:val="00DF6A0A"/>
    <w:rsid w:val="00E011A7"/>
    <w:rsid w:val="00E06032"/>
    <w:rsid w:val="00E077EB"/>
    <w:rsid w:val="00E14640"/>
    <w:rsid w:val="00E15D65"/>
    <w:rsid w:val="00E16DDB"/>
    <w:rsid w:val="00E227DB"/>
    <w:rsid w:val="00E334D0"/>
    <w:rsid w:val="00E37688"/>
    <w:rsid w:val="00E405D3"/>
    <w:rsid w:val="00E40A86"/>
    <w:rsid w:val="00E40BDE"/>
    <w:rsid w:val="00E42995"/>
    <w:rsid w:val="00E436DC"/>
    <w:rsid w:val="00E52E09"/>
    <w:rsid w:val="00E57DD3"/>
    <w:rsid w:val="00E60841"/>
    <w:rsid w:val="00E63B36"/>
    <w:rsid w:val="00E652CA"/>
    <w:rsid w:val="00E75352"/>
    <w:rsid w:val="00E77A46"/>
    <w:rsid w:val="00E86A51"/>
    <w:rsid w:val="00E96F99"/>
    <w:rsid w:val="00EA0458"/>
    <w:rsid w:val="00EA1A71"/>
    <w:rsid w:val="00EA26A9"/>
    <w:rsid w:val="00EB1CBD"/>
    <w:rsid w:val="00EB2592"/>
    <w:rsid w:val="00EB3DE3"/>
    <w:rsid w:val="00EC0E94"/>
    <w:rsid w:val="00EC6883"/>
    <w:rsid w:val="00ED4B0C"/>
    <w:rsid w:val="00EE53E9"/>
    <w:rsid w:val="00EF465C"/>
    <w:rsid w:val="00EF7A48"/>
    <w:rsid w:val="00EF7C1A"/>
    <w:rsid w:val="00F00EBA"/>
    <w:rsid w:val="00F00F3B"/>
    <w:rsid w:val="00F01728"/>
    <w:rsid w:val="00F0366E"/>
    <w:rsid w:val="00F038E2"/>
    <w:rsid w:val="00F055ED"/>
    <w:rsid w:val="00F13BE2"/>
    <w:rsid w:val="00F16FDE"/>
    <w:rsid w:val="00F17F91"/>
    <w:rsid w:val="00F22D80"/>
    <w:rsid w:val="00F2588E"/>
    <w:rsid w:val="00F30089"/>
    <w:rsid w:val="00F32B31"/>
    <w:rsid w:val="00F33671"/>
    <w:rsid w:val="00F35E6C"/>
    <w:rsid w:val="00F371EB"/>
    <w:rsid w:val="00F41425"/>
    <w:rsid w:val="00F55637"/>
    <w:rsid w:val="00F619A0"/>
    <w:rsid w:val="00F63433"/>
    <w:rsid w:val="00F64462"/>
    <w:rsid w:val="00F736B3"/>
    <w:rsid w:val="00F81794"/>
    <w:rsid w:val="00F81D2F"/>
    <w:rsid w:val="00F830C1"/>
    <w:rsid w:val="00F8751E"/>
    <w:rsid w:val="00F91184"/>
    <w:rsid w:val="00F94433"/>
    <w:rsid w:val="00F94FC8"/>
    <w:rsid w:val="00FA3271"/>
    <w:rsid w:val="00FA424B"/>
    <w:rsid w:val="00FC3E2E"/>
    <w:rsid w:val="00FC4ADE"/>
    <w:rsid w:val="00FD7F46"/>
    <w:rsid w:val="00FE189A"/>
    <w:rsid w:val="00FE647E"/>
    <w:rsid w:val="00FE764D"/>
    <w:rsid w:val="00FF0827"/>
    <w:rsid w:val="00FF0C8B"/>
    <w:rsid w:val="00FF2979"/>
    <w:rsid w:val="00FF3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9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00A"/>
  </w:style>
  <w:style w:type="paragraph" w:styleId="1">
    <w:name w:val="heading 1"/>
    <w:basedOn w:val="a"/>
    <w:next w:val="a"/>
    <w:link w:val="10"/>
    <w:uiPriority w:val="9"/>
    <w:qFormat/>
    <w:rsid w:val="00F35E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E764D"/>
    <w:pPr>
      <w:keepNext/>
      <w:keepLines/>
      <w:spacing w:before="200" w:after="0"/>
      <w:jc w:val="center"/>
      <w:outlineLvl w:val="1"/>
    </w:pPr>
    <w:rPr>
      <w:rFonts w:ascii="Times New Roman" w:eastAsiaTheme="majorEastAsia" w:hAnsi="Times New Roman" w:cstheme="majorBidi"/>
      <w:b/>
      <w:bCs/>
      <w:sz w:val="24"/>
      <w:szCs w:val="26"/>
    </w:rPr>
  </w:style>
  <w:style w:type="paragraph" w:styleId="3">
    <w:name w:val="heading 3"/>
    <w:basedOn w:val="a"/>
    <w:next w:val="a"/>
    <w:link w:val="30"/>
    <w:uiPriority w:val="9"/>
    <w:unhideWhenUsed/>
    <w:qFormat/>
    <w:rsid w:val="00D72ADF"/>
    <w:pPr>
      <w:keepNext/>
      <w:keepLines/>
      <w:spacing w:before="200" w:after="0" w:line="240" w:lineRule="auto"/>
      <w:outlineLvl w:val="2"/>
    </w:pPr>
    <w:rPr>
      <w:rFonts w:ascii="Times New Roman" w:eastAsiaTheme="majorEastAsia" w:hAnsi="Times New Roman"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6319"/>
    <w:pPr>
      <w:ind w:left="720"/>
      <w:contextualSpacing/>
    </w:pPr>
  </w:style>
  <w:style w:type="character" w:customStyle="1" w:styleId="10">
    <w:name w:val="Заголовок 1 Знак"/>
    <w:basedOn w:val="a0"/>
    <w:link w:val="1"/>
    <w:uiPriority w:val="9"/>
    <w:rsid w:val="00F35E6C"/>
    <w:rPr>
      <w:rFonts w:asciiTheme="majorHAnsi" w:eastAsiaTheme="majorEastAsia" w:hAnsiTheme="majorHAnsi" w:cstheme="majorBidi"/>
      <w:color w:val="365F91" w:themeColor="accent1" w:themeShade="BF"/>
      <w:sz w:val="32"/>
      <w:szCs w:val="32"/>
    </w:rPr>
  </w:style>
  <w:style w:type="paragraph" w:styleId="a4">
    <w:name w:val="TOC Heading"/>
    <w:basedOn w:val="1"/>
    <w:next w:val="a"/>
    <w:uiPriority w:val="39"/>
    <w:unhideWhenUsed/>
    <w:qFormat/>
    <w:rsid w:val="00491E56"/>
    <w:pPr>
      <w:spacing w:line="259" w:lineRule="auto"/>
      <w:outlineLvl w:val="9"/>
    </w:pPr>
    <w:rPr>
      <w:lang w:eastAsia="ru-RU"/>
    </w:rPr>
  </w:style>
  <w:style w:type="paragraph" w:styleId="11">
    <w:name w:val="toc 1"/>
    <w:basedOn w:val="a"/>
    <w:next w:val="a"/>
    <w:autoRedefine/>
    <w:uiPriority w:val="39"/>
    <w:unhideWhenUsed/>
    <w:rsid w:val="005D1DB1"/>
    <w:pPr>
      <w:tabs>
        <w:tab w:val="right" w:leader="dot" w:pos="9356"/>
      </w:tabs>
      <w:spacing w:after="0" w:line="360" w:lineRule="auto"/>
      <w:ind w:right="424"/>
    </w:pPr>
    <w:rPr>
      <w:rFonts w:ascii="Times New Roman" w:hAnsi="Times New Roman" w:cs="Times New Roman"/>
      <w:noProof/>
    </w:rPr>
  </w:style>
  <w:style w:type="character" w:styleId="a5">
    <w:name w:val="Hyperlink"/>
    <w:basedOn w:val="a0"/>
    <w:uiPriority w:val="99"/>
    <w:unhideWhenUsed/>
    <w:rsid w:val="00491E56"/>
    <w:rPr>
      <w:color w:val="0000FF" w:themeColor="hyperlink"/>
      <w:u w:val="single"/>
    </w:rPr>
  </w:style>
  <w:style w:type="paragraph" w:styleId="a6">
    <w:name w:val="Balloon Text"/>
    <w:basedOn w:val="a"/>
    <w:link w:val="a7"/>
    <w:uiPriority w:val="99"/>
    <w:semiHidden/>
    <w:unhideWhenUsed/>
    <w:rsid w:val="009850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500C"/>
    <w:rPr>
      <w:rFonts w:ascii="Tahoma" w:hAnsi="Tahoma" w:cs="Tahoma"/>
      <w:sz w:val="16"/>
      <w:szCs w:val="16"/>
    </w:rPr>
  </w:style>
  <w:style w:type="table" w:styleId="a8">
    <w:name w:val="Table Grid"/>
    <w:basedOn w:val="a1"/>
    <w:rsid w:val="00127F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FE764D"/>
    <w:rPr>
      <w:rFonts w:ascii="Times New Roman" w:eastAsiaTheme="majorEastAsia" w:hAnsi="Times New Roman" w:cstheme="majorBidi"/>
      <w:b/>
      <w:bCs/>
      <w:sz w:val="24"/>
      <w:szCs w:val="26"/>
    </w:rPr>
  </w:style>
  <w:style w:type="paragraph" w:styleId="21">
    <w:name w:val="toc 2"/>
    <w:basedOn w:val="a"/>
    <w:next w:val="a"/>
    <w:autoRedefine/>
    <w:uiPriority w:val="39"/>
    <w:unhideWhenUsed/>
    <w:rsid w:val="00892579"/>
    <w:pPr>
      <w:tabs>
        <w:tab w:val="right" w:leader="dot" w:pos="9345"/>
      </w:tabs>
      <w:spacing w:after="0" w:line="360" w:lineRule="auto"/>
      <w:ind w:left="220"/>
    </w:pPr>
    <w:rPr>
      <w:rFonts w:ascii="Times New Roman" w:hAnsi="Times New Roman" w:cs="Times New Roman"/>
      <w:noProof/>
      <w:sz w:val="24"/>
      <w:szCs w:val="24"/>
    </w:rPr>
  </w:style>
  <w:style w:type="character" w:styleId="a9">
    <w:name w:val="annotation reference"/>
    <w:basedOn w:val="a0"/>
    <w:uiPriority w:val="99"/>
    <w:semiHidden/>
    <w:unhideWhenUsed/>
    <w:rsid w:val="000B185F"/>
    <w:rPr>
      <w:sz w:val="16"/>
      <w:szCs w:val="16"/>
    </w:rPr>
  </w:style>
  <w:style w:type="paragraph" w:styleId="aa">
    <w:name w:val="annotation text"/>
    <w:basedOn w:val="a"/>
    <w:link w:val="ab"/>
    <w:uiPriority w:val="99"/>
    <w:semiHidden/>
    <w:unhideWhenUsed/>
    <w:rsid w:val="000B185F"/>
    <w:pPr>
      <w:spacing w:line="240" w:lineRule="auto"/>
    </w:pPr>
    <w:rPr>
      <w:sz w:val="20"/>
      <w:szCs w:val="20"/>
    </w:rPr>
  </w:style>
  <w:style w:type="character" w:customStyle="1" w:styleId="ab">
    <w:name w:val="Текст примечания Знак"/>
    <w:basedOn w:val="a0"/>
    <w:link w:val="aa"/>
    <w:uiPriority w:val="99"/>
    <w:semiHidden/>
    <w:rsid w:val="000B185F"/>
    <w:rPr>
      <w:sz w:val="20"/>
      <w:szCs w:val="20"/>
    </w:rPr>
  </w:style>
  <w:style w:type="paragraph" w:styleId="ac">
    <w:name w:val="annotation subject"/>
    <w:basedOn w:val="aa"/>
    <w:next w:val="aa"/>
    <w:link w:val="ad"/>
    <w:uiPriority w:val="99"/>
    <w:semiHidden/>
    <w:unhideWhenUsed/>
    <w:rsid w:val="000B185F"/>
    <w:rPr>
      <w:b/>
      <w:bCs/>
    </w:rPr>
  </w:style>
  <w:style w:type="character" w:customStyle="1" w:styleId="ad">
    <w:name w:val="Тема примечания Знак"/>
    <w:basedOn w:val="ab"/>
    <w:link w:val="ac"/>
    <w:uiPriority w:val="99"/>
    <w:semiHidden/>
    <w:rsid w:val="000B185F"/>
    <w:rPr>
      <w:b/>
      <w:bCs/>
      <w:sz w:val="20"/>
      <w:szCs w:val="20"/>
    </w:rPr>
  </w:style>
  <w:style w:type="paragraph" w:customStyle="1" w:styleId="12">
    <w:name w:val="Без интервала1"/>
    <w:rsid w:val="000B3F63"/>
    <w:pPr>
      <w:spacing w:after="0" w:line="240" w:lineRule="auto"/>
    </w:pPr>
    <w:rPr>
      <w:rFonts w:ascii="Calibri" w:eastAsia="Times New Roman" w:hAnsi="Calibri" w:cs="Times New Roman"/>
      <w:lang w:eastAsia="ru-RU"/>
    </w:rPr>
  </w:style>
  <w:style w:type="paragraph" w:styleId="ae">
    <w:name w:val="No Spacing"/>
    <w:uiPriority w:val="1"/>
    <w:qFormat/>
    <w:rsid w:val="000B3F63"/>
    <w:pPr>
      <w:spacing w:after="0" w:line="240" w:lineRule="auto"/>
    </w:pPr>
  </w:style>
  <w:style w:type="paragraph" w:styleId="af">
    <w:name w:val="header"/>
    <w:basedOn w:val="a"/>
    <w:link w:val="af0"/>
    <w:unhideWhenUsed/>
    <w:rsid w:val="003A466F"/>
    <w:pPr>
      <w:tabs>
        <w:tab w:val="center" w:pos="4677"/>
        <w:tab w:val="right" w:pos="9355"/>
      </w:tabs>
      <w:spacing w:after="0" w:line="240" w:lineRule="auto"/>
    </w:pPr>
  </w:style>
  <w:style w:type="character" w:customStyle="1" w:styleId="af0">
    <w:name w:val="Верхний колонтитул Знак"/>
    <w:basedOn w:val="a0"/>
    <w:link w:val="af"/>
    <w:rsid w:val="003A466F"/>
  </w:style>
  <w:style w:type="paragraph" w:styleId="af1">
    <w:name w:val="footer"/>
    <w:basedOn w:val="a"/>
    <w:link w:val="af2"/>
    <w:uiPriority w:val="99"/>
    <w:unhideWhenUsed/>
    <w:rsid w:val="003A466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A466F"/>
  </w:style>
  <w:style w:type="table" w:customStyle="1" w:styleId="13">
    <w:name w:val="Сетка таблицы1"/>
    <w:basedOn w:val="a1"/>
    <w:next w:val="a8"/>
    <w:uiPriority w:val="59"/>
    <w:rsid w:val="00567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
    <w:uiPriority w:val="99"/>
    <w:unhideWhenUsed/>
    <w:rsid w:val="00965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ody Text"/>
    <w:basedOn w:val="a"/>
    <w:link w:val="af5"/>
    <w:uiPriority w:val="99"/>
    <w:unhideWhenUsed/>
    <w:rsid w:val="009A21D1"/>
    <w:pPr>
      <w:spacing w:after="120" w:line="240" w:lineRule="auto"/>
    </w:pPr>
    <w:rPr>
      <w:rFonts w:ascii="Times New Roman" w:eastAsia="Times New Roman" w:hAnsi="Times New Roman" w:cs="Times New Roman"/>
      <w:sz w:val="24"/>
      <w:szCs w:val="24"/>
      <w:lang w:eastAsia="ru-RU"/>
    </w:rPr>
  </w:style>
  <w:style w:type="character" w:customStyle="1" w:styleId="af5">
    <w:name w:val="Основной текст Знак"/>
    <w:basedOn w:val="a0"/>
    <w:link w:val="af4"/>
    <w:uiPriority w:val="99"/>
    <w:rsid w:val="009A21D1"/>
    <w:rPr>
      <w:rFonts w:ascii="Times New Roman" w:eastAsia="Times New Roman" w:hAnsi="Times New Roman" w:cs="Times New Roman"/>
      <w:sz w:val="24"/>
      <w:szCs w:val="24"/>
      <w:lang w:eastAsia="ru-RU"/>
    </w:rPr>
  </w:style>
  <w:style w:type="table" w:customStyle="1" w:styleId="22">
    <w:name w:val="Сетка таблицы2"/>
    <w:basedOn w:val="a1"/>
    <w:next w:val="a8"/>
    <w:uiPriority w:val="59"/>
    <w:rsid w:val="00700C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Indent"/>
    <w:basedOn w:val="a"/>
    <w:link w:val="af7"/>
    <w:uiPriority w:val="99"/>
    <w:semiHidden/>
    <w:unhideWhenUsed/>
    <w:rsid w:val="00325DB0"/>
    <w:pPr>
      <w:spacing w:after="120"/>
      <w:ind w:left="283"/>
    </w:pPr>
  </w:style>
  <w:style w:type="character" w:customStyle="1" w:styleId="af7">
    <w:name w:val="Основной текст с отступом Знак"/>
    <w:basedOn w:val="a0"/>
    <w:link w:val="af6"/>
    <w:uiPriority w:val="99"/>
    <w:semiHidden/>
    <w:rsid w:val="00325DB0"/>
  </w:style>
  <w:style w:type="table" w:customStyle="1" w:styleId="31">
    <w:name w:val="Сетка таблицы3"/>
    <w:basedOn w:val="a1"/>
    <w:next w:val="a8"/>
    <w:uiPriority w:val="59"/>
    <w:rsid w:val="00CA3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8"/>
    <w:uiPriority w:val="59"/>
    <w:rsid w:val="00CA3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iPriority w:val="99"/>
    <w:unhideWhenUsed/>
    <w:rsid w:val="00085C0B"/>
    <w:pPr>
      <w:spacing w:after="120" w:line="480" w:lineRule="auto"/>
    </w:pPr>
  </w:style>
  <w:style w:type="character" w:customStyle="1" w:styleId="24">
    <w:name w:val="Основной текст 2 Знак"/>
    <w:basedOn w:val="a0"/>
    <w:link w:val="23"/>
    <w:uiPriority w:val="99"/>
    <w:rsid w:val="00085C0B"/>
  </w:style>
  <w:style w:type="character" w:customStyle="1" w:styleId="apple-converted-space">
    <w:name w:val="apple-converted-space"/>
    <w:basedOn w:val="a0"/>
    <w:rsid w:val="0066204A"/>
  </w:style>
  <w:style w:type="table" w:customStyle="1" w:styleId="4">
    <w:name w:val="Сетка таблицы4"/>
    <w:basedOn w:val="a1"/>
    <w:next w:val="a8"/>
    <w:uiPriority w:val="59"/>
    <w:rsid w:val="00A80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Indent 2"/>
    <w:basedOn w:val="a"/>
    <w:link w:val="26"/>
    <w:uiPriority w:val="99"/>
    <w:unhideWhenUsed/>
    <w:rsid w:val="005C1963"/>
    <w:pPr>
      <w:spacing w:after="120" w:line="480" w:lineRule="auto"/>
      <w:ind w:left="283"/>
    </w:pPr>
  </w:style>
  <w:style w:type="character" w:customStyle="1" w:styleId="26">
    <w:name w:val="Основной текст с отступом 2 Знак"/>
    <w:basedOn w:val="a0"/>
    <w:link w:val="25"/>
    <w:uiPriority w:val="99"/>
    <w:rsid w:val="005C1963"/>
  </w:style>
  <w:style w:type="paragraph" w:styleId="af8">
    <w:name w:val="footnote text"/>
    <w:basedOn w:val="a"/>
    <w:link w:val="af9"/>
    <w:semiHidden/>
    <w:rsid w:val="005C1963"/>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semiHidden/>
    <w:rsid w:val="005C1963"/>
    <w:rPr>
      <w:rFonts w:ascii="Times New Roman" w:eastAsia="Times New Roman" w:hAnsi="Times New Roman" w:cs="Times New Roman"/>
      <w:sz w:val="20"/>
      <w:szCs w:val="20"/>
      <w:lang w:eastAsia="ru-RU"/>
    </w:rPr>
  </w:style>
  <w:style w:type="table" w:customStyle="1" w:styleId="5">
    <w:name w:val="Сетка таблицы5"/>
    <w:basedOn w:val="a1"/>
    <w:next w:val="a8"/>
    <w:uiPriority w:val="59"/>
    <w:rsid w:val="007D5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D72ADF"/>
    <w:rPr>
      <w:rFonts w:ascii="Times New Roman" w:eastAsiaTheme="majorEastAsia" w:hAnsi="Times New Roman" w:cstheme="majorBidi"/>
      <w:b/>
      <w:bCs/>
      <w:sz w:val="24"/>
    </w:rPr>
  </w:style>
  <w:style w:type="paragraph" w:styleId="32">
    <w:name w:val="toc 3"/>
    <w:basedOn w:val="a"/>
    <w:next w:val="a"/>
    <w:autoRedefine/>
    <w:uiPriority w:val="39"/>
    <w:unhideWhenUsed/>
    <w:rsid w:val="005C5ABC"/>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00A"/>
  </w:style>
  <w:style w:type="paragraph" w:styleId="1">
    <w:name w:val="heading 1"/>
    <w:basedOn w:val="a"/>
    <w:next w:val="a"/>
    <w:link w:val="10"/>
    <w:uiPriority w:val="9"/>
    <w:qFormat/>
    <w:rsid w:val="00F35E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E764D"/>
    <w:pPr>
      <w:keepNext/>
      <w:keepLines/>
      <w:spacing w:before="200" w:after="0"/>
      <w:jc w:val="center"/>
      <w:outlineLvl w:val="1"/>
    </w:pPr>
    <w:rPr>
      <w:rFonts w:ascii="Times New Roman" w:eastAsiaTheme="majorEastAsia" w:hAnsi="Times New Roman" w:cstheme="majorBidi"/>
      <w:b/>
      <w:bCs/>
      <w:sz w:val="24"/>
      <w:szCs w:val="26"/>
    </w:rPr>
  </w:style>
  <w:style w:type="paragraph" w:styleId="3">
    <w:name w:val="heading 3"/>
    <w:basedOn w:val="a"/>
    <w:next w:val="a"/>
    <w:link w:val="30"/>
    <w:uiPriority w:val="9"/>
    <w:unhideWhenUsed/>
    <w:qFormat/>
    <w:rsid w:val="00D72ADF"/>
    <w:pPr>
      <w:keepNext/>
      <w:keepLines/>
      <w:spacing w:before="200" w:after="0" w:line="240" w:lineRule="auto"/>
      <w:outlineLvl w:val="2"/>
    </w:pPr>
    <w:rPr>
      <w:rFonts w:ascii="Times New Roman" w:eastAsiaTheme="majorEastAsia" w:hAnsi="Times New Roman"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6319"/>
    <w:pPr>
      <w:ind w:left="720"/>
      <w:contextualSpacing/>
    </w:pPr>
  </w:style>
  <w:style w:type="character" w:customStyle="1" w:styleId="10">
    <w:name w:val="Заголовок 1 Знак"/>
    <w:basedOn w:val="a0"/>
    <w:link w:val="1"/>
    <w:uiPriority w:val="9"/>
    <w:rsid w:val="00F35E6C"/>
    <w:rPr>
      <w:rFonts w:asciiTheme="majorHAnsi" w:eastAsiaTheme="majorEastAsia" w:hAnsiTheme="majorHAnsi" w:cstheme="majorBidi"/>
      <w:color w:val="365F91" w:themeColor="accent1" w:themeShade="BF"/>
      <w:sz w:val="32"/>
      <w:szCs w:val="32"/>
    </w:rPr>
  </w:style>
  <w:style w:type="paragraph" w:styleId="a4">
    <w:name w:val="TOC Heading"/>
    <w:basedOn w:val="1"/>
    <w:next w:val="a"/>
    <w:uiPriority w:val="39"/>
    <w:unhideWhenUsed/>
    <w:qFormat/>
    <w:rsid w:val="00491E56"/>
    <w:pPr>
      <w:spacing w:line="259" w:lineRule="auto"/>
      <w:outlineLvl w:val="9"/>
    </w:pPr>
    <w:rPr>
      <w:lang w:eastAsia="ru-RU"/>
    </w:rPr>
  </w:style>
  <w:style w:type="paragraph" w:styleId="11">
    <w:name w:val="toc 1"/>
    <w:basedOn w:val="a"/>
    <w:next w:val="a"/>
    <w:autoRedefine/>
    <w:uiPriority w:val="39"/>
    <w:unhideWhenUsed/>
    <w:rsid w:val="005D1DB1"/>
    <w:pPr>
      <w:tabs>
        <w:tab w:val="right" w:leader="dot" w:pos="9356"/>
      </w:tabs>
      <w:spacing w:after="0" w:line="360" w:lineRule="auto"/>
      <w:ind w:right="424"/>
    </w:pPr>
    <w:rPr>
      <w:rFonts w:ascii="Times New Roman" w:hAnsi="Times New Roman" w:cs="Times New Roman"/>
      <w:noProof/>
    </w:rPr>
  </w:style>
  <w:style w:type="character" w:styleId="a5">
    <w:name w:val="Hyperlink"/>
    <w:basedOn w:val="a0"/>
    <w:uiPriority w:val="99"/>
    <w:unhideWhenUsed/>
    <w:rsid w:val="00491E56"/>
    <w:rPr>
      <w:color w:val="0000FF" w:themeColor="hyperlink"/>
      <w:u w:val="single"/>
    </w:rPr>
  </w:style>
  <w:style w:type="paragraph" w:styleId="a6">
    <w:name w:val="Balloon Text"/>
    <w:basedOn w:val="a"/>
    <w:link w:val="a7"/>
    <w:uiPriority w:val="99"/>
    <w:semiHidden/>
    <w:unhideWhenUsed/>
    <w:rsid w:val="009850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500C"/>
    <w:rPr>
      <w:rFonts w:ascii="Tahoma" w:hAnsi="Tahoma" w:cs="Tahoma"/>
      <w:sz w:val="16"/>
      <w:szCs w:val="16"/>
    </w:rPr>
  </w:style>
  <w:style w:type="table" w:styleId="a8">
    <w:name w:val="Table Grid"/>
    <w:basedOn w:val="a1"/>
    <w:rsid w:val="00127F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FE764D"/>
    <w:rPr>
      <w:rFonts w:ascii="Times New Roman" w:eastAsiaTheme="majorEastAsia" w:hAnsi="Times New Roman" w:cstheme="majorBidi"/>
      <w:b/>
      <w:bCs/>
      <w:sz w:val="24"/>
      <w:szCs w:val="26"/>
    </w:rPr>
  </w:style>
  <w:style w:type="paragraph" w:styleId="21">
    <w:name w:val="toc 2"/>
    <w:basedOn w:val="a"/>
    <w:next w:val="a"/>
    <w:autoRedefine/>
    <w:uiPriority w:val="39"/>
    <w:unhideWhenUsed/>
    <w:rsid w:val="00892579"/>
    <w:pPr>
      <w:tabs>
        <w:tab w:val="right" w:leader="dot" w:pos="9345"/>
      </w:tabs>
      <w:spacing w:after="0" w:line="360" w:lineRule="auto"/>
      <w:ind w:left="220"/>
    </w:pPr>
    <w:rPr>
      <w:rFonts w:ascii="Times New Roman" w:hAnsi="Times New Roman" w:cs="Times New Roman"/>
      <w:noProof/>
      <w:sz w:val="24"/>
      <w:szCs w:val="24"/>
    </w:rPr>
  </w:style>
  <w:style w:type="character" w:styleId="a9">
    <w:name w:val="annotation reference"/>
    <w:basedOn w:val="a0"/>
    <w:uiPriority w:val="99"/>
    <w:semiHidden/>
    <w:unhideWhenUsed/>
    <w:rsid w:val="000B185F"/>
    <w:rPr>
      <w:sz w:val="16"/>
      <w:szCs w:val="16"/>
    </w:rPr>
  </w:style>
  <w:style w:type="paragraph" w:styleId="aa">
    <w:name w:val="annotation text"/>
    <w:basedOn w:val="a"/>
    <w:link w:val="ab"/>
    <w:uiPriority w:val="99"/>
    <w:semiHidden/>
    <w:unhideWhenUsed/>
    <w:rsid w:val="000B185F"/>
    <w:pPr>
      <w:spacing w:line="240" w:lineRule="auto"/>
    </w:pPr>
    <w:rPr>
      <w:sz w:val="20"/>
      <w:szCs w:val="20"/>
    </w:rPr>
  </w:style>
  <w:style w:type="character" w:customStyle="1" w:styleId="ab">
    <w:name w:val="Текст примечания Знак"/>
    <w:basedOn w:val="a0"/>
    <w:link w:val="aa"/>
    <w:uiPriority w:val="99"/>
    <w:semiHidden/>
    <w:rsid w:val="000B185F"/>
    <w:rPr>
      <w:sz w:val="20"/>
      <w:szCs w:val="20"/>
    </w:rPr>
  </w:style>
  <w:style w:type="paragraph" w:styleId="ac">
    <w:name w:val="annotation subject"/>
    <w:basedOn w:val="aa"/>
    <w:next w:val="aa"/>
    <w:link w:val="ad"/>
    <w:uiPriority w:val="99"/>
    <w:semiHidden/>
    <w:unhideWhenUsed/>
    <w:rsid w:val="000B185F"/>
    <w:rPr>
      <w:b/>
      <w:bCs/>
    </w:rPr>
  </w:style>
  <w:style w:type="character" w:customStyle="1" w:styleId="ad">
    <w:name w:val="Тема примечания Знак"/>
    <w:basedOn w:val="ab"/>
    <w:link w:val="ac"/>
    <w:uiPriority w:val="99"/>
    <w:semiHidden/>
    <w:rsid w:val="000B185F"/>
    <w:rPr>
      <w:b/>
      <w:bCs/>
      <w:sz w:val="20"/>
      <w:szCs w:val="20"/>
    </w:rPr>
  </w:style>
  <w:style w:type="paragraph" w:customStyle="1" w:styleId="12">
    <w:name w:val="Без интервала1"/>
    <w:rsid w:val="000B3F63"/>
    <w:pPr>
      <w:spacing w:after="0" w:line="240" w:lineRule="auto"/>
    </w:pPr>
    <w:rPr>
      <w:rFonts w:ascii="Calibri" w:eastAsia="Times New Roman" w:hAnsi="Calibri" w:cs="Times New Roman"/>
      <w:lang w:eastAsia="ru-RU"/>
    </w:rPr>
  </w:style>
  <w:style w:type="paragraph" w:styleId="ae">
    <w:name w:val="No Spacing"/>
    <w:uiPriority w:val="1"/>
    <w:qFormat/>
    <w:rsid w:val="000B3F63"/>
    <w:pPr>
      <w:spacing w:after="0" w:line="240" w:lineRule="auto"/>
    </w:pPr>
  </w:style>
  <w:style w:type="paragraph" w:styleId="af">
    <w:name w:val="header"/>
    <w:basedOn w:val="a"/>
    <w:link w:val="af0"/>
    <w:unhideWhenUsed/>
    <w:rsid w:val="003A466F"/>
    <w:pPr>
      <w:tabs>
        <w:tab w:val="center" w:pos="4677"/>
        <w:tab w:val="right" w:pos="9355"/>
      </w:tabs>
      <w:spacing w:after="0" w:line="240" w:lineRule="auto"/>
    </w:pPr>
  </w:style>
  <w:style w:type="character" w:customStyle="1" w:styleId="af0">
    <w:name w:val="Верхний колонтитул Знак"/>
    <w:basedOn w:val="a0"/>
    <w:link w:val="af"/>
    <w:rsid w:val="003A466F"/>
  </w:style>
  <w:style w:type="paragraph" w:styleId="af1">
    <w:name w:val="footer"/>
    <w:basedOn w:val="a"/>
    <w:link w:val="af2"/>
    <w:uiPriority w:val="99"/>
    <w:unhideWhenUsed/>
    <w:rsid w:val="003A466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A466F"/>
  </w:style>
  <w:style w:type="table" w:customStyle="1" w:styleId="13">
    <w:name w:val="Сетка таблицы1"/>
    <w:basedOn w:val="a1"/>
    <w:next w:val="a8"/>
    <w:uiPriority w:val="59"/>
    <w:rsid w:val="00567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
    <w:uiPriority w:val="99"/>
    <w:unhideWhenUsed/>
    <w:rsid w:val="00965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ody Text"/>
    <w:basedOn w:val="a"/>
    <w:link w:val="af5"/>
    <w:uiPriority w:val="99"/>
    <w:unhideWhenUsed/>
    <w:rsid w:val="009A21D1"/>
    <w:pPr>
      <w:spacing w:after="120" w:line="240" w:lineRule="auto"/>
    </w:pPr>
    <w:rPr>
      <w:rFonts w:ascii="Times New Roman" w:eastAsia="Times New Roman" w:hAnsi="Times New Roman" w:cs="Times New Roman"/>
      <w:sz w:val="24"/>
      <w:szCs w:val="24"/>
      <w:lang w:eastAsia="ru-RU"/>
    </w:rPr>
  </w:style>
  <w:style w:type="character" w:customStyle="1" w:styleId="af5">
    <w:name w:val="Основной текст Знак"/>
    <w:basedOn w:val="a0"/>
    <w:link w:val="af4"/>
    <w:uiPriority w:val="99"/>
    <w:rsid w:val="009A21D1"/>
    <w:rPr>
      <w:rFonts w:ascii="Times New Roman" w:eastAsia="Times New Roman" w:hAnsi="Times New Roman" w:cs="Times New Roman"/>
      <w:sz w:val="24"/>
      <w:szCs w:val="24"/>
      <w:lang w:eastAsia="ru-RU"/>
    </w:rPr>
  </w:style>
  <w:style w:type="table" w:customStyle="1" w:styleId="22">
    <w:name w:val="Сетка таблицы2"/>
    <w:basedOn w:val="a1"/>
    <w:next w:val="a8"/>
    <w:uiPriority w:val="59"/>
    <w:rsid w:val="00700C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Indent"/>
    <w:basedOn w:val="a"/>
    <w:link w:val="af7"/>
    <w:uiPriority w:val="99"/>
    <w:semiHidden/>
    <w:unhideWhenUsed/>
    <w:rsid w:val="00325DB0"/>
    <w:pPr>
      <w:spacing w:after="120"/>
      <w:ind w:left="283"/>
    </w:pPr>
  </w:style>
  <w:style w:type="character" w:customStyle="1" w:styleId="af7">
    <w:name w:val="Основной текст с отступом Знак"/>
    <w:basedOn w:val="a0"/>
    <w:link w:val="af6"/>
    <w:uiPriority w:val="99"/>
    <w:semiHidden/>
    <w:rsid w:val="00325DB0"/>
  </w:style>
  <w:style w:type="table" w:customStyle="1" w:styleId="31">
    <w:name w:val="Сетка таблицы3"/>
    <w:basedOn w:val="a1"/>
    <w:next w:val="a8"/>
    <w:uiPriority w:val="59"/>
    <w:rsid w:val="00CA3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8"/>
    <w:uiPriority w:val="59"/>
    <w:rsid w:val="00CA3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iPriority w:val="99"/>
    <w:unhideWhenUsed/>
    <w:rsid w:val="00085C0B"/>
    <w:pPr>
      <w:spacing w:after="120" w:line="480" w:lineRule="auto"/>
    </w:pPr>
  </w:style>
  <w:style w:type="character" w:customStyle="1" w:styleId="24">
    <w:name w:val="Основной текст 2 Знак"/>
    <w:basedOn w:val="a0"/>
    <w:link w:val="23"/>
    <w:uiPriority w:val="99"/>
    <w:rsid w:val="00085C0B"/>
  </w:style>
  <w:style w:type="character" w:customStyle="1" w:styleId="apple-converted-space">
    <w:name w:val="apple-converted-space"/>
    <w:basedOn w:val="a0"/>
    <w:rsid w:val="0066204A"/>
  </w:style>
  <w:style w:type="table" w:customStyle="1" w:styleId="4">
    <w:name w:val="Сетка таблицы4"/>
    <w:basedOn w:val="a1"/>
    <w:next w:val="a8"/>
    <w:uiPriority w:val="59"/>
    <w:rsid w:val="00A80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Indent 2"/>
    <w:basedOn w:val="a"/>
    <w:link w:val="26"/>
    <w:uiPriority w:val="99"/>
    <w:unhideWhenUsed/>
    <w:rsid w:val="005C1963"/>
    <w:pPr>
      <w:spacing w:after="120" w:line="480" w:lineRule="auto"/>
      <w:ind w:left="283"/>
    </w:pPr>
  </w:style>
  <w:style w:type="character" w:customStyle="1" w:styleId="26">
    <w:name w:val="Основной текст с отступом 2 Знак"/>
    <w:basedOn w:val="a0"/>
    <w:link w:val="25"/>
    <w:uiPriority w:val="99"/>
    <w:rsid w:val="005C1963"/>
  </w:style>
  <w:style w:type="paragraph" w:styleId="af8">
    <w:name w:val="footnote text"/>
    <w:basedOn w:val="a"/>
    <w:link w:val="af9"/>
    <w:semiHidden/>
    <w:rsid w:val="005C1963"/>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semiHidden/>
    <w:rsid w:val="005C1963"/>
    <w:rPr>
      <w:rFonts w:ascii="Times New Roman" w:eastAsia="Times New Roman" w:hAnsi="Times New Roman" w:cs="Times New Roman"/>
      <w:sz w:val="20"/>
      <w:szCs w:val="20"/>
      <w:lang w:eastAsia="ru-RU"/>
    </w:rPr>
  </w:style>
  <w:style w:type="table" w:customStyle="1" w:styleId="5">
    <w:name w:val="Сетка таблицы5"/>
    <w:basedOn w:val="a1"/>
    <w:next w:val="a8"/>
    <w:uiPriority w:val="59"/>
    <w:rsid w:val="007D5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D72ADF"/>
    <w:rPr>
      <w:rFonts w:ascii="Times New Roman" w:eastAsiaTheme="majorEastAsia" w:hAnsi="Times New Roman" w:cstheme="majorBidi"/>
      <w:b/>
      <w:bCs/>
      <w:sz w:val="24"/>
    </w:rPr>
  </w:style>
  <w:style w:type="paragraph" w:styleId="32">
    <w:name w:val="toc 3"/>
    <w:basedOn w:val="a"/>
    <w:next w:val="a"/>
    <w:autoRedefine/>
    <w:uiPriority w:val="39"/>
    <w:unhideWhenUsed/>
    <w:rsid w:val="005C5AB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626350">
      <w:bodyDiv w:val="1"/>
      <w:marLeft w:val="0"/>
      <w:marRight w:val="0"/>
      <w:marTop w:val="0"/>
      <w:marBottom w:val="0"/>
      <w:divBdr>
        <w:top w:val="none" w:sz="0" w:space="0" w:color="auto"/>
        <w:left w:val="none" w:sz="0" w:space="0" w:color="auto"/>
        <w:bottom w:val="none" w:sz="0" w:space="0" w:color="auto"/>
        <w:right w:val="none" w:sz="0" w:space="0" w:color="auto"/>
      </w:divBdr>
      <w:divsChild>
        <w:div w:id="432941094">
          <w:marLeft w:val="1166"/>
          <w:marRight w:val="0"/>
          <w:marTop w:val="0"/>
          <w:marBottom w:val="0"/>
          <w:divBdr>
            <w:top w:val="none" w:sz="0" w:space="0" w:color="auto"/>
            <w:left w:val="none" w:sz="0" w:space="0" w:color="auto"/>
            <w:bottom w:val="none" w:sz="0" w:space="0" w:color="auto"/>
            <w:right w:val="none" w:sz="0" w:space="0" w:color="auto"/>
          </w:divBdr>
        </w:div>
        <w:div w:id="1275138079">
          <w:marLeft w:val="1166"/>
          <w:marRight w:val="0"/>
          <w:marTop w:val="0"/>
          <w:marBottom w:val="0"/>
          <w:divBdr>
            <w:top w:val="none" w:sz="0" w:space="0" w:color="auto"/>
            <w:left w:val="none" w:sz="0" w:space="0" w:color="auto"/>
            <w:bottom w:val="none" w:sz="0" w:space="0" w:color="auto"/>
            <w:right w:val="none" w:sz="0" w:space="0" w:color="auto"/>
          </w:divBdr>
        </w:div>
        <w:div w:id="1236553891">
          <w:marLeft w:val="1166"/>
          <w:marRight w:val="0"/>
          <w:marTop w:val="0"/>
          <w:marBottom w:val="0"/>
          <w:divBdr>
            <w:top w:val="none" w:sz="0" w:space="0" w:color="auto"/>
            <w:left w:val="none" w:sz="0" w:space="0" w:color="auto"/>
            <w:bottom w:val="none" w:sz="0" w:space="0" w:color="auto"/>
            <w:right w:val="none" w:sz="0" w:space="0" w:color="auto"/>
          </w:divBdr>
        </w:div>
      </w:divsChild>
    </w:div>
    <w:div w:id="454493074">
      <w:bodyDiv w:val="1"/>
      <w:marLeft w:val="0"/>
      <w:marRight w:val="0"/>
      <w:marTop w:val="0"/>
      <w:marBottom w:val="0"/>
      <w:divBdr>
        <w:top w:val="none" w:sz="0" w:space="0" w:color="auto"/>
        <w:left w:val="none" w:sz="0" w:space="0" w:color="auto"/>
        <w:bottom w:val="none" w:sz="0" w:space="0" w:color="auto"/>
        <w:right w:val="none" w:sz="0" w:space="0" w:color="auto"/>
      </w:divBdr>
    </w:div>
    <w:div w:id="460422527">
      <w:bodyDiv w:val="1"/>
      <w:marLeft w:val="0"/>
      <w:marRight w:val="0"/>
      <w:marTop w:val="0"/>
      <w:marBottom w:val="0"/>
      <w:divBdr>
        <w:top w:val="none" w:sz="0" w:space="0" w:color="auto"/>
        <w:left w:val="none" w:sz="0" w:space="0" w:color="auto"/>
        <w:bottom w:val="none" w:sz="0" w:space="0" w:color="auto"/>
        <w:right w:val="none" w:sz="0" w:space="0" w:color="auto"/>
      </w:divBdr>
      <w:divsChild>
        <w:div w:id="2031642690">
          <w:marLeft w:val="1166"/>
          <w:marRight w:val="0"/>
          <w:marTop w:val="0"/>
          <w:marBottom w:val="0"/>
          <w:divBdr>
            <w:top w:val="none" w:sz="0" w:space="0" w:color="auto"/>
            <w:left w:val="none" w:sz="0" w:space="0" w:color="auto"/>
            <w:bottom w:val="none" w:sz="0" w:space="0" w:color="auto"/>
            <w:right w:val="none" w:sz="0" w:space="0" w:color="auto"/>
          </w:divBdr>
        </w:div>
        <w:div w:id="786050756">
          <w:marLeft w:val="1166"/>
          <w:marRight w:val="0"/>
          <w:marTop w:val="0"/>
          <w:marBottom w:val="0"/>
          <w:divBdr>
            <w:top w:val="none" w:sz="0" w:space="0" w:color="auto"/>
            <w:left w:val="none" w:sz="0" w:space="0" w:color="auto"/>
            <w:bottom w:val="none" w:sz="0" w:space="0" w:color="auto"/>
            <w:right w:val="none" w:sz="0" w:space="0" w:color="auto"/>
          </w:divBdr>
        </w:div>
        <w:div w:id="280846016">
          <w:marLeft w:val="1166"/>
          <w:marRight w:val="0"/>
          <w:marTop w:val="0"/>
          <w:marBottom w:val="0"/>
          <w:divBdr>
            <w:top w:val="none" w:sz="0" w:space="0" w:color="auto"/>
            <w:left w:val="none" w:sz="0" w:space="0" w:color="auto"/>
            <w:bottom w:val="none" w:sz="0" w:space="0" w:color="auto"/>
            <w:right w:val="none" w:sz="0" w:space="0" w:color="auto"/>
          </w:divBdr>
        </w:div>
        <w:div w:id="1511526639">
          <w:marLeft w:val="1166"/>
          <w:marRight w:val="0"/>
          <w:marTop w:val="0"/>
          <w:marBottom w:val="0"/>
          <w:divBdr>
            <w:top w:val="none" w:sz="0" w:space="0" w:color="auto"/>
            <w:left w:val="none" w:sz="0" w:space="0" w:color="auto"/>
            <w:bottom w:val="none" w:sz="0" w:space="0" w:color="auto"/>
            <w:right w:val="none" w:sz="0" w:space="0" w:color="auto"/>
          </w:divBdr>
        </w:div>
      </w:divsChild>
    </w:div>
    <w:div w:id="973212958">
      <w:bodyDiv w:val="1"/>
      <w:marLeft w:val="0"/>
      <w:marRight w:val="0"/>
      <w:marTop w:val="0"/>
      <w:marBottom w:val="0"/>
      <w:divBdr>
        <w:top w:val="none" w:sz="0" w:space="0" w:color="auto"/>
        <w:left w:val="none" w:sz="0" w:space="0" w:color="auto"/>
        <w:bottom w:val="none" w:sz="0" w:space="0" w:color="auto"/>
        <w:right w:val="none" w:sz="0" w:space="0" w:color="auto"/>
      </w:divBdr>
    </w:div>
    <w:div w:id="1104687761">
      <w:bodyDiv w:val="1"/>
      <w:marLeft w:val="0"/>
      <w:marRight w:val="0"/>
      <w:marTop w:val="0"/>
      <w:marBottom w:val="0"/>
      <w:divBdr>
        <w:top w:val="none" w:sz="0" w:space="0" w:color="auto"/>
        <w:left w:val="none" w:sz="0" w:space="0" w:color="auto"/>
        <w:bottom w:val="none" w:sz="0" w:space="0" w:color="auto"/>
        <w:right w:val="none" w:sz="0" w:space="0" w:color="auto"/>
      </w:divBdr>
    </w:div>
    <w:div w:id="1212496257">
      <w:bodyDiv w:val="1"/>
      <w:marLeft w:val="0"/>
      <w:marRight w:val="0"/>
      <w:marTop w:val="0"/>
      <w:marBottom w:val="0"/>
      <w:divBdr>
        <w:top w:val="none" w:sz="0" w:space="0" w:color="auto"/>
        <w:left w:val="none" w:sz="0" w:space="0" w:color="auto"/>
        <w:bottom w:val="none" w:sz="0" w:space="0" w:color="auto"/>
        <w:right w:val="none" w:sz="0" w:space="0" w:color="auto"/>
      </w:divBdr>
    </w:div>
    <w:div w:id="1538540221">
      <w:bodyDiv w:val="1"/>
      <w:marLeft w:val="0"/>
      <w:marRight w:val="0"/>
      <w:marTop w:val="0"/>
      <w:marBottom w:val="0"/>
      <w:divBdr>
        <w:top w:val="none" w:sz="0" w:space="0" w:color="auto"/>
        <w:left w:val="none" w:sz="0" w:space="0" w:color="auto"/>
        <w:bottom w:val="none" w:sz="0" w:space="0" w:color="auto"/>
        <w:right w:val="none" w:sz="0" w:space="0" w:color="auto"/>
      </w:divBdr>
    </w:div>
    <w:div w:id="1777823192">
      <w:bodyDiv w:val="1"/>
      <w:marLeft w:val="0"/>
      <w:marRight w:val="0"/>
      <w:marTop w:val="0"/>
      <w:marBottom w:val="0"/>
      <w:divBdr>
        <w:top w:val="none" w:sz="0" w:space="0" w:color="auto"/>
        <w:left w:val="none" w:sz="0" w:space="0" w:color="auto"/>
        <w:bottom w:val="none" w:sz="0" w:space="0" w:color="auto"/>
        <w:right w:val="none" w:sz="0" w:space="0" w:color="auto"/>
      </w:divBdr>
    </w:div>
    <w:div w:id="1821581699">
      <w:bodyDiv w:val="1"/>
      <w:marLeft w:val="0"/>
      <w:marRight w:val="0"/>
      <w:marTop w:val="0"/>
      <w:marBottom w:val="0"/>
      <w:divBdr>
        <w:top w:val="none" w:sz="0" w:space="0" w:color="auto"/>
        <w:left w:val="none" w:sz="0" w:space="0" w:color="auto"/>
        <w:bottom w:val="none" w:sz="0" w:space="0" w:color="auto"/>
        <w:right w:val="none" w:sz="0" w:space="0" w:color="auto"/>
      </w:divBdr>
    </w:div>
    <w:div w:id="1910461196">
      <w:bodyDiv w:val="1"/>
      <w:marLeft w:val="0"/>
      <w:marRight w:val="0"/>
      <w:marTop w:val="0"/>
      <w:marBottom w:val="0"/>
      <w:divBdr>
        <w:top w:val="none" w:sz="0" w:space="0" w:color="auto"/>
        <w:left w:val="none" w:sz="0" w:space="0" w:color="auto"/>
        <w:bottom w:val="none" w:sz="0" w:space="0" w:color="auto"/>
        <w:right w:val="none" w:sz="0" w:space="0" w:color="auto"/>
      </w:divBdr>
    </w:div>
    <w:div w:id="2034068785">
      <w:bodyDiv w:val="1"/>
      <w:marLeft w:val="0"/>
      <w:marRight w:val="0"/>
      <w:marTop w:val="0"/>
      <w:marBottom w:val="0"/>
      <w:divBdr>
        <w:top w:val="none" w:sz="0" w:space="0" w:color="auto"/>
        <w:left w:val="none" w:sz="0" w:space="0" w:color="auto"/>
        <w:bottom w:val="none" w:sz="0" w:space="0" w:color="auto"/>
        <w:right w:val="none" w:sz="0" w:space="0" w:color="auto"/>
      </w:divBdr>
    </w:div>
    <w:div w:id="212480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blioclub.ru/index.php?page=book&amp;id=279385" TargetMode="External"/><Relationship Id="rId18" Type="http://schemas.openxmlformats.org/officeDocument/2006/relationships/hyperlink" Target="http://gaap.ru/articles/Metody_strategicheskogo_upravlencheskogo_ucheta_i_strategiya_razvitiya_kompani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biblio-online.ru/bcode/455704" TargetMode="External"/><Relationship Id="rId2" Type="http://schemas.openxmlformats.org/officeDocument/2006/relationships/numbering" Target="numbering.xml"/><Relationship Id="rId16" Type="http://schemas.openxmlformats.org/officeDocument/2006/relationships/hyperlink" Target="https://biblio-online.ru/bcode/4336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http://biblioclub.ru/index.php?page=book&amp;id=118619"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biblio-online.ru/bcode/4500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B1F45-5099-499D-90D2-DA08BE06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83</Pages>
  <Words>30874</Words>
  <Characters>175982</Characters>
  <Application>Microsoft Office Word</Application>
  <DocSecurity>0</DocSecurity>
  <Lines>1466</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Ивлева</dc:creator>
  <cp:keywords/>
  <dc:description/>
  <cp:lastModifiedBy>Sergio</cp:lastModifiedBy>
  <cp:revision>58</cp:revision>
  <dcterms:created xsi:type="dcterms:W3CDTF">2020-02-29T15:48:00Z</dcterms:created>
  <dcterms:modified xsi:type="dcterms:W3CDTF">2020-04-13T09:07:00Z</dcterms:modified>
</cp:coreProperties>
</file>