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85" w:rsidRPr="0024466F" w:rsidRDefault="00286D85" w:rsidP="0024466F">
      <w:pPr>
        <w:pStyle w:val="Style6"/>
        <w:widowControl/>
        <w:spacing w:after="120" w:line="240" w:lineRule="auto"/>
        <w:ind w:firstLine="142"/>
        <w:rPr>
          <w:rStyle w:val="FontStyle30"/>
          <w:rFonts w:ascii="Times New Roman" w:hAnsi="Times New Roman" w:cs="Times New Roman"/>
          <w:sz w:val="24"/>
          <w:szCs w:val="24"/>
        </w:rPr>
      </w:pPr>
      <w:r w:rsidRPr="0024466F">
        <w:rPr>
          <w:rStyle w:val="FontStyle30"/>
          <w:rFonts w:ascii="Times New Roman" w:hAnsi="Times New Roman" w:cs="Times New Roman"/>
          <w:sz w:val="24"/>
          <w:szCs w:val="24"/>
        </w:rPr>
        <w:t>Принципиальные основы организации</w:t>
      </w:r>
      <w:r w:rsidR="0024466F" w:rsidRPr="0024466F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24466F">
        <w:rPr>
          <w:rStyle w:val="FontStyle30"/>
          <w:rFonts w:ascii="Times New Roman" w:hAnsi="Times New Roman" w:cs="Times New Roman"/>
          <w:sz w:val="24"/>
          <w:szCs w:val="24"/>
        </w:rPr>
        <w:t>контроля и диагностики</w:t>
      </w:r>
    </w:p>
    <w:p w:rsidR="00286D85" w:rsidRPr="00F57245" w:rsidRDefault="00286D85" w:rsidP="00272C0B">
      <w:pPr>
        <w:pStyle w:val="Style2"/>
        <w:widowControl/>
        <w:shd w:val="clear" w:color="auto" w:fill="F2F2F2" w:themeFill="background1" w:themeFillShade="F2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Контроль, осуществляемый в период работы двигателя,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sz w:val="24"/>
          <w:szCs w:val="24"/>
        </w:rPr>
        <w:t>включает</w:t>
      </w:r>
      <w:r w:rsidRPr="00F57245">
        <w:rPr>
          <w:rStyle w:val="FontStyle24"/>
          <w:b w:val="0"/>
          <w:sz w:val="24"/>
          <w:szCs w:val="24"/>
        </w:rPr>
        <w:t xml:space="preserve"> наружные осмотры, периодически проводимые вахтенным персоналом, и оценку его состояния и состояния обслуживающих его систем на основе измерения и анализа ряда параметров, прямым или косвенным образом характеризующих их</w:t>
      </w:r>
      <w:r w:rsidR="00F57245">
        <w:rPr>
          <w:rStyle w:val="FontStyle24"/>
          <w:b w:val="0"/>
          <w:sz w:val="24"/>
          <w:szCs w:val="24"/>
        </w:rPr>
        <w:t xml:space="preserve"> р</w:t>
      </w:r>
      <w:r w:rsidRPr="00F57245">
        <w:rPr>
          <w:rStyle w:val="FontStyle24"/>
          <w:b w:val="0"/>
          <w:sz w:val="24"/>
          <w:szCs w:val="24"/>
        </w:rPr>
        <w:t xml:space="preserve">аботу. Выбор параметров контроля определяется необходимостью иметь наиболее </w:t>
      </w:r>
      <w:r w:rsidRPr="00F57245">
        <w:rPr>
          <w:rStyle w:val="FontStyle24"/>
          <w:sz w:val="24"/>
          <w:szCs w:val="24"/>
        </w:rPr>
        <w:t>полную информацию</w:t>
      </w:r>
      <w:r w:rsidRPr="00F57245">
        <w:rPr>
          <w:rStyle w:val="FontStyle24"/>
          <w:b w:val="0"/>
          <w:sz w:val="24"/>
          <w:szCs w:val="24"/>
        </w:rPr>
        <w:t xml:space="preserve"> о состоянии объекта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 помощью относительно простых, надежных и доступных измерительных средств, к числу которых относятся термометры,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термопары, манометры, расходомеры, счетчики оборотов и другие приборы, штатно устанавливаемые на двигатель и обслуживающие его системы. Помимо этого, применяются дополнительные приборы, такие, как индикаторы, пиметры, максиметры, газовые анализаторы и др.</w:t>
      </w:r>
    </w:p>
    <w:p w:rsidR="00286D85" w:rsidRPr="00F57245" w:rsidRDefault="00286D85" w:rsidP="00272C0B">
      <w:pPr>
        <w:pStyle w:val="Style2"/>
        <w:widowControl/>
        <w:shd w:val="clear" w:color="auto" w:fill="F2F2F2" w:themeFill="background1" w:themeFillShade="F2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На судах ранней постройки контроль осуществлялся путем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периодического обхода вахтенным персоналом всех работающих механизмов, осмотра и ежечасной записи показаний штатных приборов в машинный журнал. В задачу персонала входило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следить за тем, чтобы измеряемые параметры </w:t>
      </w:r>
      <w:r w:rsidRPr="00F57245">
        <w:rPr>
          <w:rStyle w:val="FontStyle24"/>
          <w:sz w:val="24"/>
          <w:szCs w:val="24"/>
        </w:rPr>
        <w:t>не выходили за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верхний или нижний </w:t>
      </w:r>
      <w:r w:rsidRPr="00F57245">
        <w:rPr>
          <w:rStyle w:val="FontStyle24"/>
          <w:sz w:val="24"/>
          <w:szCs w:val="24"/>
        </w:rPr>
        <w:t>пределы</w:t>
      </w:r>
      <w:r w:rsidRPr="00F57245">
        <w:rPr>
          <w:rStyle w:val="FontStyle24"/>
          <w:b w:val="0"/>
          <w:sz w:val="24"/>
          <w:szCs w:val="24"/>
        </w:rPr>
        <w:t xml:space="preserve"> или находились внутри допустимой области отклонений, ограниченной этими пределами. Рекомендуемые значения параметров и их допустимые отклонения</w:t>
      </w:r>
      <w:r w:rsidRPr="00F57245">
        <w:rPr>
          <w:rStyle w:val="FontStyle24"/>
          <w:b w:val="0"/>
          <w:sz w:val="24"/>
          <w:szCs w:val="24"/>
        </w:rPr>
        <w:br/>
        <w:t>задаются в инструкциях или формулярах.</w:t>
      </w:r>
    </w:p>
    <w:p w:rsidR="00286D85" w:rsidRPr="00F57245" w:rsidRDefault="00286D85" w:rsidP="00C73BE4">
      <w:pPr>
        <w:pStyle w:val="Style2"/>
        <w:widowControl/>
        <w:shd w:val="clear" w:color="auto" w:fill="DDD9C3" w:themeFill="background2" w:themeFillShade="E6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На ранней стадии развития автоматизированных систем</w:t>
      </w:r>
      <w:r w:rsidRPr="00F57245">
        <w:rPr>
          <w:rStyle w:val="FontStyle24"/>
          <w:b w:val="0"/>
          <w:sz w:val="24"/>
          <w:szCs w:val="24"/>
        </w:rPr>
        <w:br/>
        <w:t>контроля в целях облегчения сбора информации стали применяться измерительные приборы с дистанционными указателями, сосредотачиваемыми у пульта управления двигателем.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 последующем для исключения внезапности в изменении технического состояния объектов контроля и предотвращения аварийных повреждений, связанных с внезапными отказами, была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введена система аварийно-предупредительной сигнализации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(</w:t>
      </w:r>
      <w:r w:rsidR="00263418">
        <w:rPr>
          <w:rStyle w:val="FontStyle24"/>
          <w:b w:val="0"/>
          <w:sz w:val="24"/>
          <w:szCs w:val="24"/>
        </w:rPr>
        <w:t>АПСиЗ</w:t>
      </w:r>
      <w:r w:rsidRPr="00F57245">
        <w:rPr>
          <w:rStyle w:val="FontStyle24"/>
          <w:b w:val="0"/>
          <w:sz w:val="24"/>
          <w:szCs w:val="24"/>
        </w:rPr>
        <w:t xml:space="preserve">), автоматически </w:t>
      </w:r>
      <w:r w:rsidRPr="00F57245">
        <w:rPr>
          <w:rStyle w:val="FontStyle24"/>
          <w:b w:val="0"/>
          <w:sz w:val="24"/>
          <w:szCs w:val="24"/>
        </w:rPr>
        <w:lastRenderedPageBreak/>
        <w:t>срабатывающая при выходе контролируемого параметра за допустимый предел (уставку).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По мере развития измерительной техники и средств автоматики были созданы системы централизованного контроля</w:t>
      </w:r>
      <w:r w:rsidRPr="00F57245">
        <w:rPr>
          <w:rStyle w:val="FontStyle24"/>
          <w:b w:val="0"/>
          <w:sz w:val="24"/>
          <w:szCs w:val="24"/>
        </w:rPr>
        <w:br/>
        <w:t>(СЦК), в которых, помимо индикации измеряемых величин, световой и звуковой сигнализации об отклонениях, была введена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3A18D0">
        <w:rPr>
          <w:rStyle w:val="FontStyle24"/>
          <w:sz w:val="24"/>
          <w:szCs w:val="24"/>
        </w:rPr>
        <w:t>автоматическая регистрация измерений</w:t>
      </w:r>
      <w:r w:rsidRPr="00F57245">
        <w:rPr>
          <w:rStyle w:val="FontStyle24"/>
          <w:b w:val="0"/>
          <w:sz w:val="24"/>
          <w:szCs w:val="24"/>
        </w:rPr>
        <w:t>. Она построена на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принципе последовательного обегания, при котором измерительное устройство центрального поста поочередно, со скоростью 1-10 точек в секунду, подключается к датчикам каждой из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контролируемых величин.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Количество контролируемых параметров в ранних версиях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этих систем могла достигать нескольких сотен. Однако, несмотря на столь большое число измерений, поступающая в СЦК информация не всегда является достаточной для объективной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оценки состояния двигателя и определения причины появления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той или иной неисправности в его работе. Особенно затруднена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оценка нарушений, вызываемых медленно развивающимися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процессами механического и эрозионного изнашивания, химической, электрохимической и </w:t>
      </w:r>
      <w:r w:rsidR="00263418">
        <w:rPr>
          <w:rStyle w:val="FontStyle24"/>
          <w:b w:val="0"/>
          <w:sz w:val="24"/>
          <w:szCs w:val="24"/>
        </w:rPr>
        <w:t>г</w:t>
      </w:r>
      <w:r w:rsidRPr="00F57245">
        <w:rPr>
          <w:rStyle w:val="FontStyle24"/>
          <w:b w:val="0"/>
          <w:sz w:val="24"/>
          <w:szCs w:val="24"/>
        </w:rPr>
        <w:t>азовой коррозии, процессами отложения на рабочих поверхностях накипи, нагара, асфальтово</w:t>
      </w:r>
      <w:r w:rsidR="003A18D0">
        <w:rPr>
          <w:rStyle w:val="FontStyle24"/>
          <w:b w:val="0"/>
          <w:sz w:val="24"/>
          <w:szCs w:val="24"/>
        </w:rPr>
        <w:t>-</w:t>
      </w:r>
      <w:r w:rsidRPr="00F57245">
        <w:rPr>
          <w:rStyle w:val="FontStyle24"/>
          <w:b w:val="0"/>
          <w:sz w:val="24"/>
          <w:szCs w:val="24"/>
        </w:rPr>
        <w:t>смолистых и прочих соединений.</w:t>
      </w:r>
    </w:p>
    <w:p w:rsidR="00286D85" w:rsidRPr="00F57245" w:rsidRDefault="00286D85" w:rsidP="004A5A32">
      <w:pPr>
        <w:pStyle w:val="Style2"/>
        <w:widowControl/>
        <w:shd w:val="clear" w:color="auto" w:fill="E5DFEC" w:themeFill="accent4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Чтобы наиболее полно и объективно оценить техническое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состояние двигателя, его компонентов и систем, в дополнение к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информации, получаемой от приборов СЦК, необходимо прибегать к непосредственному его освидетельствованию путем </w:t>
      </w:r>
      <w:r w:rsidRPr="003A18D0">
        <w:rPr>
          <w:rStyle w:val="FontStyle24"/>
          <w:sz w:val="24"/>
          <w:szCs w:val="24"/>
        </w:rPr>
        <w:t>разборки</w:t>
      </w:r>
      <w:r w:rsidRPr="00F57245">
        <w:rPr>
          <w:rStyle w:val="FontStyle24"/>
          <w:b w:val="0"/>
          <w:sz w:val="24"/>
          <w:szCs w:val="24"/>
        </w:rPr>
        <w:t xml:space="preserve"> и измерения геометрических размеров, зазоров, визуального осмотра рабочих поверхностей отдельных деталей и узлов.</w:t>
      </w:r>
    </w:p>
    <w:p w:rsidR="004A5A32" w:rsidRDefault="00286D85" w:rsidP="004A5A32">
      <w:pPr>
        <w:pStyle w:val="Style2"/>
        <w:widowControl/>
        <w:shd w:val="clear" w:color="auto" w:fill="E5DFEC" w:themeFill="accent4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 xml:space="preserve">Информационную ценность данных непосредственных измерений трудно переоценить, они служат основой для планирования профилактических и ремонтных работ. </w:t>
      </w:r>
    </w:p>
    <w:p w:rsidR="00286D85" w:rsidRPr="00F57245" w:rsidRDefault="00286D85" w:rsidP="004A5A32">
      <w:pPr>
        <w:pStyle w:val="Style2"/>
        <w:widowControl/>
        <w:shd w:val="clear" w:color="auto" w:fill="EAF1DD" w:themeFill="accent3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Однако получение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их сопряжено с необходимостью вывода двигателя из эксплуатации, его вскрытия и частичной разборки, что связано с затратами значительного времени и средств. Поэтому в последние</w:t>
      </w:r>
      <w:r w:rsidR="00F57245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годы все большее внимание уделяется </w:t>
      </w:r>
      <w:r w:rsidRPr="00F57245">
        <w:rPr>
          <w:rStyle w:val="FontStyle24"/>
          <w:b w:val="0"/>
          <w:sz w:val="24"/>
          <w:szCs w:val="24"/>
        </w:rPr>
        <w:lastRenderedPageBreak/>
        <w:t>разработке и внедрению в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практику эксплуатации </w:t>
      </w:r>
      <w:r w:rsidRPr="003A18D0">
        <w:rPr>
          <w:rStyle w:val="FontStyle23"/>
          <w:sz w:val="24"/>
          <w:szCs w:val="24"/>
        </w:rPr>
        <w:t>методов безразборной диагностики,</w:t>
      </w:r>
      <w:r w:rsidRPr="00F57245">
        <w:rPr>
          <w:rStyle w:val="FontStyle23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помощью которых можно было бы оценивать техническое состояние двигателей непосредственно в период их функционирования, определять отклонения от нормальной работы и устанавливать причины этих отклонений.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В современных системах диагностики СДВС применяется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3A18D0">
        <w:rPr>
          <w:rStyle w:val="FontStyle21"/>
          <w:b/>
          <w:sz w:val="24"/>
          <w:szCs w:val="24"/>
        </w:rPr>
        <w:t>метод функционального диагноза</w:t>
      </w:r>
      <w:r w:rsidRPr="00F57245">
        <w:rPr>
          <w:rStyle w:val="FontStyle21"/>
          <w:sz w:val="24"/>
          <w:szCs w:val="24"/>
        </w:rPr>
        <w:t xml:space="preserve">, </w:t>
      </w:r>
      <w:r w:rsidRPr="00F57245">
        <w:rPr>
          <w:rStyle w:val="FontStyle24"/>
          <w:b w:val="0"/>
          <w:sz w:val="24"/>
          <w:szCs w:val="24"/>
        </w:rPr>
        <w:t>направленный на решение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задач проверки правильности функционирования и поиска неисправностей двигателя непосредственно в условиях его эксплуатации.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Современный дизель представляет собой сложный комплекс агрегатов, узлов, деталей, составляющих единое целое и в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то же время участвующих в подчас независимых друг от друга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процессах. Оценивать техническое состояние дизеля в целом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посредством нескольких параметров - задача в силу сложности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объекта практически неразрешимая, и поэтому из всего многообразия элементов и процессов выбираются те, от состояния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которых в </w:t>
      </w:r>
      <w:r w:rsidRPr="003A18D0">
        <w:rPr>
          <w:rStyle w:val="FontStyle24"/>
          <w:sz w:val="24"/>
          <w:szCs w:val="24"/>
        </w:rPr>
        <w:t>наибольшей степени зависят эффективность работы</w:t>
      </w:r>
      <w:r w:rsidR="003A18D0" w:rsidRPr="003A18D0">
        <w:rPr>
          <w:rStyle w:val="FontStyle24"/>
          <w:sz w:val="24"/>
          <w:szCs w:val="24"/>
        </w:rPr>
        <w:t xml:space="preserve"> </w:t>
      </w:r>
      <w:r w:rsidRPr="003A18D0">
        <w:rPr>
          <w:rStyle w:val="FontStyle24"/>
          <w:sz w:val="24"/>
          <w:szCs w:val="24"/>
        </w:rPr>
        <w:t>дизеля, его надежность и ресурс.</w:t>
      </w:r>
      <w:r w:rsidRPr="00F57245">
        <w:rPr>
          <w:rStyle w:val="FontStyle24"/>
          <w:b w:val="0"/>
          <w:sz w:val="24"/>
          <w:szCs w:val="24"/>
        </w:rPr>
        <w:t xml:space="preserve"> С целью определения объектов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диагностирования нами были проанализированы материалы статистического анализа надежности ряда двигателей, находившихся в эксплуатации на судах различных серий. Из анализа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видно, что наибольшее число повреждений приходится на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3A18D0">
        <w:rPr>
          <w:rStyle w:val="FontStyle24"/>
          <w:sz w:val="24"/>
          <w:szCs w:val="24"/>
        </w:rPr>
        <w:t>крышки цилиндров (вставки), поршни, поршневые кольца,</w:t>
      </w:r>
      <w:r w:rsidR="003A18D0" w:rsidRPr="003A18D0">
        <w:rPr>
          <w:rStyle w:val="FontStyle24"/>
          <w:sz w:val="24"/>
          <w:szCs w:val="24"/>
        </w:rPr>
        <w:t xml:space="preserve"> </w:t>
      </w:r>
      <w:r w:rsidRPr="003A18D0">
        <w:rPr>
          <w:rStyle w:val="FontStyle24"/>
          <w:sz w:val="24"/>
          <w:szCs w:val="24"/>
        </w:rPr>
        <w:t>втулки цилиндров, крейцкопфные и мотылевые подшипники,</w:t>
      </w:r>
      <w:r w:rsidR="003A18D0" w:rsidRPr="003A18D0">
        <w:rPr>
          <w:rStyle w:val="FontStyle24"/>
          <w:sz w:val="24"/>
          <w:szCs w:val="24"/>
        </w:rPr>
        <w:t xml:space="preserve"> </w:t>
      </w:r>
      <w:r w:rsidRPr="003A18D0">
        <w:rPr>
          <w:rStyle w:val="FontStyle24"/>
          <w:sz w:val="24"/>
          <w:szCs w:val="24"/>
        </w:rPr>
        <w:t>топливную аппаратуру.</w:t>
      </w:r>
      <w:r w:rsidRPr="00F57245">
        <w:rPr>
          <w:rStyle w:val="FontStyle24"/>
          <w:b w:val="0"/>
          <w:sz w:val="24"/>
          <w:szCs w:val="24"/>
        </w:rPr>
        <w:t xml:space="preserve"> Наименьшая наработка на отказ приходится на форсунки, поршневые кольца, крейцкопфные подшипники, крышки цилиндров, клапаны и т. д.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Характерно, что к числу наиболее трудоемких работ относятся операции по замене деталей цилиндро-поршневой группы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(ЦПГ), относительная трудоемкость которых составляет 23,8%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от затрат времени по всему двигателю. Отсюда следует, что в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подобных двигателях в первую очередь автоматизации контроля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и диагностики следует подвергнуть элементы ЦПГ, </w:t>
      </w:r>
      <w:r w:rsidRPr="00F57245">
        <w:rPr>
          <w:rStyle w:val="FontStyle24"/>
          <w:b w:val="0"/>
          <w:sz w:val="24"/>
          <w:szCs w:val="24"/>
        </w:rPr>
        <w:lastRenderedPageBreak/>
        <w:t>работоспособность которых в значительной мере определяется организацией, качеством протекания рабочего процесса в цилиндрах, в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свою очередь зависящего от работы системы воздухоснабжения</w:t>
      </w:r>
      <w:r w:rsidR="003A18D0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и топливоподачи. В дополнение к ЦПГ </w:t>
      </w:r>
      <w:r w:rsidRPr="007355A2">
        <w:rPr>
          <w:rStyle w:val="FontStyle24"/>
          <w:sz w:val="24"/>
          <w:szCs w:val="24"/>
        </w:rPr>
        <w:t>процессы в рабочих цилиндрах</w:t>
      </w:r>
      <w:r w:rsidRPr="00F57245">
        <w:rPr>
          <w:rStyle w:val="FontStyle24"/>
          <w:b w:val="0"/>
          <w:sz w:val="24"/>
          <w:szCs w:val="24"/>
        </w:rPr>
        <w:t xml:space="preserve"> также должны быть отнесены к объекту диагностирования №1. На второе место выходят системы впрыска топлива 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воздухоснабжения и процессы, в них происходящие.</w:t>
      </w:r>
    </w:p>
    <w:p w:rsidR="00286D85" w:rsidRPr="00F57245" w:rsidRDefault="00286D85" w:rsidP="00F57245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Контроль за перечисленными процессами, обнаружение 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своевременное устранение повреждений позволит не только повысить надежность, но и даст возможность поддерживать на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заданном уровне энергетические и экономические показатели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двигателя.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34"/>
          <w:b w:val="0"/>
          <w:sz w:val="24"/>
          <w:szCs w:val="24"/>
        </w:rPr>
        <w:t xml:space="preserve">Задача технической диагностики </w:t>
      </w:r>
      <w:r w:rsidRPr="00F57245">
        <w:rPr>
          <w:rStyle w:val="FontStyle24"/>
          <w:b w:val="0"/>
          <w:sz w:val="24"/>
          <w:szCs w:val="24"/>
        </w:rPr>
        <w:t>состоит в распознавании состояния технической системы на основе поступающей от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датчиков информации, число которых обычно ограничено. Как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правило, непосредственное определение параметров состояния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(структурных параметров) затруднено, а информацию дают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результаты косвенных измерений.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17"/>
          <w:rFonts w:ascii="Times New Roman" w:hAnsi="Times New Roman" w:cs="Times New Roman"/>
          <w:b w:val="0"/>
          <w:spacing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Так, например, плотность плунжерной пары определяется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величиной зазора между втулкой и плунжером, измерить который в процессе функционирования насоса невозможно, но о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плотности можно судить по величине максимального давления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впрыска, скорости нарастания давления топлива в насосе, моменту достижения давления открытия иглы форсунки. Здесь зазор является структурным параметром, непосредственное определение которого затруднено. Косвенные параметры измерить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значительно легче, а поскольку они несут определенную диагностическую информацию о структурном параметре, то они используются для диагностики, получив наименование </w:t>
      </w:r>
      <w:r w:rsidRPr="00F57245">
        <w:rPr>
          <w:rStyle w:val="FontStyle34"/>
          <w:b w:val="0"/>
          <w:sz w:val="24"/>
          <w:szCs w:val="24"/>
        </w:rPr>
        <w:t xml:space="preserve">диагностических </w:t>
      </w:r>
      <w:r w:rsidRPr="00F57245">
        <w:rPr>
          <w:rStyle w:val="FontStyle17"/>
          <w:rFonts w:ascii="Times New Roman" w:hAnsi="Times New Roman" w:cs="Times New Roman"/>
          <w:b w:val="0"/>
          <w:spacing w:val="0"/>
          <w:sz w:val="24"/>
          <w:szCs w:val="24"/>
        </w:rPr>
        <w:t>параметров.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Состав и число диагностических параметров определяется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составом подлежащих распознаванию состояний </w:t>
      </w:r>
      <w:r w:rsidR="007355A2">
        <w:rPr>
          <w:rStyle w:val="FontStyle24"/>
          <w:b w:val="0"/>
          <w:sz w:val="24"/>
          <w:szCs w:val="24"/>
        </w:rPr>
        <w:t>–</w:t>
      </w:r>
      <w:r w:rsidRPr="00F57245">
        <w:rPr>
          <w:rStyle w:val="FontStyle24"/>
          <w:b w:val="0"/>
          <w:sz w:val="24"/>
          <w:szCs w:val="24"/>
        </w:rPr>
        <w:t xml:space="preserve"> структурных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параметров. К числу требований, предъявляемых к диагностическим параметрам, относятся наряду с высокой информативностью относительная простота измерения, высокая </w:t>
      </w:r>
      <w:r w:rsidRPr="00F57245">
        <w:rPr>
          <w:rStyle w:val="FontStyle24"/>
          <w:b w:val="0"/>
          <w:sz w:val="24"/>
          <w:szCs w:val="24"/>
        </w:rPr>
        <w:lastRenderedPageBreak/>
        <w:t>точность. Информативность в общем случае принято оценивать путем вычисления энтропии системы, характеризующей степень ее неопределенности. Чем большей информацией о принадлежности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системы к определенному состоянию мы располагаем, тем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меньше степень неопределенности нахождения системы в этом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состоянии, тем меньше энтропия системы.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 xml:space="preserve">При оценке </w:t>
      </w:r>
      <w:r w:rsidRPr="00F57245">
        <w:rPr>
          <w:rStyle w:val="FontStyle21"/>
          <w:sz w:val="24"/>
          <w:szCs w:val="24"/>
        </w:rPr>
        <w:t xml:space="preserve">информативности диагностических параметров </w:t>
      </w:r>
      <w:r w:rsidRPr="00F57245">
        <w:rPr>
          <w:rStyle w:val="FontStyle24"/>
          <w:b w:val="0"/>
          <w:sz w:val="24"/>
          <w:szCs w:val="24"/>
        </w:rPr>
        <w:t xml:space="preserve">немаловажное значение имеет их </w:t>
      </w:r>
      <w:r w:rsidRPr="00F57245">
        <w:rPr>
          <w:rStyle w:val="FontStyle21"/>
          <w:sz w:val="24"/>
          <w:szCs w:val="24"/>
        </w:rPr>
        <w:t>чувствительность -</w:t>
      </w:r>
      <w:r w:rsidRPr="00F57245">
        <w:rPr>
          <w:rStyle w:val="FontStyle24"/>
          <w:b w:val="0"/>
          <w:sz w:val="24"/>
          <w:szCs w:val="24"/>
        </w:rPr>
        <w:t>реакция на изменение структурного параметра, представляющая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собой отношение относительных изменений диагностического 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структурного параметров. Иными словами, чем больше реагирует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на изменение структурного параметра (на изменение технического состояния системы) диагностический параметр, тем выше его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чувствительность, тем на более ранней стадии представится возможным осуществить распознавание неисправности.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1"/>
          <w:sz w:val="24"/>
          <w:szCs w:val="24"/>
        </w:rPr>
        <w:t xml:space="preserve">Алгоритмы (правила) распознавания </w:t>
      </w:r>
      <w:r w:rsidRPr="00F57245">
        <w:rPr>
          <w:rStyle w:val="FontStyle24"/>
          <w:b w:val="0"/>
          <w:sz w:val="24"/>
          <w:szCs w:val="24"/>
        </w:rPr>
        <w:t>основываются на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диагностических моделях, устанавливающих связь между состояниями системы и их отображениями в пространстве диагностических сигналов. Получение диагностических моделей представляет собой наиболее сложную часть всего комплекса задач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построения диагностического комплекса. Главная трудность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заключается в установлении математических связей между изменениями структурного параметра и его диагностическими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признаками (параметрами). Для этого приходится прибегать к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довольно сложным активным экспериментам непосредственно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на объекте, дополняя их более просто реализуемыми активными экспериментами на математических моделях с использованием ЭВМ.</w:t>
      </w:r>
    </w:p>
    <w:p w:rsidR="00286D85" w:rsidRP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DA2AC8">
        <w:rPr>
          <w:rStyle w:val="FontStyle24"/>
          <w:sz w:val="24"/>
          <w:szCs w:val="24"/>
        </w:rPr>
        <w:t>Метод параметрической диагностики</w:t>
      </w:r>
      <w:r w:rsidRPr="00F57245">
        <w:rPr>
          <w:rStyle w:val="FontStyle24"/>
          <w:b w:val="0"/>
          <w:sz w:val="24"/>
          <w:szCs w:val="24"/>
        </w:rPr>
        <w:t xml:space="preserve"> </w:t>
      </w:r>
      <w:r w:rsidR="00DA2AC8">
        <w:rPr>
          <w:rStyle w:val="FontStyle24"/>
          <w:b w:val="0"/>
          <w:sz w:val="24"/>
          <w:szCs w:val="24"/>
        </w:rPr>
        <w:t>о</w:t>
      </w:r>
      <w:r w:rsidRPr="00F57245">
        <w:rPr>
          <w:rStyle w:val="FontStyle24"/>
          <w:b w:val="0"/>
          <w:sz w:val="24"/>
          <w:szCs w:val="24"/>
        </w:rPr>
        <w:t>бычно основывается на анализе отклонений диагностических параметров от их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эталонных значений.</w:t>
      </w:r>
    </w:p>
    <w:p w:rsidR="00F57245" w:rsidRDefault="00286D85" w:rsidP="00402AA5">
      <w:pPr>
        <w:pStyle w:val="Style2"/>
        <w:widowControl/>
        <w:shd w:val="clear" w:color="auto" w:fill="FDE9D9" w:themeFill="accent6" w:themeFillTint="33"/>
        <w:spacing w:line="240" w:lineRule="auto"/>
        <w:ind w:firstLine="142"/>
        <w:rPr>
          <w:rStyle w:val="FontStyle24"/>
          <w:b w:val="0"/>
          <w:sz w:val="24"/>
          <w:szCs w:val="24"/>
        </w:rPr>
      </w:pPr>
      <w:r w:rsidRPr="00F57245">
        <w:rPr>
          <w:rStyle w:val="FontStyle24"/>
          <w:b w:val="0"/>
          <w:sz w:val="24"/>
          <w:szCs w:val="24"/>
        </w:rPr>
        <w:t>Эталонные значения параметров должны отражать технически исправное состояние двигателя и его компонентов при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всех возможных вариантах внешних условий в практике его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lastRenderedPageBreak/>
        <w:t>эксплуатации на судне и при всех вариациях режимов. Отсюда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возникает необходимость располагать зависимостями, которые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позволили бы находить значения всех эталонных параметров в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>функции режима и внешних условий работы компонента. Эти</w:t>
      </w:r>
      <w:r w:rsidR="007355A2">
        <w:rPr>
          <w:rStyle w:val="FontStyle24"/>
          <w:b w:val="0"/>
          <w:sz w:val="24"/>
          <w:szCs w:val="24"/>
        </w:rPr>
        <w:t xml:space="preserve"> </w:t>
      </w:r>
      <w:r w:rsidRPr="00F57245">
        <w:rPr>
          <w:rStyle w:val="FontStyle24"/>
          <w:b w:val="0"/>
          <w:sz w:val="24"/>
          <w:szCs w:val="24"/>
        </w:rPr>
        <w:t xml:space="preserve">зависимости могут быть получены как на основе </w:t>
      </w:r>
      <w:r w:rsidR="00784E99">
        <w:rPr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1033145</wp:posOffset>
            </wp:positionV>
            <wp:extent cx="4204970" cy="4515485"/>
            <wp:effectExtent l="19050" t="0" r="508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451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7245">
        <w:rPr>
          <w:rStyle w:val="FontStyle24"/>
          <w:b w:val="0"/>
          <w:sz w:val="24"/>
          <w:szCs w:val="24"/>
        </w:rPr>
        <w:t>математического моделирования, так и с помощью эксперимента.</w:t>
      </w:r>
      <w:r w:rsidR="007355A2">
        <w:rPr>
          <w:rStyle w:val="FontStyle24"/>
          <w:b w:val="0"/>
          <w:sz w:val="24"/>
          <w:szCs w:val="24"/>
        </w:rPr>
        <w:t xml:space="preserve"> </w:t>
      </w:r>
    </w:p>
    <w:p w:rsidR="00784E99" w:rsidRDefault="00784E99" w:rsidP="00DA2AC8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</w:p>
    <w:p w:rsidR="00784E99" w:rsidRDefault="00784E99" w:rsidP="00DA2AC8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Литература</w:t>
      </w:r>
    </w:p>
    <w:p w:rsidR="00784E99" w:rsidRDefault="00784E99" w:rsidP="00784E99">
      <w:pPr>
        <w:pStyle w:val="Style9"/>
        <w:widowControl/>
        <w:spacing w:line="276" w:lineRule="auto"/>
        <w:ind w:firstLine="284"/>
        <w:jc w:val="both"/>
        <w:rPr>
          <w:rStyle w:val="FontStyle24"/>
          <w:b w:val="0"/>
          <w:sz w:val="22"/>
        </w:rPr>
      </w:pPr>
      <w:r>
        <w:rPr>
          <w:rStyle w:val="FontStyle24"/>
          <w:b w:val="0"/>
          <w:sz w:val="22"/>
        </w:rPr>
        <w:lastRenderedPageBreak/>
        <w:t>1</w:t>
      </w:r>
      <w:r w:rsidRPr="00784E99">
        <w:rPr>
          <w:rStyle w:val="FontStyle24"/>
          <w:b w:val="0"/>
          <w:sz w:val="22"/>
        </w:rPr>
        <w:t xml:space="preserve">.Возницкий И. В. Судовые двигатели внутреннего сгорания. Том 2. / И.В.Возницкий, А.С.Пунда – М.:МОРКНИГА, 2010.- 382 с. </w:t>
      </w:r>
      <w:r>
        <w:rPr>
          <w:rStyle w:val="FontStyle24"/>
          <w:b w:val="0"/>
          <w:sz w:val="22"/>
        </w:rPr>
        <w:t xml:space="preserve"> Стр.224-231</w:t>
      </w:r>
    </w:p>
    <w:p w:rsidR="00784E99" w:rsidRPr="00784E99" w:rsidRDefault="00784E99" w:rsidP="00784E99">
      <w:pPr>
        <w:pStyle w:val="Style9"/>
        <w:widowControl/>
        <w:spacing w:line="276" w:lineRule="auto"/>
        <w:ind w:firstLine="284"/>
        <w:jc w:val="both"/>
        <w:rPr>
          <w:rStyle w:val="FontStyle24"/>
          <w:b w:val="0"/>
          <w:sz w:val="22"/>
        </w:rPr>
      </w:pPr>
      <w:r>
        <w:rPr>
          <w:rStyle w:val="FontStyle24"/>
          <w:b w:val="0"/>
          <w:sz w:val="22"/>
        </w:rPr>
        <w:t>2</w:t>
      </w:r>
      <w:r w:rsidRPr="00784E99">
        <w:rPr>
          <w:rStyle w:val="FontStyle24"/>
          <w:b w:val="0"/>
          <w:sz w:val="22"/>
        </w:rPr>
        <w:t>.Возницкий И. В. Судовые двигатели внутреннего сгорания. Том 2. / И.В.Возницкий, А.С.Пунда – М.:МОРКНИГА, 2008.- 470 с.</w:t>
      </w:r>
      <w:r>
        <w:rPr>
          <w:rStyle w:val="FontStyle24"/>
          <w:b w:val="0"/>
          <w:sz w:val="22"/>
        </w:rPr>
        <w:t xml:space="preserve"> Стр. </w:t>
      </w:r>
      <w:r w:rsidR="00CF5B52">
        <w:rPr>
          <w:rStyle w:val="FontStyle24"/>
          <w:b w:val="0"/>
          <w:sz w:val="22"/>
        </w:rPr>
        <w:t>285-294</w:t>
      </w:r>
    </w:p>
    <w:p w:rsidR="00784E99" w:rsidRDefault="00784E99" w:rsidP="00DA2AC8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</w:rPr>
      </w:pPr>
    </w:p>
    <w:p w:rsidR="00784E99" w:rsidRDefault="00784E99" w:rsidP="00784E99">
      <w:pPr>
        <w:pStyle w:val="Style2"/>
        <w:widowControl/>
        <w:spacing w:line="240" w:lineRule="auto"/>
        <w:ind w:firstLine="0"/>
        <w:rPr>
          <w:rStyle w:val="FontStyle24"/>
          <w:b w:val="0"/>
          <w:sz w:val="24"/>
          <w:szCs w:val="24"/>
        </w:rPr>
      </w:pPr>
    </w:p>
    <w:p w:rsidR="00DA2AC8" w:rsidRDefault="00DA2AC8" w:rsidP="00DA2AC8">
      <w:pPr>
        <w:widowControl/>
      </w:pPr>
    </w:p>
    <w:p w:rsidR="00DA2AC8" w:rsidRPr="00F57245" w:rsidRDefault="00DA2AC8" w:rsidP="00DA2AC8">
      <w:pPr>
        <w:pStyle w:val="Style2"/>
        <w:widowControl/>
        <w:spacing w:line="240" w:lineRule="auto"/>
        <w:ind w:firstLine="142"/>
        <w:rPr>
          <w:rStyle w:val="FontStyle24"/>
          <w:b w:val="0"/>
          <w:sz w:val="24"/>
          <w:szCs w:val="24"/>
          <w:lang w:eastAsia="en-US"/>
        </w:rPr>
      </w:pPr>
    </w:p>
    <w:sectPr w:rsidR="00DA2AC8" w:rsidRPr="00F57245" w:rsidSect="00F57245">
      <w:headerReference w:type="even" r:id="rId7"/>
      <w:headerReference w:type="default" r:id="rId8"/>
      <w:pgSz w:w="8391" w:h="11909" w:code="11"/>
      <w:pgMar w:top="851" w:right="851" w:bottom="851" w:left="85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9B" w:rsidRDefault="00B41A9B">
      <w:r>
        <w:separator/>
      </w:r>
    </w:p>
  </w:endnote>
  <w:endnote w:type="continuationSeparator" w:id="1">
    <w:p w:rsidR="00B41A9B" w:rsidRDefault="00B41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9B" w:rsidRDefault="00B41A9B">
      <w:r>
        <w:separator/>
      </w:r>
    </w:p>
  </w:footnote>
  <w:footnote w:type="continuationSeparator" w:id="1">
    <w:p w:rsidR="00B41A9B" w:rsidRDefault="00B41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85" w:rsidRPr="00DA2AC8" w:rsidRDefault="00286D85" w:rsidP="00DA2AC8">
    <w:pPr>
      <w:pStyle w:val="a5"/>
      <w:rPr>
        <w:rStyle w:val="FontStyle28"/>
        <w:rFonts w:ascii="Times New Roman" w:hAnsi="Times New Roman" w:cs="Times New Roman"/>
        <w:b w:val="0"/>
        <w:bCs w:val="0"/>
        <w:color w:val="auto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85" w:rsidRPr="00DA2AC8" w:rsidRDefault="00286D85" w:rsidP="00DA2AC8">
    <w:pPr>
      <w:pStyle w:val="a5"/>
      <w:rPr>
        <w:rStyle w:val="FontStyle28"/>
        <w:rFonts w:ascii="Times New Roman" w:hAnsi="Times New Roman" w:cs="Times New Roman"/>
        <w:b w:val="0"/>
        <w:bCs w:val="0"/>
        <w:color w:val="auto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54861"/>
    <w:rsid w:val="0024466F"/>
    <w:rsid w:val="00254861"/>
    <w:rsid w:val="00263418"/>
    <w:rsid w:val="00272C0B"/>
    <w:rsid w:val="00286D85"/>
    <w:rsid w:val="003A18D0"/>
    <w:rsid w:val="00402AA5"/>
    <w:rsid w:val="004900E7"/>
    <w:rsid w:val="004A5A32"/>
    <w:rsid w:val="0056720B"/>
    <w:rsid w:val="007355A2"/>
    <w:rsid w:val="00784E99"/>
    <w:rsid w:val="007B7E7B"/>
    <w:rsid w:val="009B64A8"/>
    <w:rsid w:val="009F71EA"/>
    <w:rsid w:val="00B41A9B"/>
    <w:rsid w:val="00B648A1"/>
    <w:rsid w:val="00B77F4F"/>
    <w:rsid w:val="00C73BE4"/>
    <w:rsid w:val="00CF5B52"/>
    <w:rsid w:val="00DA2AC8"/>
    <w:rsid w:val="00F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E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900E7"/>
  </w:style>
  <w:style w:type="paragraph" w:customStyle="1" w:styleId="Style2">
    <w:name w:val="Style2"/>
    <w:basedOn w:val="a"/>
    <w:uiPriority w:val="99"/>
    <w:rsid w:val="004900E7"/>
    <w:pPr>
      <w:spacing w:line="400" w:lineRule="exact"/>
      <w:ind w:firstLine="756"/>
      <w:jc w:val="both"/>
    </w:pPr>
  </w:style>
  <w:style w:type="paragraph" w:customStyle="1" w:styleId="Style3">
    <w:name w:val="Style3"/>
    <w:basedOn w:val="a"/>
    <w:uiPriority w:val="99"/>
    <w:rsid w:val="004900E7"/>
    <w:pPr>
      <w:spacing w:line="405" w:lineRule="exact"/>
    </w:pPr>
  </w:style>
  <w:style w:type="paragraph" w:customStyle="1" w:styleId="Style4">
    <w:name w:val="Style4"/>
    <w:basedOn w:val="a"/>
    <w:uiPriority w:val="99"/>
    <w:rsid w:val="004900E7"/>
  </w:style>
  <w:style w:type="paragraph" w:customStyle="1" w:styleId="Style5">
    <w:name w:val="Style5"/>
    <w:basedOn w:val="a"/>
    <w:uiPriority w:val="99"/>
    <w:rsid w:val="004900E7"/>
  </w:style>
  <w:style w:type="paragraph" w:customStyle="1" w:styleId="Style6">
    <w:name w:val="Style6"/>
    <w:basedOn w:val="a"/>
    <w:uiPriority w:val="99"/>
    <w:rsid w:val="004900E7"/>
    <w:pPr>
      <w:spacing w:line="519" w:lineRule="exact"/>
      <w:jc w:val="center"/>
    </w:pPr>
  </w:style>
  <w:style w:type="paragraph" w:customStyle="1" w:styleId="Style7">
    <w:name w:val="Style7"/>
    <w:basedOn w:val="a"/>
    <w:uiPriority w:val="99"/>
    <w:rsid w:val="004900E7"/>
    <w:pPr>
      <w:spacing w:line="402" w:lineRule="exact"/>
      <w:jc w:val="both"/>
    </w:pPr>
  </w:style>
  <w:style w:type="paragraph" w:customStyle="1" w:styleId="Style8">
    <w:name w:val="Style8"/>
    <w:basedOn w:val="a"/>
    <w:uiPriority w:val="99"/>
    <w:rsid w:val="004900E7"/>
    <w:pPr>
      <w:spacing w:line="416" w:lineRule="exact"/>
      <w:ind w:firstLine="779"/>
      <w:jc w:val="both"/>
    </w:pPr>
  </w:style>
  <w:style w:type="paragraph" w:customStyle="1" w:styleId="Style9">
    <w:name w:val="Style9"/>
    <w:basedOn w:val="a"/>
    <w:uiPriority w:val="99"/>
    <w:rsid w:val="004900E7"/>
    <w:pPr>
      <w:spacing w:line="414" w:lineRule="exact"/>
      <w:ind w:firstLine="2853"/>
    </w:pPr>
  </w:style>
  <w:style w:type="paragraph" w:customStyle="1" w:styleId="Style10">
    <w:name w:val="Style10"/>
    <w:basedOn w:val="a"/>
    <w:uiPriority w:val="99"/>
    <w:rsid w:val="004900E7"/>
    <w:pPr>
      <w:spacing w:line="260" w:lineRule="exact"/>
    </w:pPr>
  </w:style>
  <w:style w:type="paragraph" w:customStyle="1" w:styleId="Style11">
    <w:name w:val="Style11"/>
    <w:basedOn w:val="a"/>
    <w:uiPriority w:val="99"/>
    <w:rsid w:val="004900E7"/>
  </w:style>
  <w:style w:type="character" w:customStyle="1" w:styleId="FontStyle13">
    <w:name w:val="Font Style13"/>
    <w:basedOn w:val="a0"/>
    <w:uiPriority w:val="99"/>
    <w:rsid w:val="004900E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sid w:val="004900E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15">
    <w:name w:val="Font Style15"/>
    <w:basedOn w:val="a0"/>
    <w:uiPriority w:val="99"/>
    <w:rsid w:val="004900E7"/>
    <w:rPr>
      <w:rFonts w:ascii="Franklin Gothic Medium" w:hAnsi="Franklin Gothic Medium" w:cs="Franklin Gothic Medium"/>
      <w:b/>
      <w:bCs/>
      <w:color w:val="000000"/>
      <w:spacing w:val="-10"/>
      <w:sz w:val="34"/>
      <w:szCs w:val="34"/>
    </w:rPr>
  </w:style>
  <w:style w:type="character" w:customStyle="1" w:styleId="FontStyle16">
    <w:name w:val="Font Style16"/>
    <w:basedOn w:val="a0"/>
    <w:uiPriority w:val="99"/>
    <w:rsid w:val="004900E7"/>
    <w:rPr>
      <w:rFonts w:ascii="Microsoft Sans Serif" w:hAnsi="Microsoft Sans Serif" w:cs="Microsoft Sans Serif"/>
      <w:b/>
      <w:bCs/>
      <w:color w:val="000000"/>
      <w:sz w:val="18"/>
      <w:szCs w:val="18"/>
    </w:rPr>
  </w:style>
  <w:style w:type="character" w:customStyle="1" w:styleId="FontStyle17">
    <w:name w:val="Font Style17"/>
    <w:basedOn w:val="a0"/>
    <w:uiPriority w:val="99"/>
    <w:rsid w:val="004900E7"/>
    <w:rPr>
      <w:rFonts w:ascii="Microsoft Sans Serif" w:hAnsi="Microsoft Sans Serif" w:cs="Microsoft Sans Serif"/>
      <w:b/>
      <w:bCs/>
      <w:i/>
      <w:iCs/>
      <w:color w:val="000000"/>
      <w:spacing w:val="10"/>
      <w:sz w:val="28"/>
      <w:szCs w:val="28"/>
    </w:rPr>
  </w:style>
  <w:style w:type="character" w:customStyle="1" w:styleId="FontStyle18">
    <w:name w:val="Font Style18"/>
    <w:basedOn w:val="a0"/>
    <w:uiPriority w:val="99"/>
    <w:rsid w:val="004900E7"/>
    <w:rPr>
      <w:rFonts w:ascii="Arial" w:hAnsi="Arial" w:cs="Arial"/>
      <w:b/>
      <w:bCs/>
      <w:color w:val="000000"/>
      <w:sz w:val="60"/>
      <w:szCs w:val="60"/>
    </w:rPr>
  </w:style>
  <w:style w:type="character" w:customStyle="1" w:styleId="FontStyle19">
    <w:name w:val="Font Style19"/>
    <w:basedOn w:val="a0"/>
    <w:uiPriority w:val="99"/>
    <w:rsid w:val="004900E7"/>
    <w:rPr>
      <w:rFonts w:ascii="Arial" w:hAnsi="Arial" w:cs="Arial"/>
      <w:i/>
      <w:iCs/>
      <w:color w:val="000000"/>
      <w:spacing w:val="20"/>
      <w:sz w:val="40"/>
      <w:szCs w:val="40"/>
    </w:rPr>
  </w:style>
  <w:style w:type="character" w:customStyle="1" w:styleId="FontStyle20">
    <w:name w:val="Font Style20"/>
    <w:basedOn w:val="a0"/>
    <w:uiPriority w:val="99"/>
    <w:rsid w:val="004900E7"/>
    <w:rPr>
      <w:rFonts w:ascii="Times New Roman" w:hAnsi="Times New Roman" w:cs="Times New Roman"/>
      <w:color w:val="000000"/>
      <w:spacing w:val="20"/>
      <w:sz w:val="24"/>
      <w:szCs w:val="24"/>
    </w:rPr>
  </w:style>
  <w:style w:type="character" w:customStyle="1" w:styleId="FontStyle21">
    <w:name w:val="Font Style21"/>
    <w:basedOn w:val="a0"/>
    <w:uiPriority w:val="99"/>
    <w:rsid w:val="004900E7"/>
    <w:rPr>
      <w:rFonts w:ascii="Times New Roman" w:hAnsi="Times New Roman" w:cs="Times New Roman"/>
      <w:i/>
      <w:iCs/>
      <w:color w:val="000000"/>
      <w:sz w:val="30"/>
      <w:szCs w:val="30"/>
    </w:rPr>
  </w:style>
  <w:style w:type="character" w:customStyle="1" w:styleId="FontStyle22">
    <w:name w:val="Font Style22"/>
    <w:basedOn w:val="a0"/>
    <w:uiPriority w:val="99"/>
    <w:rsid w:val="004900E7"/>
    <w:rPr>
      <w:rFonts w:ascii="Times New Roman" w:hAnsi="Times New Roman" w:cs="Times New Roman"/>
      <w:i/>
      <w:iCs/>
      <w:color w:val="000000"/>
      <w:spacing w:val="40"/>
      <w:sz w:val="16"/>
      <w:szCs w:val="16"/>
    </w:rPr>
  </w:style>
  <w:style w:type="character" w:customStyle="1" w:styleId="FontStyle23">
    <w:name w:val="Font Style23"/>
    <w:basedOn w:val="a0"/>
    <w:uiPriority w:val="99"/>
    <w:rsid w:val="004900E7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4">
    <w:name w:val="Font Style24"/>
    <w:basedOn w:val="a0"/>
    <w:uiPriority w:val="99"/>
    <w:rsid w:val="004900E7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25">
    <w:name w:val="Font Style25"/>
    <w:basedOn w:val="a0"/>
    <w:uiPriority w:val="99"/>
    <w:rsid w:val="004900E7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26">
    <w:name w:val="Font Style26"/>
    <w:basedOn w:val="a0"/>
    <w:uiPriority w:val="99"/>
    <w:rsid w:val="004900E7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27">
    <w:name w:val="Font Style27"/>
    <w:basedOn w:val="a0"/>
    <w:uiPriority w:val="99"/>
    <w:rsid w:val="004900E7"/>
    <w:rPr>
      <w:rFonts w:ascii="Arial" w:hAnsi="Arial" w:cs="Arial"/>
      <w:color w:val="000000"/>
      <w:sz w:val="28"/>
      <w:szCs w:val="28"/>
    </w:rPr>
  </w:style>
  <w:style w:type="character" w:customStyle="1" w:styleId="FontStyle28">
    <w:name w:val="Font Style28"/>
    <w:basedOn w:val="a0"/>
    <w:uiPriority w:val="99"/>
    <w:rsid w:val="004900E7"/>
    <w:rPr>
      <w:rFonts w:ascii="Arial" w:hAnsi="Arial" w:cs="Arial"/>
      <w:b/>
      <w:bCs/>
      <w:color w:val="000000"/>
      <w:sz w:val="28"/>
      <w:szCs w:val="28"/>
    </w:rPr>
  </w:style>
  <w:style w:type="character" w:customStyle="1" w:styleId="FontStyle29">
    <w:name w:val="Font Style29"/>
    <w:basedOn w:val="a0"/>
    <w:uiPriority w:val="99"/>
    <w:rsid w:val="004900E7"/>
    <w:rPr>
      <w:rFonts w:ascii="Times New Roman" w:hAnsi="Times New Roman" w:cs="Times New Roman"/>
      <w:i/>
      <w:iCs/>
      <w:color w:val="000000"/>
      <w:spacing w:val="10"/>
      <w:sz w:val="20"/>
      <w:szCs w:val="20"/>
    </w:rPr>
  </w:style>
  <w:style w:type="character" w:customStyle="1" w:styleId="FontStyle30">
    <w:name w:val="Font Style30"/>
    <w:basedOn w:val="a0"/>
    <w:uiPriority w:val="99"/>
    <w:rsid w:val="004900E7"/>
    <w:rPr>
      <w:rFonts w:ascii="Courier New" w:hAnsi="Courier New" w:cs="Courier New"/>
      <w:b/>
      <w:bCs/>
      <w:color w:val="000000"/>
      <w:sz w:val="52"/>
      <w:szCs w:val="52"/>
    </w:rPr>
  </w:style>
  <w:style w:type="character" w:customStyle="1" w:styleId="FontStyle31">
    <w:name w:val="Font Style31"/>
    <w:basedOn w:val="a0"/>
    <w:uiPriority w:val="99"/>
    <w:rsid w:val="004900E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2">
    <w:name w:val="Font Style32"/>
    <w:basedOn w:val="a0"/>
    <w:uiPriority w:val="99"/>
    <w:rsid w:val="004900E7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33">
    <w:name w:val="Font Style33"/>
    <w:basedOn w:val="a0"/>
    <w:uiPriority w:val="99"/>
    <w:rsid w:val="004900E7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34">
    <w:name w:val="Font Style34"/>
    <w:basedOn w:val="a0"/>
    <w:uiPriority w:val="99"/>
    <w:rsid w:val="004900E7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35">
    <w:name w:val="Font Style35"/>
    <w:basedOn w:val="a0"/>
    <w:uiPriority w:val="99"/>
    <w:rsid w:val="004900E7"/>
    <w:rPr>
      <w:rFonts w:ascii="Arial Unicode MS" w:eastAsia="Arial Unicode MS" w:cs="Arial Unicode MS"/>
      <w:color w:val="000000"/>
      <w:sz w:val="18"/>
      <w:szCs w:val="18"/>
    </w:rPr>
  </w:style>
  <w:style w:type="paragraph" w:styleId="a3">
    <w:name w:val="footer"/>
    <w:basedOn w:val="a"/>
    <w:link w:val="a4"/>
    <w:uiPriority w:val="99"/>
    <w:semiHidden/>
    <w:unhideWhenUsed/>
    <w:rsid w:val="00F572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57245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57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7245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2A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Юрий Николаевич Малышев</dc:creator>
  <cp:lastModifiedBy>master</cp:lastModifiedBy>
  <cp:revision>6</cp:revision>
  <cp:lastPrinted>2022-10-31T11:49:00Z</cp:lastPrinted>
  <dcterms:created xsi:type="dcterms:W3CDTF">2016-02-23T16:23:00Z</dcterms:created>
  <dcterms:modified xsi:type="dcterms:W3CDTF">2022-10-31T13:47:00Z</dcterms:modified>
</cp:coreProperties>
</file>