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14" w:rsidRPr="0081588F" w:rsidRDefault="00201114" w:rsidP="002011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1114">
        <w:rPr>
          <w:rFonts w:ascii="Times New Roman" w:eastAsia="Calibri" w:hAnsi="Times New Roman" w:cs="Times New Roman"/>
          <w:sz w:val="28"/>
          <w:szCs w:val="28"/>
        </w:rPr>
        <w:t xml:space="preserve">Практическое задание </w:t>
      </w:r>
      <w:r w:rsidRPr="0081588F">
        <w:rPr>
          <w:rFonts w:ascii="Times New Roman" w:eastAsia="Calibri" w:hAnsi="Times New Roman" w:cs="Times New Roman"/>
          <w:sz w:val="28"/>
          <w:szCs w:val="28"/>
        </w:rPr>
        <w:t>4</w:t>
      </w:r>
    </w:p>
    <w:p w:rsidR="00201114" w:rsidRPr="0081588F" w:rsidRDefault="00201114" w:rsidP="002011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621B" w:rsidRPr="002E3D56" w:rsidRDefault="00565426" w:rsidP="0056542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40621B" w:rsidRPr="00A63D36">
        <w:rPr>
          <w:rFonts w:ascii="Times New Roman" w:hAnsi="Times New Roman" w:cs="Times New Roman"/>
          <w:sz w:val="24"/>
          <w:szCs w:val="24"/>
        </w:rPr>
        <w:t xml:space="preserve">Используя данные о социально-экономическом положении субъектов РФ </w:t>
      </w:r>
      <w:r w:rsidR="002E3D56">
        <w:rPr>
          <w:rFonts w:ascii="Times New Roman" w:hAnsi="Times New Roman" w:cs="Times New Roman"/>
          <w:sz w:val="24"/>
          <w:szCs w:val="24"/>
        </w:rPr>
        <w:t>за 20</w:t>
      </w:r>
      <w:r w:rsidR="0081588F" w:rsidRPr="0081588F">
        <w:rPr>
          <w:rFonts w:ascii="Times New Roman" w:hAnsi="Times New Roman" w:cs="Times New Roman"/>
          <w:sz w:val="24"/>
          <w:szCs w:val="24"/>
        </w:rPr>
        <w:t>22</w:t>
      </w:r>
      <w:r w:rsidR="002E3D56">
        <w:rPr>
          <w:rFonts w:ascii="Times New Roman" w:hAnsi="Times New Roman" w:cs="Times New Roman"/>
          <w:sz w:val="24"/>
          <w:szCs w:val="24"/>
        </w:rPr>
        <w:t xml:space="preserve"> г.</w:t>
      </w:r>
      <w:r w:rsidR="00F746EE">
        <w:rPr>
          <w:rFonts w:ascii="Times New Roman" w:hAnsi="Times New Roman" w:cs="Times New Roman"/>
          <w:sz w:val="24"/>
          <w:szCs w:val="24"/>
        </w:rPr>
        <w:t xml:space="preserve"> </w:t>
      </w:r>
      <w:r w:rsidR="0092467E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2E3D56" w:rsidRPr="00215103">
          <w:rPr>
            <w:rStyle w:val="a3"/>
            <w:rFonts w:ascii="Times New Roman" w:hAnsi="Times New Roman" w:cs="Times New Roman"/>
            <w:sz w:val="24"/>
            <w:szCs w:val="24"/>
          </w:rPr>
          <w:t>https://rosstat.gov.ru/</w:t>
        </w:r>
      </w:hyperlink>
      <w:r w:rsidR="002E3D56">
        <w:rPr>
          <w:rFonts w:ascii="Times New Roman" w:hAnsi="Times New Roman" w:cs="Times New Roman"/>
          <w:sz w:val="24"/>
          <w:szCs w:val="24"/>
        </w:rPr>
        <w:t xml:space="preserve"> - Статистика – Официальная статистика – Региональная статистика - </w:t>
      </w:r>
      <w:r w:rsidR="002E3D5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E3D56" w:rsidRPr="002E3D56">
        <w:rPr>
          <w:rFonts w:ascii="Times New Roman" w:hAnsi="Times New Roman" w:cs="Times New Roman"/>
          <w:sz w:val="24"/>
          <w:szCs w:val="24"/>
          <w:shd w:val="clear" w:color="auto" w:fill="FFFFFF"/>
        </w:rPr>
        <w:t>оциально-экономическое положение субъектов Российской Федерации</w:t>
      </w:r>
      <w:r w:rsidR="002E3D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2E3D56" w:rsidRPr="002E3D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 России.</w:t>
      </w:r>
      <w:proofErr w:type="gramEnd"/>
      <w:r w:rsidR="002E3D56" w:rsidRPr="002E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Социально-экономические показатели</w:t>
      </w:r>
      <w:r w:rsidR="002E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E3D56">
        <w:rPr>
          <w:rFonts w:ascii="Times New Roman" w:hAnsi="Times New Roman" w:cs="Times New Roman"/>
          <w:bCs/>
          <w:sz w:val="24"/>
          <w:szCs w:val="36"/>
        </w:rPr>
        <w:t>О</w:t>
      </w:r>
      <w:r w:rsidR="002E3D56" w:rsidRPr="002E3D56">
        <w:rPr>
          <w:rFonts w:ascii="Times New Roman" w:hAnsi="Times New Roman" w:cs="Times New Roman"/>
          <w:bCs/>
          <w:sz w:val="24"/>
          <w:szCs w:val="36"/>
        </w:rPr>
        <w:t>траслевая структура валовой добавленной стоимости</w:t>
      </w:r>
      <w:proofErr w:type="gramStart"/>
      <w:r w:rsidR="0092467E" w:rsidRPr="002E3D5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40621B" w:rsidRPr="002E3D5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0621B" w:rsidRPr="002E3D56">
        <w:rPr>
          <w:rFonts w:ascii="Times New Roman" w:hAnsi="Times New Roman" w:cs="Times New Roman"/>
          <w:sz w:val="24"/>
          <w:szCs w:val="24"/>
        </w:rPr>
        <w:t>дного из Федеральных округов</w:t>
      </w:r>
      <w:r w:rsidR="00ED2107" w:rsidRPr="002E3D56">
        <w:rPr>
          <w:rFonts w:ascii="Times New Roman" w:hAnsi="Times New Roman" w:cs="Times New Roman"/>
          <w:sz w:val="24"/>
          <w:szCs w:val="24"/>
        </w:rPr>
        <w:t xml:space="preserve"> (ФО)</w:t>
      </w:r>
      <w:r w:rsidR="0092467E" w:rsidRPr="002E3D56">
        <w:rPr>
          <w:rFonts w:ascii="Times New Roman" w:hAnsi="Times New Roman" w:cs="Times New Roman"/>
          <w:sz w:val="24"/>
          <w:szCs w:val="24"/>
        </w:rPr>
        <w:t xml:space="preserve"> согласно варианту задания</w:t>
      </w:r>
      <w:r w:rsidR="0040621B" w:rsidRPr="002E3D56">
        <w:rPr>
          <w:rFonts w:ascii="Times New Roman" w:hAnsi="Times New Roman" w:cs="Times New Roman"/>
          <w:sz w:val="24"/>
          <w:szCs w:val="24"/>
        </w:rPr>
        <w:t xml:space="preserve">, </w:t>
      </w:r>
      <w:r w:rsidR="003A025B" w:rsidRPr="002E3D56">
        <w:rPr>
          <w:rFonts w:ascii="Times New Roman" w:hAnsi="Times New Roman" w:cs="Times New Roman"/>
          <w:sz w:val="24"/>
          <w:szCs w:val="24"/>
        </w:rPr>
        <w:t xml:space="preserve">рассчитайте для </w:t>
      </w:r>
      <w:r w:rsidR="00ED2107" w:rsidRPr="002E3D56">
        <w:rPr>
          <w:rFonts w:ascii="Times New Roman" w:hAnsi="Times New Roman" w:cs="Times New Roman"/>
          <w:sz w:val="24"/>
          <w:szCs w:val="24"/>
        </w:rPr>
        <w:t>любых 5-ти</w:t>
      </w:r>
      <w:r w:rsidR="003A025B" w:rsidRPr="002E3D56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="00ED2107" w:rsidRPr="002E3D56">
        <w:rPr>
          <w:rFonts w:ascii="Times New Roman" w:hAnsi="Times New Roman" w:cs="Times New Roman"/>
          <w:sz w:val="24"/>
          <w:szCs w:val="24"/>
        </w:rPr>
        <w:t xml:space="preserve">ФО </w:t>
      </w:r>
      <w:r w:rsidR="003A025B" w:rsidRPr="002E3D56">
        <w:rPr>
          <w:rFonts w:ascii="Times New Roman" w:hAnsi="Times New Roman" w:cs="Times New Roman"/>
          <w:sz w:val="24"/>
          <w:szCs w:val="24"/>
        </w:rPr>
        <w:t xml:space="preserve">коэффициенты специализации и локализации. </w:t>
      </w:r>
      <w:r w:rsidR="002E3D56" w:rsidRPr="002E3D56">
        <w:rPr>
          <w:rFonts w:ascii="Times New Roman" w:hAnsi="Times New Roman" w:cs="Times New Roman"/>
          <w:sz w:val="24"/>
          <w:szCs w:val="24"/>
        </w:rPr>
        <w:t>В</w:t>
      </w:r>
      <w:r w:rsidR="00ED2107" w:rsidRPr="002E3D56">
        <w:rPr>
          <w:rFonts w:ascii="Times New Roman" w:hAnsi="Times New Roman" w:cs="Times New Roman"/>
          <w:sz w:val="24"/>
          <w:szCs w:val="24"/>
        </w:rPr>
        <w:t xml:space="preserve"> качестве вероятных отраслей специализации следует рассматривать </w:t>
      </w:r>
      <w:r w:rsidR="00105C27" w:rsidRPr="002E3D56">
        <w:rPr>
          <w:rFonts w:ascii="Times New Roman" w:hAnsi="Times New Roman" w:cs="Times New Roman"/>
          <w:sz w:val="24"/>
          <w:szCs w:val="24"/>
        </w:rPr>
        <w:t>такие отрасли как «</w:t>
      </w:r>
      <w:r w:rsidR="00DD644C">
        <w:rPr>
          <w:rFonts w:ascii="Times New Roman" w:hAnsi="Times New Roman" w:cs="Times New Roman"/>
          <w:sz w:val="24"/>
          <w:szCs w:val="24"/>
        </w:rPr>
        <w:t>С</w:t>
      </w:r>
      <w:r w:rsidR="00105C27" w:rsidRPr="002E3D56">
        <w:rPr>
          <w:rFonts w:ascii="Times New Roman" w:hAnsi="Times New Roman" w:cs="Times New Roman"/>
          <w:sz w:val="24"/>
          <w:szCs w:val="24"/>
        </w:rPr>
        <w:t>ельское, лесное хозяйство,…»</w:t>
      </w:r>
      <w:proofErr w:type="gramStart"/>
      <w:r w:rsidR="00105C27" w:rsidRPr="002E3D56">
        <w:rPr>
          <w:rFonts w:ascii="Times New Roman" w:hAnsi="Times New Roman" w:cs="Times New Roman"/>
          <w:sz w:val="24"/>
          <w:szCs w:val="24"/>
        </w:rPr>
        <w:t>, «</w:t>
      </w:r>
      <w:proofErr w:type="gramEnd"/>
      <w:r w:rsidR="00DD644C">
        <w:rPr>
          <w:rFonts w:ascii="Times New Roman" w:hAnsi="Times New Roman" w:cs="Times New Roman"/>
          <w:sz w:val="24"/>
          <w:szCs w:val="24"/>
        </w:rPr>
        <w:t>Д</w:t>
      </w:r>
      <w:r w:rsidR="00105C27" w:rsidRPr="002E3D56">
        <w:rPr>
          <w:rFonts w:ascii="Times New Roman" w:hAnsi="Times New Roman" w:cs="Times New Roman"/>
          <w:sz w:val="24"/>
          <w:szCs w:val="24"/>
        </w:rPr>
        <w:t>обыча полезных ископаемых», «</w:t>
      </w:r>
      <w:r w:rsidR="00DD644C">
        <w:rPr>
          <w:rFonts w:ascii="Times New Roman" w:hAnsi="Times New Roman" w:cs="Times New Roman"/>
          <w:sz w:val="24"/>
          <w:szCs w:val="24"/>
        </w:rPr>
        <w:t>О</w:t>
      </w:r>
      <w:r w:rsidR="00105C27" w:rsidRPr="002E3D56">
        <w:rPr>
          <w:rFonts w:ascii="Times New Roman" w:hAnsi="Times New Roman" w:cs="Times New Roman"/>
          <w:sz w:val="24"/>
          <w:szCs w:val="24"/>
        </w:rPr>
        <w:t>брабатывающие производства», «</w:t>
      </w:r>
      <w:r w:rsidR="00DD644C">
        <w:rPr>
          <w:rFonts w:ascii="Times New Roman" w:hAnsi="Times New Roman" w:cs="Times New Roman"/>
          <w:sz w:val="24"/>
          <w:szCs w:val="24"/>
        </w:rPr>
        <w:t>Д</w:t>
      </w:r>
      <w:r w:rsidR="00105C27" w:rsidRPr="002E3D56">
        <w:rPr>
          <w:rFonts w:ascii="Times New Roman" w:hAnsi="Times New Roman" w:cs="Times New Roman"/>
          <w:sz w:val="24"/>
          <w:szCs w:val="24"/>
        </w:rPr>
        <w:t>еятельность финансовая и страховая», «</w:t>
      </w:r>
      <w:r w:rsidR="00DD644C">
        <w:rPr>
          <w:rFonts w:ascii="Times New Roman" w:hAnsi="Times New Roman" w:cs="Times New Roman"/>
          <w:sz w:val="24"/>
          <w:szCs w:val="24"/>
        </w:rPr>
        <w:t>С</w:t>
      </w:r>
      <w:r w:rsidR="00105C27" w:rsidRPr="002E3D56">
        <w:rPr>
          <w:rFonts w:ascii="Times New Roman" w:hAnsi="Times New Roman" w:cs="Times New Roman"/>
          <w:sz w:val="24"/>
          <w:szCs w:val="24"/>
        </w:rPr>
        <w:t>троительство</w:t>
      </w:r>
      <w:r w:rsidR="002E3D56">
        <w:rPr>
          <w:rFonts w:ascii="Times New Roman" w:hAnsi="Times New Roman" w:cs="Times New Roman"/>
          <w:sz w:val="24"/>
          <w:szCs w:val="24"/>
        </w:rPr>
        <w:t>»</w:t>
      </w:r>
      <w:r w:rsidR="00105C27" w:rsidRPr="002E3D56">
        <w:rPr>
          <w:rFonts w:ascii="Times New Roman" w:hAnsi="Times New Roman" w:cs="Times New Roman"/>
          <w:sz w:val="24"/>
          <w:szCs w:val="24"/>
        </w:rPr>
        <w:t xml:space="preserve">, </w:t>
      </w:r>
      <w:r w:rsidR="002E3D56">
        <w:rPr>
          <w:rFonts w:ascii="Times New Roman" w:hAnsi="Times New Roman" w:cs="Times New Roman"/>
          <w:sz w:val="24"/>
          <w:szCs w:val="24"/>
        </w:rPr>
        <w:t>«</w:t>
      </w:r>
      <w:r w:rsidR="00DD644C">
        <w:rPr>
          <w:rFonts w:ascii="Times New Roman" w:hAnsi="Times New Roman" w:cs="Times New Roman"/>
          <w:sz w:val="24"/>
          <w:szCs w:val="24"/>
        </w:rPr>
        <w:t>Т</w:t>
      </w:r>
      <w:r w:rsidR="00105C27" w:rsidRPr="002E3D56">
        <w:rPr>
          <w:rFonts w:ascii="Times New Roman" w:hAnsi="Times New Roman" w:cs="Times New Roman"/>
          <w:sz w:val="24"/>
          <w:szCs w:val="24"/>
        </w:rPr>
        <w:t xml:space="preserve">ранспортировка и хранение». </w:t>
      </w:r>
      <w:r w:rsidR="003A025B" w:rsidRPr="002E3D56">
        <w:rPr>
          <w:rFonts w:ascii="Times New Roman" w:hAnsi="Times New Roman" w:cs="Times New Roman"/>
          <w:sz w:val="24"/>
          <w:szCs w:val="24"/>
        </w:rPr>
        <w:t xml:space="preserve">Для каждого рассматриваемого субъекта Федерации выделите отрасли, по которым коэффициенты превышают единицу. Сделайте выводы о специализации </w:t>
      </w:r>
      <w:r w:rsidR="00DD644C">
        <w:rPr>
          <w:rFonts w:ascii="Times New Roman" w:hAnsi="Times New Roman" w:cs="Times New Roman"/>
          <w:sz w:val="24"/>
          <w:szCs w:val="24"/>
        </w:rPr>
        <w:t xml:space="preserve">исследуемых </w:t>
      </w:r>
      <w:r w:rsidR="003A025B" w:rsidRPr="002E3D56">
        <w:rPr>
          <w:rFonts w:ascii="Times New Roman" w:hAnsi="Times New Roman" w:cs="Times New Roman"/>
          <w:sz w:val="24"/>
          <w:szCs w:val="24"/>
        </w:rPr>
        <w:t>регионов и локализации отраслей экономики.</w:t>
      </w:r>
    </w:p>
    <w:p w:rsidR="0092467E" w:rsidRPr="00A63D36" w:rsidRDefault="0092467E" w:rsidP="002E3D56">
      <w:pPr>
        <w:pStyle w:val="a4"/>
        <w:tabs>
          <w:tab w:val="left" w:pos="426"/>
        </w:tabs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025B" w:rsidRDefault="00DD644C" w:rsidP="00DD644C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3A025B" w:rsidRPr="00A63D36">
        <w:rPr>
          <w:rFonts w:ascii="Times New Roman" w:hAnsi="Times New Roman" w:cs="Times New Roman"/>
          <w:sz w:val="24"/>
          <w:szCs w:val="24"/>
        </w:rPr>
        <w:t>Используя данные о внешней торговле субъектов Федерации</w:t>
      </w:r>
      <w:r w:rsidR="00565426">
        <w:rPr>
          <w:rFonts w:ascii="Times New Roman" w:hAnsi="Times New Roman" w:cs="Times New Roman"/>
          <w:sz w:val="24"/>
          <w:szCs w:val="24"/>
        </w:rPr>
        <w:t>за 20</w:t>
      </w:r>
      <w:r w:rsidR="0081588F" w:rsidRPr="0081588F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565426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215103">
          <w:rPr>
            <w:rStyle w:val="a3"/>
            <w:rFonts w:ascii="Times New Roman" w:hAnsi="Times New Roman" w:cs="Times New Roman"/>
            <w:sz w:val="24"/>
            <w:szCs w:val="24"/>
          </w:rPr>
          <w:t>https://rosstat.gov.ru/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Статистика – Официальная статистика – Региональная статистика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2E3D56">
        <w:rPr>
          <w:rFonts w:ascii="Times New Roman" w:hAnsi="Times New Roman" w:cs="Times New Roman"/>
          <w:sz w:val="24"/>
          <w:szCs w:val="24"/>
          <w:shd w:val="clear" w:color="auto" w:fill="FFFFFF"/>
        </w:rPr>
        <w:t>оциально-экономическое положение субъектов 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2E3D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 России.</w:t>
      </w:r>
      <w:proofErr w:type="gramEnd"/>
      <w:r w:rsidRPr="002E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Социально-экономические показатели</w:t>
      </w:r>
      <w:r w:rsidR="007F7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Внешняя торговля</w:t>
      </w:r>
      <w:r w:rsidRPr="002E3D5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3A025B" w:rsidRPr="00A63D36">
        <w:rPr>
          <w:rFonts w:ascii="Times New Roman" w:hAnsi="Times New Roman" w:cs="Times New Roman"/>
          <w:sz w:val="24"/>
          <w:szCs w:val="24"/>
        </w:rPr>
        <w:t xml:space="preserve">, рассчитайте для </w:t>
      </w:r>
      <w:r w:rsidR="0092467E">
        <w:rPr>
          <w:rFonts w:ascii="Times New Roman" w:hAnsi="Times New Roman" w:cs="Times New Roman"/>
          <w:sz w:val="24"/>
          <w:szCs w:val="24"/>
        </w:rPr>
        <w:t>5-ти</w:t>
      </w:r>
      <w:r w:rsidR="009C0D5F" w:rsidRPr="00A63D36">
        <w:rPr>
          <w:rFonts w:ascii="Times New Roman" w:hAnsi="Times New Roman" w:cs="Times New Roman"/>
          <w:sz w:val="24"/>
          <w:szCs w:val="24"/>
        </w:rPr>
        <w:t xml:space="preserve">субъектов одного из ФО </w:t>
      </w:r>
      <w:r w:rsidR="0092467E">
        <w:rPr>
          <w:rFonts w:ascii="Times New Roman" w:hAnsi="Times New Roman" w:cs="Times New Roman"/>
          <w:sz w:val="24"/>
          <w:szCs w:val="24"/>
        </w:rPr>
        <w:t xml:space="preserve">(согласно варианту задания) </w:t>
      </w:r>
      <w:r w:rsidR="009C0D5F" w:rsidRPr="00A63D36">
        <w:rPr>
          <w:rFonts w:ascii="Times New Roman" w:hAnsi="Times New Roman" w:cs="Times New Roman"/>
          <w:sz w:val="24"/>
          <w:szCs w:val="24"/>
        </w:rPr>
        <w:t>показате</w:t>
      </w:r>
      <w:r w:rsidR="0092467E">
        <w:rPr>
          <w:rFonts w:ascii="Times New Roman" w:hAnsi="Times New Roman" w:cs="Times New Roman"/>
          <w:sz w:val="24"/>
          <w:szCs w:val="24"/>
        </w:rPr>
        <w:t>ли ввоза, вывоза и товарообмена</w:t>
      </w:r>
      <w:r w:rsidR="009C0D5F" w:rsidRPr="00A63D36">
        <w:rPr>
          <w:rFonts w:ascii="Times New Roman" w:hAnsi="Times New Roman" w:cs="Times New Roman"/>
          <w:sz w:val="24"/>
          <w:szCs w:val="24"/>
        </w:rPr>
        <w:t xml:space="preserve">. Сравните регионы между собой по степени внешнеэкономической открытости. </w:t>
      </w:r>
    </w:p>
    <w:p w:rsidR="0097301D" w:rsidRPr="007A3F06" w:rsidRDefault="0097301D" w:rsidP="005256C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A3F06">
        <w:rPr>
          <w:rFonts w:ascii="Times New Roman" w:hAnsi="Times New Roman"/>
          <w:sz w:val="24"/>
          <w:szCs w:val="24"/>
          <w:u w:val="single"/>
        </w:rPr>
        <w:t>Методические указания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97301D" w:rsidRPr="007A3F06" w:rsidRDefault="0097301D" w:rsidP="0056542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A3F06">
        <w:rPr>
          <w:rFonts w:ascii="Times New Roman" w:hAnsi="Times New Roman"/>
          <w:sz w:val="24"/>
          <w:szCs w:val="24"/>
        </w:rPr>
        <w:t xml:space="preserve">Ведущую роль в экономике любого региона играют его отрасли специализации. Для количественного определения отраслей </w:t>
      </w:r>
      <w:r w:rsidR="0092467E">
        <w:rPr>
          <w:rFonts w:ascii="Times New Roman" w:hAnsi="Times New Roman"/>
          <w:sz w:val="24"/>
          <w:szCs w:val="24"/>
        </w:rPr>
        <w:t>и уров</w:t>
      </w:r>
      <w:r w:rsidRPr="007A3F06">
        <w:rPr>
          <w:rFonts w:ascii="Times New Roman" w:hAnsi="Times New Roman"/>
          <w:sz w:val="24"/>
          <w:szCs w:val="24"/>
        </w:rPr>
        <w:t>ня специализации регионов используется ряд показателей: коэффициент</w:t>
      </w:r>
      <w:r>
        <w:rPr>
          <w:rFonts w:ascii="Times New Roman" w:hAnsi="Times New Roman"/>
          <w:sz w:val="24"/>
          <w:szCs w:val="24"/>
        </w:rPr>
        <w:t>ы</w:t>
      </w:r>
      <w:r w:rsidRPr="007A3F06">
        <w:rPr>
          <w:rFonts w:ascii="Times New Roman" w:hAnsi="Times New Roman"/>
          <w:sz w:val="24"/>
          <w:szCs w:val="24"/>
        </w:rPr>
        <w:t xml:space="preserve"> локализаци</w:t>
      </w:r>
      <w:proofErr w:type="gramStart"/>
      <w:r w:rsidRPr="007A3F06">
        <w:rPr>
          <w:rFonts w:ascii="Times New Roman" w:hAnsi="Times New Roman"/>
          <w:sz w:val="24"/>
          <w:szCs w:val="24"/>
        </w:rPr>
        <w:t>и</w:t>
      </w:r>
      <w:r w:rsidRPr="0092467E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92467E">
        <w:rPr>
          <w:rFonts w:ascii="Times New Roman" w:hAnsi="Times New Roman"/>
          <w:i/>
          <w:sz w:val="24"/>
          <w:szCs w:val="24"/>
        </w:rPr>
        <w:t>Кл)</w:t>
      </w:r>
      <w:r w:rsidRPr="007A3F0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специализации </w:t>
      </w:r>
      <w:r w:rsidRPr="0092467E">
        <w:rPr>
          <w:rFonts w:ascii="Times New Roman" w:hAnsi="Times New Roman"/>
          <w:i/>
          <w:sz w:val="24"/>
          <w:szCs w:val="24"/>
        </w:rPr>
        <w:t>(Кс)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7A3F06">
        <w:rPr>
          <w:rFonts w:ascii="Times New Roman" w:hAnsi="Times New Roman"/>
          <w:sz w:val="24"/>
          <w:szCs w:val="24"/>
        </w:rPr>
        <w:t xml:space="preserve"> душевого производства</w:t>
      </w:r>
      <w:r w:rsidRPr="0092467E">
        <w:rPr>
          <w:rFonts w:ascii="Times New Roman" w:hAnsi="Times New Roman"/>
          <w:i/>
          <w:sz w:val="24"/>
          <w:szCs w:val="24"/>
        </w:rPr>
        <w:t>(Кд)</w:t>
      </w:r>
      <w:r w:rsidRPr="007A3F06">
        <w:rPr>
          <w:rFonts w:ascii="Times New Roman" w:hAnsi="Times New Roman"/>
          <w:sz w:val="24"/>
          <w:szCs w:val="24"/>
        </w:rPr>
        <w:t>.</w:t>
      </w:r>
    </w:p>
    <w:p w:rsidR="0097301D" w:rsidRPr="007A3F06" w:rsidRDefault="005256CB" w:rsidP="0033281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571B07">
        <w:rPr>
          <w:position w:val="-32"/>
        </w:rPr>
        <w:object w:dxaOrig="14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45pt" o:ole="">
            <v:imagedata r:id="rId8" o:title=""/>
          </v:shape>
          <o:OLEObject Type="Embed" ProgID="Equation.3" ShapeID="_x0000_i1025" DrawAspect="Content" ObjectID="_1789507053" r:id="rId9"/>
        </w:object>
      </w:r>
    </w:p>
    <w:p w:rsidR="0097301D" w:rsidRDefault="005256CB" w:rsidP="00332813">
      <w:pPr>
        <w:spacing w:after="0" w:line="240" w:lineRule="auto"/>
        <w:ind w:left="357"/>
        <w:jc w:val="both"/>
      </w:pPr>
      <w:r w:rsidRPr="000D7288">
        <w:rPr>
          <w:position w:val="-30"/>
        </w:rPr>
        <w:object w:dxaOrig="1460" w:dyaOrig="720">
          <v:shape id="_x0000_i1026" type="#_x0000_t75" style="width:119.25pt;height:45pt" o:ole="">
            <v:imagedata r:id="rId10" o:title=""/>
          </v:shape>
          <o:OLEObject Type="Embed" ProgID="Equation.3" ShapeID="_x0000_i1026" DrawAspect="Content" ObjectID="_1789507054" r:id="rId11"/>
        </w:object>
      </w:r>
    </w:p>
    <w:p w:rsidR="0010793E" w:rsidRDefault="005256CB" w:rsidP="00332813">
      <w:pPr>
        <w:spacing w:after="0" w:line="240" w:lineRule="auto"/>
        <w:ind w:left="357"/>
        <w:jc w:val="both"/>
      </w:pPr>
      <w:r w:rsidRPr="00571B07">
        <w:rPr>
          <w:position w:val="-30"/>
        </w:rPr>
        <w:object w:dxaOrig="1400" w:dyaOrig="700">
          <v:shape id="_x0000_i1027" type="#_x0000_t75" style="width:114.75pt;height:45pt" o:ole="">
            <v:imagedata r:id="rId12" o:title=""/>
          </v:shape>
          <o:OLEObject Type="Embed" ProgID="Equation.3" ShapeID="_x0000_i1027" DrawAspect="Content" ObjectID="_1789507055" r:id="rId13"/>
        </w:object>
      </w:r>
    </w:p>
    <w:p w:rsidR="00332813" w:rsidRDefault="00332813" w:rsidP="0033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</w:t>
      </w:r>
      <w:r w:rsidRPr="00D57E8B">
        <w:rPr>
          <w:rFonts w:ascii="Times New Roman" w:hAnsi="Times New Roman"/>
          <w:i/>
          <w:sz w:val="28"/>
          <w:szCs w:val="24"/>
        </w:rPr>
        <w:t>О</w:t>
      </w:r>
      <w:r w:rsidRPr="00D57E8B">
        <w:rPr>
          <w:rFonts w:ascii="Times New Roman" w:hAnsi="Times New Roman"/>
          <w:i/>
          <w:sz w:val="28"/>
          <w:szCs w:val="24"/>
          <w:vertAlign w:val="subscript"/>
        </w:rPr>
        <w:t>р</w:t>
      </w:r>
      <w:r w:rsidRPr="00D57E8B">
        <w:rPr>
          <w:rFonts w:ascii="Times New Roman" w:hAnsi="Times New Roman"/>
          <w:i/>
          <w:sz w:val="24"/>
          <w:szCs w:val="24"/>
        </w:rPr>
        <w:t xml:space="preserve">, </w:t>
      </w:r>
      <w:r w:rsidRPr="00D57E8B">
        <w:rPr>
          <w:rFonts w:ascii="Times New Roman" w:hAnsi="Times New Roman"/>
          <w:i/>
          <w:sz w:val="28"/>
          <w:szCs w:val="24"/>
        </w:rPr>
        <w:t>О</w:t>
      </w:r>
      <w:r w:rsidRPr="00D57E8B">
        <w:rPr>
          <w:rFonts w:ascii="Times New Roman" w:hAnsi="Times New Roman"/>
          <w:i/>
          <w:sz w:val="28"/>
          <w:szCs w:val="24"/>
          <w:vertAlign w:val="subscript"/>
        </w:rPr>
        <w:t>с</w:t>
      </w:r>
      <w:r>
        <w:rPr>
          <w:rFonts w:ascii="Times New Roman" w:hAnsi="Times New Roman"/>
          <w:sz w:val="24"/>
          <w:szCs w:val="24"/>
        </w:rPr>
        <w:t>– объём производства отрасли в регионе и в стране в целом,</w:t>
      </w:r>
    </w:p>
    <w:p w:rsidR="00332813" w:rsidRDefault="00332813" w:rsidP="0033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7E8B">
        <w:rPr>
          <w:rFonts w:ascii="Times New Roman" w:hAnsi="Times New Roman"/>
          <w:i/>
          <w:sz w:val="28"/>
          <w:szCs w:val="24"/>
        </w:rPr>
        <w:t>Н</w:t>
      </w:r>
      <w:r w:rsidRPr="00D57E8B">
        <w:rPr>
          <w:rFonts w:ascii="Times New Roman" w:hAnsi="Times New Roman"/>
          <w:i/>
          <w:sz w:val="28"/>
          <w:szCs w:val="24"/>
          <w:vertAlign w:val="subscript"/>
        </w:rPr>
        <w:t>р</w:t>
      </w:r>
      <w:proofErr w:type="spellEnd"/>
      <w:r w:rsidRPr="00D57E8B">
        <w:rPr>
          <w:rFonts w:ascii="Times New Roman" w:hAnsi="Times New Roman"/>
          <w:i/>
          <w:sz w:val="28"/>
          <w:szCs w:val="24"/>
        </w:rPr>
        <w:t xml:space="preserve">, </w:t>
      </w:r>
      <w:proofErr w:type="spellStart"/>
      <w:r w:rsidRPr="00D57E8B">
        <w:rPr>
          <w:rFonts w:ascii="Times New Roman" w:hAnsi="Times New Roman"/>
          <w:i/>
          <w:sz w:val="28"/>
          <w:szCs w:val="24"/>
        </w:rPr>
        <w:t>Н</w:t>
      </w:r>
      <w:r w:rsidRPr="00D57E8B">
        <w:rPr>
          <w:rFonts w:ascii="Times New Roman" w:hAnsi="Times New Roman"/>
          <w:i/>
          <w:sz w:val="28"/>
          <w:szCs w:val="24"/>
          <w:vertAlign w:val="subscript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>– численность населения региона и страны в целом,</w:t>
      </w:r>
    </w:p>
    <w:p w:rsidR="00332813" w:rsidRPr="00323231" w:rsidRDefault="00332813" w:rsidP="0033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7E8B">
        <w:rPr>
          <w:rFonts w:ascii="Times New Roman" w:hAnsi="Times New Roman"/>
          <w:i/>
          <w:sz w:val="28"/>
          <w:szCs w:val="24"/>
        </w:rPr>
        <w:t>Х</w:t>
      </w:r>
      <w:r w:rsidRPr="00D57E8B">
        <w:rPr>
          <w:rFonts w:ascii="Times New Roman" w:hAnsi="Times New Roman"/>
          <w:i/>
          <w:sz w:val="28"/>
          <w:szCs w:val="24"/>
          <w:vertAlign w:val="subscript"/>
        </w:rPr>
        <w:t>р</w:t>
      </w:r>
      <w:proofErr w:type="spellEnd"/>
      <w:proofErr w:type="gramEnd"/>
      <w:r w:rsidRPr="00D57E8B">
        <w:rPr>
          <w:rFonts w:ascii="Times New Roman" w:hAnsi="Times New Roman"/>
          <w:i/>
          <w:sz w:val="28"/>
          <w:szCs w:val="24"/>
        </w:rPr>
        <w:t xml:space="preserve">, </w:t>
      </w:r>
      <w:proofErr w:type="spellStart"/>
      <w:r w:rsidRPr="00D57E8B">
        <w:rPr>
          <w:rFonts w:ascii="Times New Roman" w:hAnsi="Times New Roman"/>
          <w:i/>
          <w:sz w:val="28"/>
          <w:szCs w:val="24"/>
        </w:rPr>
        <w:t>Х</w:t>
      </w:r>
      <w:r w:rsidRPr="00D57E8B">
        <w:rPr>
          <w:rFonts w:ascii="Times New Roman" w:hAnsi="Times New Roman"/>
          <w:i/>
          <w:sz w:val="28"/>
          <w:szCs w:val="24"/>
          <w:vertAlign w:val="subscript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>– валовой региональный продукт и валовой внутренний продукт  соответственно.</w:t>
      </w:r>
    </w:p>
    <w:p w:rsidR="00332813" w:rsidRPr="0092467E" w:rsidRDefault="00332813" w:rsidP="00332813">
      <w:pPr>
        <w:jc w:val="both"/>
        <w:rPr>
          <w:rFonts w:ascii="Times New Roman" w:hAnsi="Times New Roman"/>
          <w:i/>
          <w:sz w:val="24"/>
          <w:szCs w:val="24"/>
        </w:rPr>
      </w:pPr>
      <w:r w:rsidRPr="0092467E">
        <w:rPr>
          <w:rFonts w:ascii="Times New Roman" w:hAnsi="Times New Roman"/>
          <w:i/>
          <w:sz w:val="24"/>
          <w:szCs w:val="24"/>
        </w:rPr>
        <w:t>Если расчетные отраслевые коэффициенты больше единицы, то данные отрасли можно рассматривать как отрасли рыночной специализации региона.</w:t>
      </w:r>
    </w:p>
    <w:p w:rsidR="005256CB" w:rsidRDefault="005256CB" w:rsidP="00525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C2F" w:rsidRPr="005256CB" w:rsidRDefault="0010793E" w:rsidP="005654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6CB">
        <w:rPr>
          <w:rFonts w:ascii="Times New Roman" w:hAnsi="Times New Roman" w:cs="Times New Roman"/>
          <w:sz w:val="24"/>
          <w:szCs w:val="24"/>
        </w:rPr>
        <w:t>Степень открытости экономики региона</w:t>
      </w:r>
      <w:r w:rsidR="00D84C2F" w:rsidRPr="005256CB">
        <w:rPr>
          <w:rFonts w:ascii="Times New Roman" w:hAnsi="Times New Roman" w:cs="Times New Roman"/>
          <w:sz w:val="24"/>
          <w:szCs w:val="24"/>
        </w:rPr>
        <w:t xml:space="preserve"> можно оценить отношением  объема товарообмена (внешнеэкономического) к произведенному ВРП</w:t>
      </w:r>
      <w:proofErr w:type="gramStart"/>
      <w:r w:rsidR="00D84C2F" w:rsidRPr="005256C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D84C2F" w:rsidRPr="005256CB">
        <w:rPr>
          <w:rFonts w:ascii="Times New Roman" w:hAnsi="Times New Roman" w:cs="Times New Roman"/>
          <w:sz w:val="24"/>
          <w:szCs w:val="24"/>
        </w:rPr>
        <w:t>ля этого используются следующие показатели:</w:t>
      </w:r>
      <w:r w:rsidR="005256CB" w:rsidRPr="005256CB">
        <w:rPr>
          <w:rFonts w:ascii="Times New Roman" w:hAnsi="Times New Roman" w:cs="Times New Roman"/>
          <w:sz w:val="24"/>
          <w:szCs w:val="24"/>
        </w:rPr>
        <w:t xml:space="preserve"> коэффициент вывоза (</w:t>
      </w:r>
      <w:r w:rsidR="005256CB" w:rsidRPr="005256CB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28" type="#_x0000_t75" style="width:12.75pt;height:18pt" o:ole="">
            <v:imagedata r:id="rId14" o:title=""/>
          </v:shape>
          <o:OLEObject Type="Embed" ProgID="Equation.3" ShapeID="_x0000_i1028" DrawAspect="Content" ObjectID="_1789507056" r:id="rId15"/>
        </w:object>
      </w:r>
      <w:r w:rsidR="005256CB" w:rsidRPr="005256CB">
        <w:rPr>
          <w:rFonts w:ascii="Times New Roman" w:hAnsi="Times New Roman" w:cs="Times New Roman"/>
          <w:sz w:val="24"/>
          <w:szCs w:val="24"/>
        </w:rPr>
        <w:t>), коэффициент ввоза (</w:t>
      </w:r>
      <w:r w:rsidR="005256CB" w:rsidRPr="005256CB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29" type="#_x0000_t75" style="width:15pt;height:18pt" o:ole="">
            <v:imagedata r:id="rId16" o:title=""/>
          </v:shape>
          <o:OLEObject Type="Embed" ProgID="Equation.3" ShapeID="_x0000_i1029" DrawAspect="Content" ObjectID="_1789507057" r:id="rId17"/>
        </w:object>
      </w:r>
      <w:r w:rsidR="005256CB" w:rsidRPr="005256CB">
        <w:rPr>
          <w:rFonts w:ascii="Times New Roman" w:hAnsi="Times New Roman" w:cs="Times New Roman"/>
          <w:sz w:val="24"/>
          <w:szCs w:val="24"/>
        </w:rPr>
        <w:t>) и коэффициент товарообмена (</w:t>
      </w:r>
      <w:r w:rsidR="005256CB" w:rsidRPr="005256CB">
        <w:rPr>
          <w:rFonts w:ascii="Times New Roman" w:hAnsi="Times New Roman" w:cs="Times New Roman"/>
          <w:position w:val="-12"/>
          <w:sz w:val="24"/>
          <w:szCs w:val="24"/>
        </w:rPr>
        <w:object w:dxaOrig="460" w:dyaOrig="360">
          <v:shape id="_x0000_i1030" type="#_x0000_t75" style="width:23.25pt;height:18pt" o:ole="">
            <v:imagedata r:id="rId18" o:title=""/>
          </v:shape>
          <o:OLEObject Type="Embed" ProgID="Equation.3" ShapeID="_x0000_i1030" DrawAspect="Content" ObjectID="_1789507058" r:id="rId19"/>
        </w:object>
      </w:r>
      <w:r w:rsidR="005256CB" w:rsidRPr="005256CB">
        <w:rPr>
          <w:rFonts w:ascii="Times New Roman" w:hAnsi="Times New Roman" w:cs="Times New Roman"/>
          <w:sz w:val="24"/>
          <w:szCs w:val="24"/>
        </w:rPr>
        <w:t>).</w:t>
      </w:r>
    </w:p>
    <w:p w:rsidR="005256CB" w:rsidRDefault="0081588F" w:rsidP="00332813">
      <w:pPr>
        <w:spacing w:after="0" w:line="240" w:lineRule="auto"/>
        <w:ind w:left="357"/>
        <w:jc w:val="both"/>
      </w:pPr>
      <w:r>
        <w:rPr>
          <w:noProof/>
          <w:lang w:eastAsia="ru-RU"/>
        </w:rPr>
        <w:lastRenderedPageBreak/>
        <w:pict>
          <v:shape id="_x0000_s1029" type="#_x0000_t75" style="position:absolute;left:0;text-align:left;margin-left:13.8pt;margin-top:55.95pt;width:115.85pt;height:41.05pt;z-index:251659264;mso-position-horizontal-relative:text;mso-position-vertical-relative:text">
            <v:imagedata r:id="rId20" o:title=""/>
            <w10:wrap type="square" side="right"/>
          </v:shape>
          <o:OLEObject Type="Embed" ProgID="Equation.3" ShapeID="_x0000_s1029" DrawAspect="Content" ObjectID="_1789507061" r:id="rId21"/>
        </w:pict>
      </w:r>
      <w:r w:rsidR="005256CB" w:rsidRPr="00D84C2F">
        <w:rPr>
          <w:position w:val="-28"/>
        </w:rPr>
        <w:object w:dxaOrig="680" w:dyaOrig="660">
          <v:shape id="_x0000_i1031" type="#_x0000_t75" style="width:55.5pt;height:48.75pt" o:ole="">
            <v:imagedata r:id="rId22" o:title=""/>
          </v:shape>
          <o:OLEObject Type="Embed" ProgID="Equation.3" ShapeID="_x0000_i1031" DrawAspect="Content" ObjectID="_1789507059" r:id="rId23"/>
        </w:object>
      </w:r>
    </w:p>
    <w:p w:rsidR="0010793E" w:rsidRDefault="00D84C2F" w:rsidP="00332813">
      <w:pPr>
        <w:spacing w:after="0" w:line="240" w:lineRule="auto"/>
        <w:ind w:left="357"/>
        <w:jc w:val="both"/>
      </w:pPr>
      <w:r>
        <w:br w:type="textWrapping" w:clear="all"/>
      </w:r>
      <w:r w:rsidR="005256CB" w:rsidRPr="00D84C2F">
        <w:rPr>
          <w:position w:val="-28"/>
        </w:rPr>
        <w:object w:dxaOrig="1240" w:dyaOrig="660">
          <v:shape id="_x0000_i1032" type="#_x0000_t75" style="width:116.25pt;height:48pt" o:ole="">
            <v:imagedata r:id="rId24" o:title=""/>
          </v:shape>
          <o:OLEObject Type="Embed" ProgID="Equation.3" ShapeID="_x0000_i1032" DrawAspect="Content" ObjectID="_1789507060" r:id="rId25"/>
        </w:object>
      </w:r>
    </w:p>
    <w:p w:rsidR="0010793E" w:rsidRPr="0092467E" w:rsidRDefault="005256CB" w:rsidP="00565426">
      <w:pPr>
        <w:jc w:val="both"/>
        <w:rPr>
          <w:rFonts w:ascii="Times New Roman" w:hAnsi="Times New Roman" w:cs="Times New Roman"/>
          <w:sz w:val="24"/>
        </w:rPr>
      </w:pPr>
      <w:r w:rsidRPr="0092467E">
        <w:rPr>
          <w:rFonts w:ascii="Times New Roman" w:hAnsi="Times New Roman" w:cs="Times New Roman"/>
          <w:sz w:val="24"/>
          <w:lang w:val="en-US"/>
        </w:rPr>
        <w:t>V</w:t>
      </w:r>
      <w:r w:rsidRPr="0092467E">
        <w:rPr>
          <w:rFonts w:ascii="Times New Roman" w:hAnsi="Times New Roman" w:cs="Times New Roman"/>
          <w:sz w:val="24"/>
        </w:rPr>
        <w:t xml:space="preserve"> – </w:t>
      </w:r>
      <w:proofErr w:type="gramStart"/>
      <w:r w:rsidRPr="0092467E">
        <w:rPr>
          <w:rFonts w:ascii="Times New Roman" w:hAnsi="Times New Roman" w:cs="Times New Roman"/>
          <w:sz w:val="24"/>
        </w:rPr>
        <w:t>вывоз</w:t>
      </w:r>
      <w:proofErr w:type="gramEnd"/>
      <w:r w:rsidRPr="0092467E">
        <w:rPr>
          <w:rFonts w:ascii="Times New Roman" w:hAnsi="Times New Roman" w:cs="Times New Roman"/>
          <w:sz w:val="24"/>
        </w:rPr>
        <w:t xml:space="preserve"> продукции</w:t>
      </w:r>
      <w:r w:rsidR="00565426">
        <w:rPr>
          <w:rFonts w:ascii="Times New Roman" w:hAnsi="Times New Roman" w:cs="Times New Roman"/>
          <w:sz w:val="24"/>
        </w:rPr>
        <w:t xml:space="preserve"> (экспорт)</w:t>
      </w:r>
      <w:r w:rsidRPr="0092467E">
        <w:rPr>
          <w:rFonts w:ascii="Times New Roman" w:hAnsi="Times New Roman" w:cs="Times New Roman"/>
          <w:sz w:val="24"/>
        </w:rPr>
        <w:t xml:space="preserve">, </w:t>
      </w:r>
      <w:r w:rsidRPr="0092467E">
        <w:rPr>
          <w:rFonts w:ascii="Times New Roman" w:hAnsi="Times New Roman" w:cs="Times New Roman"/>
          <w:sz w:val="24"/>
          <w:lang w:val="en-US"/>
        </w:rPr>
        <w:t>w</w:t>
      </w:r>
      <w:r w:rsidRPr="0092467E">
        <w:rPr>
          <w:rFonts w:ascii="Times New Roman" w:hAnsi="Times New Roman" w:cs="Times New Roman"/>
          <w:sz w:val="24"/>
        </w:rPr>
        <w:t xml:space="preserve"> – ввоз продукции</w:t>
      </w:r>
      <w:r w:rsidR="00565426">
        <w:rPr>
          <w:rFonts w:ascii="Times New Roman" w:hAnsi="Times New Roman" w:cs="Times New Roman"/>
          <w:sz w:val="24"/>
        </w:rPr>
        <w:t xml:space="preserve"> (импорт)</w:t>
      </w:r>
      <w:r w:rsidRPr="0092467E">
        <w:rPr>
          <w:rFonts w:ascii="Times New Roman" w:hAnsi="Times New Roman" w:cs="Times New Roman"/>
          <w:sz w:val="24"/>
        </w:rPr>
        <w:t xml:space="preserve">, </w:t>
      </w:r>
      <w:r w:rsidRPr="0092467E">
        <w:rPr>
          <w:rFonts w:ascii="Times New Roman" w:hAnsi="Times New Roman" w:cs="Times New Roman"/>
          <w:sz w:val="24"/>
          <w:lang w:val="en-US"/>
        </w:rPr>
        <w:t>q</w:t>
      </w:r>
      <w:r w:rsidRPr="0092467E">
        <w:rPr>
          <w:rFonts w:ascii="Times New Roman" w:hAnsi="Times New Roman" w:cs="Times New Roman"/>
          <w:sz w:val="24"/>
        </w:rPr>
        <w:t xml:space="preserve">– </w:t>
      </w:r>
      <w:r w:rsidR="0092467E" w:rsidRPr="0092467E">
        <w:rPr>
          <w:rFonts w:ascii="Times New Roman" w:hAnsi="Times New Roman" w:cs="Times New Roman"/>
          <w:sz w:val="24"/>
        </w:rPr>
        <w:t xml:space="preserve"> валовой региональный продукт</w:t>
      </w:r>
      <w:r w:rsidR="0092467E">
        <w:rPr>
          <w:rFonts w:ascii="Times New Roman" w:hAnsi="Times New Roman" w:cs="Times New Roman"/>
          <w:sz w:val="24"/>
        </w:rPr>
        <w:t>.</w:t>
      </w:r>
    </w:p>
    <w:p w:rsidR="005256CB" w:rsidRPr="005256CB" w:rsidRDefault="005256CB" w:rsidP="002011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56CB">
        <w:rPr>
          <w:rFonts w:ascii="Times New Roman" w:hAnsi="Times New Roman" w:cs="Times New Roman"/>
          <w:sz w:val="24"/>
          <w:szCs w:val="24"/>
        </w:rPr>
        <w:t>Таблица – Варианты заданий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8"/>
        <w:gridCol w:w="7917"/>
      </w:tblGrid>
      <w:tr w:rsidR="005256CB" w:rsidTr="00922677">
        <w:tc>
          <w:tcPr>
            <w:tcW w:w="1428" w:type="dxa"/>
          </w:tcPr>
          <w:p w:rsidR="005256CB" w:rsidRPr="005256CB" w:rsidRDefault="005256CB" w:rsidP="0014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917" w:type="dxa"/>
          </w:tcPr>
          <w:p w:rsidR="005256CB" w:rsidRPr="005256CB" w:rsidRDefault="005256CB" w:rsidP="00146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Федеральный округ</w:t>
            </w:r>
          </w:p>
        </w:tc>
      </w:tr>
      <w:tr w:rsidR="005256CB" w:rsidTr="00F963FA">
        <w:tc>
          <w:tcPr>
            <w:tcW w:w="1428" w:type="dxa"/>
          </w:tcPr>
          <w:p w:rsidR="005256CB" w:rsidRPr="005256CB" w:rsidRDefault="005256CB" w:rsidP="0052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7" w:type="dxa"/>
          </w:tcPr>
          <w:p w:rsidR="005256CB" w:rsidRPr="00332813" w:rsidRDefault="00332813" w:rsidP="00146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</w:tr>
      <w:tr w:rsidR="005256CB" w:rsidTr="00F963FA">
        <w:tc>
          <w:tcPr>
            <w:tcW w:w="1428" w:type="dxa"/>
          </w:tcPr>
          <w:p w:rsidR="005256CB" w:rsidRPr="005256CB" w:rsidRDefault="005256CB" w:rsidP="0052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7" w:type="dxa"/>
          </w:tcPr>
          <w:p w:rsidR="005256CB" w:rsidRPr="00332813" w:rsidRDefault="00332813" w:rsidP="00146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Северо-Западный</w:t>
            </w:r>
          </w:p>
        </w:tc>
      </w:tr>
      <w:tr w:rsidR="005256CB" w:rsidTr="00F963FA">
        <w:tc>
          <w:tcPr>
            <w:tcW w:w="1428" w:type="dxa"/>
          </w:tcPr>
          <w:p w:rsidR="005256CB" w:rsidRPr="005256CB" w:rsidRDefault="005256CB" w:rsidP="0052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7" w:type="dxa"/>
          </w:tcPr>
          <w:p w:rsidR="005256CB" w:rsidRPr="00332813" w:rsidRDefault="00332813" w:rsidP="00146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</w:tr>
      <w:tr w:rsidR="005256CB" w:rsidTr="00F963FA">
        <w:tc>
          <w:tcPr>
            <w:tcW w:w="1428" w:type="dxa"/>
          </w:tcPr>
          <w:p w:rsidR="005256CB" w:rsidRPr="005256CB" w:rsidRDefault="005256CB" w:rsidP="0052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7" w:type="dxa"/>
          </w:tcPr>
          <w:p w:rsidR="005256CB" w:rsidRPr="00332813" w:rsidRDefault="00332813" w:rsidP="00146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</w:p>
        </w:tc>
      </w:tr>
      <w:tr w:rsidR="005256CB" w:rsidTr="00F963FA">
        <w:tc>
          <w:tcPr>
            <w:tcW w:w="1428" w:type="dxa"/>
          </w:tcPr>
          <w:p w:rsidR="005256CB" w:rsidRPr="005256CB" w:rsidRDefault="005256CB" w:rsidP="0052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7" w:type="dxa"/>
          </w:tcPr>
          <w:p w:rsidR="005256CB" w:rsidRPr="00332813" w:rsidRDefault="00332813" w:rsidP="00146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</w:tr>
      <w:tr w:rsidR="005256CB" w:rsidTr="00F963FA">
        <w:tc>
          <w:tcPr>
            <w:tcW w:w="1428" w:type="dxa"/>
          </w:tcPr>
          <w:p w:rsidR="005256CB" w:rsidRPr="005256CB" w:rsidRDefault="005256CB" w:rsidP="0052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7" w:type="dxa"/>
          </w:tcPr>
          <w:p w:rsidR="005256CB" w:rsidRPr="00332813" w:rsidRDefault="00332813" w:rsidP="00146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</w:p>
        </w:tc>
      </w:tr>
      <w:tr w:rsidR="005256CB" w:rsidTr="00F963FA">
        <w:tc>
          <w:tcPr>
            <w:tcW w:w="1428" w:type="dxa"/>
          </w:tcPr>
          <w:p w:rsidR="005256CB" w:rsidRPr="005256CB" w:rsidRDefault="005256CB" w:rsidP="0052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7" w:type="dxa"/>
          </w:tcPr>
          <w:p w:rsidR="005256CB" w:rsidRPr="00332813" w:rsidRDefault="00332813" w:rsidP="00146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</w:p>
        </w:tc>
      </w:tr>
      <w:tr w:rsidR="005256CB" w:rsidTr="00F963FA">
        <w:tc>
          <w:tcPr>
            <w:tcW w:w="1428" w:type="dxa"/>
          </w:tcPr>
          <w:p w:rsidR="005256CB" w:rsidRPr="005256CB" w:rsidRDefault="005256CB" w:rsidP="0052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7" w:type="dxa"/>
          </w:tcPr>
          <w:p w:rsidR="005256CB" w:rsidRPr="00332813" w:rsidRDefault="00332813" w:rsidP="00146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Дальневосточный</w:t>
            </w:r>
          </w:p>
        </w:tc>
      </w:tr>
    </w:tbl>
    <w:p w:rsidR="0097301D" w:rsidRPr="0097301D" w:rsidRDefault="0097301D" w:rsidP="0020111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7301D" w:rsidRPr="0097301D" w:rsidSect="0020111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A7525"/>
    <w:multiLevelType w:val="multilevel"/>
    <w:tmpl w:val="9B6A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CB1B18"/>
    <w:multiLevelType w:val="hybridMultilevel"/>
    <w:tmpl w:val="1200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21B"/>
    <w:rsid w:val="000A64E3"/>
    <w:rsid w:val="00105C27"/>
    <w:rsid w:val="0010793E"/>
    <w:rsid w:val="001546D3"/>
    <w:rsid w:val="00201114"/>
    <w:rsid w:val="002E3D56"/>
    <w:rsid w:val="00332813"/>
    <w:rsid w:val="003344B5"/>
    <w:rsid w:val="003A025B"/>
    <w:rsid w:val="0040621B"/>
    <w:rsid w:val="005256CB"/>
    <w:rsid w:val="00565426"/>
    <w:rsid w:val="007F710A"/>
    <w:rsid w:val="0081588F"/>
    <w:rsid w:val="0089437E"/>
    <w:rsid w:val="0092467E"/>
    <w:rsid w:val="0097301D"/>
    <w:rsid w:val="009C0D5F"/>
    <w:rsid w:val="00A02185"/>
    <w:rsid w:val="00A63D36"/>
    <w:rsid w:val="00AB4E97"/>
    <w:rsid w:val="00D84C2F"/>
    <w:rsid w:val="00DD644C"/>
    <w:rsid w:val="00E73E8F"/>
    <w:rsid w:val="00ED2107"/>
    <w:rsid w:val="00F74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2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025B"/>
    <w:pPr>
      <w:ind w:left="720"/>
      <w:contextualSpacing/>
    </w:pPr>
  </w:style>
  <w:style w:type="table" w:styleId="a5">
    <w:name w:val="Table Grid"/>
    <w:basedOn w:val="a1"/>
    <w:uiPriority w:val="39"/>
    <w:rsid w:val="00525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E3D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hyperlink" Target="https://rosstat.gov.ru/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hyperlink" Target="https://rosstat.gov.ru/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11</cp:revision>
  <dcterms:created xsi:type="dcterms:W3CDTF">2019-09-08T16:49:00Z</dcterms:created>
  <dcterms:modified xsi:type="dcterms:W3CDTF">2024-10-03T21:31:00Z</dcterms:modified>
</cp:coreProperties>
</file>